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BA1" w:rsidRDefault="00E069AB" w:rsidP="00B06BA1">
      <w:pPr>
        <w:pStyle w:val="a9"/>
        <w:jc w:val="left"/>
        <w:rPr>
          <w:sz w:val="28"/>
          <w:szCs w:val="28"/>
        </w:rPr>
      </w:pPr>
      <w:r w:rsidRPr="00E069A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.75pt;margin-top:-28.25pt;width:34pt;height:49.15pt;z-index:251660288">
            <v:imagedata r:id="rId5" o:title=""/>
            <w10:wrap type="topAndBottom"/>
          </v:shape>
          <o:OLEObject Type="Embed" ProgID="MS_ClipArt_Gallery" ShapeID="_x0000_s1026" DrawAspect="Content" ObjectID="_1703919275" r:id="rId6"/>
        </w:pict>
      </w:r>
    </w:p>
    <w:p w:rsidR="00B06BA1" w:rsidRDefault="00B06BA1" w:rsidP="00B06BA1">
      <w:pPr>
        <w:pStyle w:val="a9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B06BA1" w:rsidRDefault="00B06BA1" w:rsidP="00B06BA1">
      <w:pPr>
        <w:pStyle w:val="a9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B06BA1" w:rsidRDefault="00B06BA1" w:rsidP="00B06BA1">
      <w:pPr>
        <w:pStyle w:val="a9"/>
        <w:rPr>
          <w:sz w:val="28"/>
          <w:szCs w:val="28"/>
        </w:rPr>
      </w:pPr>
    </w:p>
    <w:p w:rsidR="00B06BA1" w:rsidRDefault="00B06BA1" w:rsidP="00B06BA1">
      <w:pPr>
        <w:pStyle w:val="ab"/>
        <w:rPr>
          <w:rFonts w:ascii="Times New Roman" w:hAnsi="Times New Roman"/>
          <w:b w:val="0"/>
          <w:sz w:val="20"/>
        </w:rPr>
      </w:pPr>
      <w:r>
        <w:rPr>
          <w:rFonts w:ascii="Times New Roman" w:hAnsi="Times New Roman"/>
          <w:b w:val="0"/>
          <w:sz w:val="20"/>
        </w:rPr>
        <w:t xml:space="preserve">вул. Київська, </w:t>
      </w:r>
      <w:smartTag w:uri="urn:schemas-microsoft-com:office:smarttags" w:element="metricconverter">
        <w:smartTagPr>
          <w:attr w:name="ProductID" w:val="10, м"/>
        </w:smartTagPr>
        <w:r>
          <w:rPr>
            <w:rFonts w:ascii="Times New Roman" w:hAnsi="Times New Roman"/>
            <w:b w:val="0"/>
            <w:sz w:val="20"/>
          </w:rPr>
          <w:t>10, м</w:t>
        </w:r>
      </w:smartTag>
      <w:r>
        <w:rPr>
          <w:rFonts w:ascii="Times New Roman" w:hAnsi="Times New Roman"/>
          <w:b w:val="0"/>
          <w:sz w:val="20"/>
        </w:rPr>
        <w:t>. Обухів, Київська обл., 08700,  тел.: 0457250246, факс 0457250343</w:t>
      </w:r>
    </w:p>
    <w:p w:rsidR="00B06BA1" w:rsidRDefault="00B06BA1" w:rsidP="00B06BA1">
      <w:pPr>
        <w:pStyle w:val="ab"/>
        <w:rPr>
          <w:rFonts w:ascii="Times New Roman" w:hAnsi="Times New Roman"/>
          <w:b w:val="0"/>
          <w:bCs/>
          <w:sz w:val="20"/>
        </w:rPr>
      </w:pPr>
      <w:r>
        <w:rPr>
          <w:rFonts w:ascii="Times New Roman" w:hAnsi="Times New Roman"/>
          <w:b w:val="0"/>
          <w:sz w:val="20"/>
        </w:rPr>
        <w:t>ЄДРП</w:t>
      </w:r>
      <w:r w:rsidR="0054761B">
        <w:rPr>
          <w:rFonts w:ascii="Times New Roman" w:hAnsi="Times New Roman"/>
          <w:b w:val="0"/>
          <w:sz w:val="20"/>
        </w:rPr>
        <w:t>ОУ</w:t>
      </w:r>
      <w:r>
        <w:rPr>
          <w:rFonts w:ascii="Times New Roman" w:hAnsi="Times New Roman"/>
          <w:b w:val="0"/>
          <w:sz w:val="20"/>
        </w:rPr>
        <w:t xml:space="preserve"> 04362680  е-</w:t>
      </w:r>
      <w:r>
        <w:rPr>
          <w:rFonts w:ascii="Times New Roman" w:hAnsi="Times New Roman"/>
          <w:b w:val="0"/>
          <w:sz w:val="20"/>
          <w:lang w:val="en-US"/>
        </w:rPr>
        <w:t>mail</w:t>
      </w:r>
      <w:r>
        <w:rPr>
          <w:rFonts w:ascii="Times New Roman" w:hAnsi="Times New Roman"/>
          <w:b w:val="0"/>
          <w:sz w:val="20"/>
        </w:rPr>
        <w:t xml:space="preserve">: </w:t>
      </w:r>
      <w:proofErr w:type="spellStart"/>
      <w:r>
        <w:rPr>
          <w:rFonts w:ascii="Times New Roman" w:hAnsi="Times New Roman"/>
          <w:b w:val="0"/>
          <w:bCs/>
          <w:sz w:val="20"/>
          <w:lang w:val="en-US"/>
        </w:rPr>
        <w:t>vykonkom@obcity</w:t>
      </w:r>
      <w:proofErr w:type="spellEnd"/>
      <w:r>
        <w:rPr>
          <w:rFonts w:ascii="Times New Roman" w:hAnsi="Times New Roman"/>
          <w:b w:val="0"/>
          <w:bCs/>
          <w:sz w:val="20"/>
        </w:rPr>
        <w:t>.</w:t>
      </w:r>
      <w:r>
        <w:rPr>
          <w:rFonts w:ascii="Times New Roman" w:hAnsi="Times New Roman"/>
          <w:b w:val="0"/>
          <w:bCs/>
          <w:sz w:val="20"/>
          <w:lang w:val="en-US"/>
        </w:rPr>
        <w:t>gov.ua</w:t>
      </w:r>
    </w:p>
    <w:p w:rsidR="00B06BA1" w:rsidRDefault="00B06BA1" w:rsidP="00B06BA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  <w:r>
        <w:rPr>
          <w:b/>
          <w:bCs/>
          <w:sz w:val="20"/>
          <w:u w:val="single"/>
        </w:rPr>
        <w:t>____________________________________________________________________________________________</w:t>
      </w:r>
    </w:p>
    <w:p w:rsidR="00B06BA1" w:rsidRDefault="00B06BA1" w:rsidP="0093548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935483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</w:pPr>
    </w:p>
    <w:p w:rsidR="0013572C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  <w:t xml:space="preserve">Заходи </w:t>
      </w:r>
    </w:p>
    <w:p w:rsidR="0013572C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  <w:t xml:space="preserve">передбачені для здійснення моніторингу наслідків виконання </w:t>
      </w:r>
    </w:p>
    <w:p w:rsidR="00935483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  <w:t xml:space="preserve">документа державного планування </w:t>
      </w:r>
    </w:p>
    <w:p w:rsidR="00935483" w:rsidRDefault="00935483" w:rsidP="0093548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935483" w:rsidRPr="00355560" w:rsidRDefault="00935483" w:rsidP="00935483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6"/>
          <w:szCs w:val="26"/>
        </w:rPr>
      </w:pPr>
    </w:p>
    <w:p w:rsidR="00935483" w:rsidRPr="00355560" w:rsidRDefault="00935483" w:rsidP="0054761B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6"/>
          <w:szCs w:val="26"/>
        </w:rPr>
      </w:pPr>
      <w:r w:rsidRPr="00355560">
        <w:rPr>
          <w:b/>
          <w:i/>
          <w:sz w:val="26"/>
          <w:szCs w:val="26"/>
        </w:rPr>
        <w:t>Найменування документа державного планування</w:t>
      </w:r>
    </w:p>
    <w:p w:rsidR="0054761B" w:rsidRPr="009757EF" w:rsidRDefault="0054761B" w:rsidP="0054761B">
      <w:pPr>
        <w:pStyle w:val="1"/>
        <w:spacing w:before="0" w:beforeAutospacing="0" w:after="0" w:afterAutospacing="0"/>
        <w:ind w:firstLine="567"/>
        <w:jc w:val="both"/>
        <w:rPr>
          <w:b w:val="0"/>
          <w:color w:val="000000"/>
          <w:sz w:val="26"/>
          <w:szCs w:val="26"/>
          <w:shd w:val="clear" w:color="auto" w:fill="FFFFFF"/>
        </w:rPr>
      </w:pPr>
      <w:r w:rsidRPr="00E51ACB">
        <w:rPr>
          <w:rFonts w:eastAsiaTheme="minorHAnsi" w:cstheme="minorBidi"/>
          <w:b w:val="0"/>
          <w:bCs w:val="0"/>
          <w:kern w:val="0"/>
          <w:sz w:val="26"/>
          <w:szCs w:val="26"/>
          <w:lang w:eastAsia="en-US"/>
        </w:rPr>
        <w:t>Про</w:t>
      </w:r>
      <w:r>
        <w:rPr>
          <w:rFonts w:eastAsiaTheme="minorHAnsi" w:cstheme="minorBidi"/>
          <w:b w:val="0"/>
          <w:bCs w:val="0"/>
          <w:kern w:val="0"/>
          <w:sz w:val="26"/>
          <w:szCs w:val="26"/>
          <w:lang w:eastAsia="en-US"/>
        </w:rPr>
        <w:t>е</w:t>
      </w:r>
      <w:r w:rsidRPr="00E51ACB">
        <w:rPr>
          <w:rFonts w:eastAsiaTheme="minorHAnsi" w:cstheme="minorBidi"/>
          <w:b w:val="0"/>
          <w:bCs w:val="0"/>
          <w:kern w:val="0"/>
          <w:sz w:val="26"/>
          <w:szCs w:val="26"/>
          <w:lang w:eastAsia="en-US"/>
        </w:rPr>
        <w:t xml:space="preserve">кт </w:t>
      </w:r>
      <w:r w:rsidR="00D80B8E">
        <w:rPr>
          <w:rFonts w:eastAsiaTheme="minorHAnsi" w:cstheme="minorBidi"/>
          <w:b w:val="0"/>
          <w:bCs w:val="0"/>
          <w:kern w:val="0"/>
          <w:sz w:val="26"/>
          <w:szCs w:val="26"/>
          <w:lang w:eastAsia="en-US"/>
        </w:rPr>
        <w:t xml:space="preserve">Плану заходів з реалізації у 2022 – 2024 роках </w:t>
      </w:r>
      <w:r>
        <w:rPr>
          <w:rFonts w:eastAsiaTheme="minorHAnsi" w:cstheme="minorBidi"/>
          <w:b w:val="0"/>
          <w:bCs w:val="0"/>
          <w:kern w:val="0"/>
          <w:sz w:val="26"/>
          <w:szCs w:val="26"/>
          <w:lang w:eastAsia="en-US"/>
        </w:rPr>
        <w:t>Стратегії розвитку Обухівської міської територіальної громади Київської області на 2022 – 2027 роки.</w:t>
      </w:r>
    </w:p>
    <w:p w:rsidR="0013572C" w:rsidRPr="00355560" w:rsidRDefault="0013572C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6"/>
          <w:szCs w:val="26"/>
          <w:shd w:val="clear" w:color="auto" w:fill="FFFFFF"/>
        </w:rPr>
      </w:pPr>
    </w:p>
    <w:p w:rsidR="00935483" w:rsidRPr="00355560" w:rsidRDefault="00935483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 w:rsidRPr="00355560">
        <w:rPr>
          <w:b/>
          <w:i/>
          <w:sz w:val="26"/>
          <w:szCs w:val="26"/>
        </w:rPr>
        <w:t>Замовник проекту:</w:t>
      </w:r>
    </w:p>
    <w:p w:rsidR="0054761B" w:rsidRPr="00E51ACB" w:rsidRDefault="0054761B" w:rsidP="0054761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Виконавчий комітет Обухівської  міської ради Київської області.</w:t>
      </w:r>
    </w:p>
    <w:p w:rsidR="0054761B" w:rsidRPr="00E51ACB" w:rsidRDefault="0054761B" w:rsidP="0054761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Адреса: 08700, Київська обл., м. Обухів, вул. Київська, буд. 10.</w:t>
      </w:r>
    </w:p>
    <w:p w:rsidR="0054761B" w:rsidRPr="00E51ACB" w:rsidRDefault="0054761B" w:rsidP="0054761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Контактний телефон: (0</w:t>
      </w:r>
      <w:r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97)0747359</w:t>
      </w: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.</w:t>
      </w:r>
    </w:p>
    <w:p w:rsidR="0054761B" w:rsidRPr="00E31D2C" w:rsidRDefault="0054761B" w:rsidP="0054761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e-</w:t>
      </w:r>
      <w:proofErr w:type="spellStart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mail</w:t>
      </w:r>
      <w:proofErr w:type="spellEnd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: </w:t>
      </w:r>
      <w:hyperlink r:id="rId7" w:history="1">
        <w:r w:rsidRPr="00E51ACB">
          <w:rPr>
            <w:rFonts w:eastAsiaTheme="minorHAnsi"/>
            <w:color w:val="000000"/>
            <w:sz w:val="26"/>
            <w:szCs w:val="26"/>
            <w:shd w:val="clear" w:color="auto" w:fill="FFFFFF"/>
            <w:lang w:eastAsia="en-US"/>
          </w:rPr>
          <w:t>vykonkom@obcity.gov.ua</w:t>
        </w:r>
      </w:hyperlink>
      <w:r>
        <w:t xml:space="preserve">, </w:t>
      </w:r>
      <w:r w:rsidRPr="00E31D2C">
        <w:rPr>
          <w:sz w:val="26"/>
          <w:szCs w:val="26"/>
        </w:rPr>
        <w:t>ekonom_obuchivmeria@ukr.net</w:t>
      </w:r>
    </w:p>
    <w:p w:rsidR="0054761B" w:rsidRPr="00E31D2C" w:rsidRDefault="0054761B" w:rsidP="0054761B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31D2C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Сайт:</w:t>
      </w:r>
      <w:r w:rsidRPr="00E31D2C"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  <w:t xml:space="preserve"> </w:t>
      </w:r>
      <w:hyperlink r:id="rId8" w:history="1">
        <w:r w:rsidRPr="00E31D2C">
          <w:rPr>
            <w:rFonts w:eastAsiaTheme="minorHAnsi"/>
            <w:color w:val="000000"/>
            <w:sz w:val="26"/>
            <w:szCs w:val="26"/>
            <w:shd w:val="clear" w:color="auto" w:fill="FFFFFF"/>
          </w:rPr>
          <w:t>https://obcity.gov.ua</w:t>
        </w:r>
      </w:hyperlink>
    </w:p>
    <w:p w:rsidR="00935483" w:rsidRPr="00355560" w:rsidRDefault="00935483" w:rsidP="00E86A68">
      <w:pPr>
        <w:spacing w:after="0" w:line="240" w:lineRule="auto"/>
        <w:ind w:firstLine="567"/>
        <w:contextualSpacing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935483" w:rsidRPr="0054761B" w:rsidRDefault="00935483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На виконання ст. 17 Закону України «Про стратегічну екологічну оцінку» замовник у межах своєї компетенції має здійснювати моніторинг наслідків виконання документа державного планування для довкілля, у тому числі для здоров’я населення, один раз на рік оприлюднювати його результати на своєму офіційному </w:t>
      </w:r>
      <w:proofErr w:type="spellStart"/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>веб-сайті</w:t>
      </w:r>
      <w:proofErr w:type="spellEnd"/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 у мережі Інтернет та у разі виявлення не передбачених звітом про стратегічну екологічну оцінку негативних наслідків для довкілля, у тому числі для здоров’я населення, має вживати заходів для їх усунення.</w:t>
      </w:r>
    </w:p>
    <w:p w:rsidR="006A34B4" w:rsidRPr="0054761B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Загальною метою моніторингу екологічних та соціальних аспектів даного документу держаного планування є забезпечення того, що всі заходи пом’якшення та мінімізації впливів та наслідків втілюються та є ефективними і достатніми. </w:t>
      </w:r>
    </w:p>
    <w:p w:rsidR="006A34B4" w:rsidRPr="0054761B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>Програма екологічного моніторингу складається із переліку дій та заходів, кожний із яких має певну мету та ключові індикатори та критерії для оцінки</w:t>
      </w:r>
      <w:r w:rsidR="00E86A68" w:rsidRPr="0054761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A34B4" w:rsidRPr="0054761B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Постійний моніторинг повинен здійснюватися під час </w:t>
      </w:r>
      <w:r w:rsidR="00EB5A91"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усього строку дії </w:t>
      </w:r>
      <w:r w:rsidR="00D80B8E">
        <w:rPr>
          <w:rFonts w:ascii="Times New Roman" w:eastAsia="Times New Roman" w:hAnsi="Times New Roman"/>
          <w:sz w:val="28"/>
          <w:szCs w:val="28"/>
          <w:lang w:eastAsia="ru-RU"/>
        </w:rPr>
        <w:t xml:space="preserve">Плану заходів </w:t>
      </w:r>
      <w:r w:rsidR="00D80B8E" w:rsidRPr="00D80B8E">
        <w:rPr>
          <w:rFonts w:ascii="Times New Roman" w:hAnsi="Times New Roman" w:cs="Times New Roman"/>
          <w:bCs/>
          <w:sz w:val="28"/>
          <w:szCs w:val="28"/>
        </w:rPr>
        <w:t xml:space="preserve">з реалізації у 2022 – 2024 роках </w:t>
      </w:r>
      <w:r w:rsidR="00D80B8E" w:rsidRPr="00D80B8E">
        <w:rPr>
          <w:rFonts w:ascii="Times New Roman" w:hAnsi="Times New Roman" w:cs="Times New Roman"/>
          <w:sz w:val="28"/>
          <w:szCs w:val="28"/>
        </w:rPr>
        <w:t>Стратегії розвитку Обухівської міської територіальної громади Київської області на 2022 – 2027 роки.</w:t>
      </w:r>
      <w:r w:rsidR="00D80B8E" w:rsidRPr="00D80B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81274" w:rsidRPr="0054761B" w:rsidRDefault="0058127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>Замовник в межах компетенції здійснюватиме моніторинг наслідків виконання детального плану території.</w:t>
      </w:r>
    </w:p>
    <w:p w:rsidR="00CB7D29" w:rsidRPr="0054761B" w:rsidRDefault="00EB5A91" w:rsidP="008B2278">
      <w:pPr>
        <w:autoSpaceDE w:val="0"/>
        <w:autoSpaceDN w:val="0"/>
        <w:adjustRightInd w:val="0"/>
        <w:spacing w:before="40" w:after="4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основі проведених консультацій з відповідними </w:t>
      </w:r>
      <w:r w:rsidR="00FE691D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зацікавленими </w:t>
      </w:r>
      <w:r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сторонами та </w:t>
      </w:r>
      <w:r w:rsidR="007F340C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громадськістю</w:t>
      </w:r>
      <w:r w:rsidR="00FE691D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окремим пунктом обговорювався перелік індикаторів для моніторингу </w:t>
      </w:r>
      <w:r w:rsidR="007F340C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впливів реалізації </w:t>
      </w:r>
      <w:r w:rsidR="00D80B8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Плану заходів</w:t>
      </w:r>
      <w:r w:rsidR="007F340C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r w:rsidR="00BF7A35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заснований </w:t>
      </w:r>
      <w:r w:rsidR="007F340C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</w:t>
      </w:r>
      <w:r w:rsidR="007F340C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оцінці доступних даних, які вже надходять за результатами проведеного моніторингу або збираються місцевою владою та спеціальними агентствами, щоб не створювати окрему систему моніторингу.</w:t>
      </w:r>
    </w:p>
    <w:p w:rsidR="007F340C" w:rsidRPr="0054761B" w:rsidRDefault="007F340C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Для спостереження за здійсненням заходів </w:t>
      </w:r>
      <w:r w:rsidR="00D80B8E">
        <w:rPr>
          <w:rFonts w:ascii="Times New Roman" w:eastAsia="Times New Roman" w:hAnsi="Times New Roman"/>
          <w:sz w:val="28"/>
          <w:szCs w:val="28"/>
          <w:lang w:eastAsia="ru-RU"/>
        </w:rPr>
        <w:t>Плану заходів та оцінки його</w:t>
      </w: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 виконання були обрані та узгоджені із </w:t>
      </w:r>
      <w:r w:rsidR="00AF4749"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зацікавленими </w:t>
      </w: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>місцевими органами влади (в сфері екології, охорони здоров’я і т.</w:t>
      </w:r>
      <w:r w:rsidR="0037749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>ін.) наступні ключові показники:</w:t>
      </w:r>
    </w:p>
    <w:p w:rsidR="00935483" w:rsidRDefault="00935483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tbl>
      <w:tblPr>
        <w:tblStyle w:val="a6"/>
        <w:tblW w:w="10031" w:type="dxa"/>
        <w:tblLook w:val="04A0"/>
      </w:tblPr>
      <w:tblGrid>
        <w:gridCol w:w="2518"/>
        <w:gridCol w:w="4394"/>
        <w:gridCol w:w="3119"/>
      </w:tblGrid>
      <w:tr w:rsidR="007F340C" w:rsidRPr="003141DE" w:rsidTr="0054761B">
        <w:trPr>
          <w:tblHeader/>
        </w:trPr>
        <w:tc>
          <w:tcPr>
            <w:tcW w:w="2518" w:type="dxa"/>
            <w:shd w:val="clear" w:color="auto" w:fill="auto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Компонент довкілля/сфера виникнення негативних наслідків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Індикатори виконання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F340C" w:rsidRPr="003141DE" w:rsidRDefault="008F398A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Строк виконання робіт та виконавець</w:t>
            </w:r>
          </w:p>
        </w:tc>
      </w:tr>
      <w:tr w:rsidR="007F340C" w:rsidRPr="003141DE" w:rsidTr="0054761B">
        <w:trPr>
          <w:tblHeader/>
        </w:trPr>
        <w:tc>
          <w:tcPr>
            <w:tcW w:w="2518" w:type="dxa"/>
            <w:shd w:val="clear" w:color="auto" w:fill="auto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7F340C" w:rsidRPr="003141DE" w:rsidRDefault="008F398A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</w:t>
            </w:r>
          </w:p>
        </w:tc>
      </w:tr>
      <w:tr w:rsidR="007F340C" w:rsidRPr="003141DE" w:rsidTr="0054761B">
        <w:tc>
          <w:tcPr>
            <w:tcW w:w="2518" w:type="dxa"/>
          </w:tcPr>
          <w:p w:rsidR="007F340C" w:rsidRPr="003141DE" w:rsidRDefault="007F340C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Клімат та атмосферне повітря</w:t>
            </w:r>
          </w:p>
        </w:tc>
        <w:tc>
          <w:tcPr>
            <w:tcW w:w="4394" w:type="dxa"/>
          </w:tcPr>
          <w:p w:rsidR="007F340C" w:rsidRDefault="007F340C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к</w:t>
            </w: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ількість встановлен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ого</w:t>
            </w: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 xml:space="preserve"> обладнання стаціонарних постів автоматизованої системи моніторингу атмосферного повітря;</w:t>
            </w:r>
          </w:p>
          <w:p w:rsidR="008F398A" w:rsidRPr="003141DE" w:rsidRDefault="008F398A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F340C" w:rsidRPr="003141DE" w:rsidRDefault="007F340C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ступінь зниження обсягів споживання теплової енергій та природного газу.</w:t>
            </w:r>
          </w:p>
        </w:tc>
        <w:tc>
          <w:tcPr>
            <w:tcW w:w="3119" w:type="dxa"/>
            <w:vAlign w:val="center"/>
          </w:tcPr>
          <w:p w:rsidR="007F340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</w:t>
            </w:r>
            <w:r w:rsidR="0054761B">
              <w:rPr>
                <w:rFonts w:ascii="Times New Roman" w:hAnsi="Times New Roman" w:cs="Times New Roman"/>
                <w:sz w:val="21"/>
                <w:szCs w:val="21"/>
              </w:rPr>
              <w:t xml:space="preserve"> Київської області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; </w:t>
            </w:r>
            <w:r w:rsidRPr="00E86A68">
              <w:rPr>
                <w:rFonts w:ascii="Times New Roman" w:eastAsia="Times New Roman" w:hAnsi="Times New Roman"/>
                <w:lang w:eastAsia="ru-RU"/>
              </w:rPr>
              <w:t>виконавець робіт – фахові спеціалісти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Поверхневі та підземні води</w:t>
            </w:r>
          </w:p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94" w:type="dxa"/>
          </w:tcPr>
          <w:p w:rsidR="0054761B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обсяг проведених робіт по поліпшенню стану річок;</w:t>
            </w:r>
          </w:p>
          <w:p w:rsidR="0054761B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54761B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обсяг проведених робіт по ремонту водопровідних та каналізаційних мереж;</w:t>
            </w:r>
          </w:p>
          <w:p w:rsidR="0054761B" w:rsidRPr="003141DE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54761B" w:rsidRPr="003141DE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 xml:space="preserve">кількість оснащених багатоквартирних житлових будинків та будівель вузлами комерційного обліку теплової енергії та водопостачання. 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Ґрунти</w:t>
            </w:r>
          </w:p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94" w:type="dxa"/>
          </w:tcPr>
          <w:p w:rsidR="0054761B" w:rsidRDefault="0054761B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частка розорюваної ріллі;</w:t>
            </w:r>
          </w:p>
          <w:p w:rsidR="0054761B" w:rsidRPr="003141DE" w:rsidRDefault="0054761B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</w:p>
          <w:p w:rsidR="0054761B" w:rsidRDefault="0054761B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частка деградованих земель;</w:t>
            </w:r>
          </w:p>
          <w:p w:rsidR="0054761B" w:rsidRPr="003141DE" w:rsidRDefault="0054761B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</w:p>
          <w:p w:rsidR="0054761B" w:rsidRPr="003141DE" w:rsidRDefault="0054761B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площа особливо цінних зе</w:t>
            </w:r>
            <w:r>
              <w:rPr>
                <w:sz w:val="21"/>
                <w:szCs w:val="21"/>
              </w:rPr>
              <w:t>м</w:t>
            </w:r>
            <w:r w:rsidRPr="003141DE">
              <w:rPr>
                <w:sz w:val="21"/>
                <w:szCs w:val="21"/>
              </w:rPr>
              <w:t>ель.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Флора, фау</w:t>
            </w: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 xml:space="preserve">на, </w:t>
            </w:r>
            <w:proofErr w:type="spellStart"/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біорізноманіття</w:t>
            </w:r>
            <w:proofErr w:type="spellEnd"/>
          </w:p>
        </w:tc>
        <w:tc>
          <w:tcPr>
            <w:tcW w:w="4394" w:type="dxa"/>
          </w:tcPr>
          <w:p w:rsidR="0054761B" w:rsidRPr="003141DE" w:rsidRDefault="0054761B" w:rsidP="008F398A">
            <w:pPr>
              <w:pStyle w:val="a4"/>
              <w:tabs>
                <w:tab w:val="left" w:pos="186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обсяг зміни озеленення ОТГ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Ландшафтна та культурна спадщина</w:t>
            </w:r>
          </w:p>
        </w:tc>
        <w:tc>
          <w:tcPr>
            <w:tcW w:w="4394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ступінь збільшення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благоустрою населених пунктів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Природно-заповідний фонд</w:t>
            </w:r>
          </w:p>
        </w:tc>
        <w:tc>
          <w:tcPr>
            <w:tcW w:w="4394" w:type="dxa"/>
          </w:tcPr>
          <w:p w:rsidR="0054761B" w:rsidRPr="003141DE" w:rsidRDefault="0054761B" w:rsidP="008F398A">
            <w:pPr>
              <w:pStyle w:val="a4"/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кількість та площа об’єктів ПЗФ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Умови для рекреації та туризму</w:t>
            </w:r>
          </w:p>
        </w:tc>
        <w:tc>
          <w:tcPr>
            <w:tcW w:w="4394" w:type="dxa"/>
          </w:tcPr>
          <w:p w:rsidR="0054761B" w:rsidRPr="003141DE" w:rsidRDefault="0054761B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по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кращення стану рекреаційних зон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Поводження з відходами</w:t>
            </w:r>
          </w:p>
        </w:tc>
        <w:tc>
          <w:tcPr>
            <w:tcW w:w="4394" w:type="dxa"/>
          </w:tcPr>
          <w:p w:rsidR="0054761B" w:rsidRPr="003141DE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</w:t>
            </w:r>
            <w:r w:rsidRPr="003141DE">
              <w:rPr>
                <w:sz w:val="21"/>
                <w:szCs w:val="21"/>
              </w:rPr>
              <w:t>бсяг переробки вторинної сировини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Здоров’я населення</w:t>
            </w:r>
          </w:p>
        </w:tc>
        <w:tc>
          <w:tcPr>
            <w:tcW w:w="4394" w:type="dxa"/>
          </w:tcPr>
          <w:p w:rsidR="0054761B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ступі</w:t>
            </w:r>
            <w:r w:rsidRPr="003141DE">
              <w:rPr>
                <w:sz w:val="21"/>
                <w:szCs w:val="21"/>
              </w:rPr>
              <w:t>нь зниження показників захворюваності по всім хворобам</w:t>
            </w:r>
          </w:p>
          <w:p w:rsidR="0054761B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54761B" w:rsidRPr="003141DE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</w:t>
            </w:r>
            <w:r w:rsidRPr="003141DE">
              <w:rPr>
                <w:sz w:val="21"/>
                <w:szCs w:val="21"/>
              </w:rPr>
              <w:t xml:space="preserve">тупінь зменшення загального рівня смертності 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</w:tbl>
    <w:p w:rsidR="00935483" w:rsidRDefault="00935483" w:rsidP="00935483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6A34B4" w:rsidRDefault="006A34B4" w:rsidP="00935483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54761B" w:rsidRDefault="0054761B" w:rsidP="00935483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8F398A" w:rsidRDefault="008F398A" w:rsidP="008F398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00091F" w:rsidRDefault="0000091F" w:rsidP="0000091F">
      <w:pPr>
        <w:spacing w:after="0" w:line="240" w:lineRule="auto"/>
        <w:ind w:left="360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Заступник міського голови                                                      Максим САВЕНКО</w:t>
      </w:r>
    </w:p>
    <w:p w:rsidR="008F398A" w:rsidRPr="0054761B" w:rsidRDefault="008F398A" w:rsidP="008F398A">
      <w:pPr>
        <w:spacing w:after="0" w:line="240" w:lineRule="auto"/>
        <w:ind w:left="360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935483" w:rsidRDefault="00935483" w:rsidP="008F398A">
      <w:pPr>
        <w:spacing w:after="0" w:line="240" w:lineRule="auto"/>
        <w:ind w:left="360"/>
      </w:pPr>
    </w:p>
    <w:sectPr w:rsidR="00935483" w:rsidSect="00B3244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E687D"/>
    <w:multiLevelType w:val="hybridMultilevel"/>
    <w:tmpl w:val="889A16B4"/>
    <w:lvl w:ilvl="0" w:tplc="2B967F0C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5413BF0"/>
    <w:multiLevelType w:val="hybridMultilevel"/>
    <w:tmpl w:val="82DA5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35483"/>
    <w:rsid w:val="0000091F"/>
    <w:rsid w:val="0013572C"/>
    <w:rsid w:val="001419D4"/>
    <w:rsid w:val="002A433E"/>
    <w:rsid w:val="002F234A"/>
    <w:rsid w:val="002F458B"/>
    <w:rsid w:val="00373BC5"/>
    <w:rsid w:val="0037749E"/>
    <w:rsid w:val="0054761B"/>
    <w:rsid w:val="00581274"/>
    <w:rsid w:val="005C4AF6"/>
    <w:rsid w:val="005E4D4B"/>
    <w:rsid w:val="00650CB8"/>
    <w:rsid w:val="0067599C"/>
    <w:rsid w:val="006A34B4"/>
    <w:rsid w:val="007F340C"/>
    <w:rsid w:val="00834744"/>
    <w:rsid w:val="008B2278"/>
    <w:rsid w:val="008F20E6"/>
    <w:rsid w:val="008F398A"/>
    <w:rsid w:val="00932BA3"/>
    <w:rsid w:val="00935483"/>
    <w:rsid w:val="00AF4749"/>
    <w:rsid w:val="00B06BA1"/>
    <w:rsid w:val="00B32442"/>
    <w:rsid w:val="00BA5B28"/>
    <w:rsid w:val="00BD5499"/>
    <w:rsid w:val="00BF7A35"/>
    <w:rsid w:val="00C00700"/>
    <w:rsid w:val="00CB7D29"/>
    <w:rsid w:val="00D80B8E"/>
    <w:rsid w:val="00D9421A"/>
    <w:rsid w:val="00DA03C7"/>
    <w:rsid w:val="00E069AB"/>
    <w:rsid w:val="00E86A68"/>
    <w:rsid w:val="00EB5A91"/>
    <w:rsid w:val="00FE69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442"/>
  </w:style>
  <w:style w:type="paragraph" w:styleId="1">
    <w:name w:val="heading 1"/>
    <w:basedOn w:val="a"/>
    <w:link w:val="10"/>
    <w:uiPriority w:val="9"/>
    <w:qFormat/>
    <w:rsid w:val="009354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5483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935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2">
    <w:name w:val="rvps2"/>
    <w:basedOn w:val="a"/>
    <w:rsid w:val="00935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aliases w:val="Gaia List Paragraph,Gaia List Paragraph1,Normal bullet 2,Gaia List Paragraph2,Gaia List Paragraph3,titre,normal,Heading 2_sj,Numbered Para 1,Dot pt,No Spacing1,List Paragraph Char Char Char,Indicator Text,Bullet 1,List Paragraph1,Style Bull"/>
    <w:basedOn w:val="a"/>
    <w:link w:val="a5"/>
    <w:uiPriority w:val="34"/>
    <w:qFormat/>
    <w:rsid w:val="006A34B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Абзац списка Знак"/>
    <w:aliases w:val="Gaia List Paragraph Знак,Gaia List Paragraph1 Знак,Normal bullet 2 Знак,Gaia List Paragraph2 Знак,Gaia List Paragraph3 Знак,titre Знак,normal Знак,Heading 2_sj Знак,Numbered Para 1 Знак,Dot pt Знак,No Spacing1 Знак,Indicator Text Знак"/>
    <w:link w:val="a4"/>
    <w:uiPriority w:val="34"/>
    <w:qFormat/>
    <w:locked/>
    <w:rsid w:val="006A34B4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5812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1357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3572C"/>
    <w:rPr>
      <w:rFonts w:ascii="Segoe UI" w:hAnsi="Segoe UI" w:cs="Segoe UI"/>
      <w:sz w:val="18"/>
      <w:szCs w:val="18"/>
    </w:rPr>
  </w:style>
  <w:style w:type="paragraph" w:styleId="a9">
    <w:name w:val="Title"/>
    <w:basedOn w:val="a"/>
    <w:link w:val="aa"/>
    <w:qFormat/>
    <w:rsid w:val="00B06BA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a">
    <w:name w:val="Название Знак"/>
    <w:basedOn w:val="a0"/>
    <w:link w:val="a9"/>
    <w:rsid w:val="00B06BA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b">
    <w:name w:val="Subtitle"/>
    <w:basedOn w:val="a"/>
    <w:link w:val="11"/>
    <w:qFormat/>
    <w:rsid w:val="00B06BA1"/>
    <w:pPr>
      <w:spacing w:after="0" w:line="240" w:lineRule="auto"/>
      <w:jc w:val="center"/>
    </w:pPr>
    <w:rPr>
      <w:rFonts w:ascii="Calibri" w:eastAsia="Calibri" w:hAnsi="Calibri"/>
      <w:b/>
      <w:sz w:val="28"/>
    </w:rPr>
  </w:style>
  <w:style w:type="character" w:customStyle="1" w:styleId="ac">
    <w:name w:val="Подзаголовок Знак"/>
    <w:basedOn w:val="a0"/>
    <w:link w:val="ab"/>
    <w:uiPriority w:val="11"/>
    <w:rsid w:val="00B06BA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1">
    <w:name w:val="Подзаголовок Знак1"/>
    <w:basedOn w:val="a0"/>
    <w:link w:val="ab"/>
    <w:locked/>
    <w:rsid w:val="00B06BA1"/>
    <w:rPr>
      <w:rFonts w:ascii="Calibri" w:eastAsia="Calibri" w:hAnsi="Calibri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5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city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ykonkom@obcity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2920</Words>
  <Characters>1665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Таня</cp:lastModifiedBy>
  <cp:revision>12</cp:revision>
  <cp:lastPrinted>2021-12-21T09:11:00Z</cp:lastPrinted>
  <dcterms:created xsi:type="dcterms:W3CDTF">2020-12-23T06:10:00Z</dcterms:created>
  <dcterms:modified xsi:type="dcterms:W3CDTF">2022-01-17T08:08:00Z</dcterms:modified>
</cp:coreProperties>
</file>