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6AC" w:rsidRDefault="006A3680" w:rsidP="00FA46AC">
      <w:pPr>
        <w:spacing w:after="200" w:line="276" w:lineRule="auto"/>
        <w:ind w:left="3540" w:firstLine="708"/>
        <w:rPr>
          <w:rFonts w:ascii="Times New Roman" w:eastAsia="Batang" w:hAnsi="Times New Roman"/>
          <w:sz w:val="24"/>
          <w:szCs w:val="24"/>
          <w:lang w:eastAsia="ru-RU"/>
        </w:rPr>
      </w:pPr>
      <w:bookmarkStart w:id="0" w:name="top"/>
      <w:bookmarkStart w:id="1" w:name="2"/>
      <w:bookmarkEnd w:id="1"/>
      <w:r>
        <w:rPr>
          <w:noProof/>
          <w:lang w:val="ru-RU" w:eastAsia="ru-RU"/>
        </w:rPr>
        <w:drawing>
          <wp:inline distT="0" distB="0" distL="0" distR="0" wp14:anchorId="61D4CED5" wp14:editId="3E385FB7">
            <wp:extent cx="514350" cy="638175"/>
            <wp:effectExtent l="0" t="0" r="0" b="9525"/>
            <wp:docPr id="72" name="Рисунок 1" descr="TSIGN"/>
            <wp:cNvGraphicFramePr/>
            <a:graphic xmlns:a="http://schemas.openxmlformats.org/drawingml/2006/main">
              <a:graphicData uri="http://schemas.openxmlformats.org/drawingml/2006/picture">
                <pic:pic xmlns:pic="http://schemas.openxmlformats.org/drawingml/2006/picture">
                  <pic:nvPicPr>
                    <pic:cNvPr id="2" name="Рисунок 1" descr="TSIGN"/>
                    <pic:cNvPicPr/>
                  </pic:nvPicPr>
                  <pic:blipFill>
                    <a:blip r:embed="rId6"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FA46AC" w:rsidRDefault="00FA46AC" w:rsidP="00FA46AC">
      <w:pPr>
        <w:ind w:left="0"/>
        <w:jc w:val="center"/>
        <w:rPr>
          <w:rFonts w:ascii="Times New Roman" w:eastAsia="Times New Roman" w:hAnsi="Times New Roman"/>
          <w:b/>
          <w:sz w:val="32"/>
          <w:szCs w:val="32"/>
          <w:lang w:val="ru-RU"/>
        </w:rPr>
      </w:pPr>
      <w:r>
        <w:rPr>
          <w:rFonts w:ascii="Times New Roman" w:eastAsia="Times New Roman" w:hAnsi="Times New Roman"/>
          <w:b/>
          <w:sz w:val="32"/>
          <w:szCs w:val="32"/>
          <w:lang w:val="ru-RU"/>
        </w:rPr>
        <w:t>ОБУХІВСЬКА МІСЬКА РАДА</w:t>
      </w:r>
    </w:p>
    <w:p w:rsidR="00FA46AC" w:rsidRDefault="00FA46AC" w:rsidP="00FA46AC">
      <w:pPr>
        <w:widowControl w:val="0"/>
        <w:ind w:left="0"/>
        <w:jc w:val="center"/>
        <w:rPr>
          <w:rFonts w:ascii="Times New Roman" w:eastAsia="Times New Roman" w:hAnsi="Times New Roman"/>
          <w:b/>
          <w:color w:val="000000"/>
          <w:sz w:val="32"/>
          <w:szCs w:val="32"/>
          <w:lang w:eastAsia="uk-UA" w:bidi="uk-UA"/>
        </w:rPr>
      </w:pPr>
      <w:r>
        <w:rPr>
          <w:rFonts w:ascii="Times New Roman" w:eastAsia="Times New Roman" w:hAnsi="Times New Roman"/>
          <w:b/>
          <w:color w:val="000000"/>
          <w:sz w:val="32"/>
          <w:szCs w:val="32"/>
          <w:lang w:eastAsia="uk-UA" w:bidi="uk-UA"/>
        </w:rPr>
        <w:t>КИЇВСЬКОЇ ОБЛАСТІ</w:t>
      </w:r>
    </w:p>
    <w:p w:rsidR="00FA46AC" w:rsidRDefault="00FA46AC" w:rsidP="00FA46AC">
      <w:pPr>
        <w:widowControl w:val="0"/>
        <w:ind w:left="0"/>
        <w:jc w:val="center"/>
        <w:rPr>
          <w:rFonts w:ascii="Times New Roman" w:eastAsia="Times New Roman" w:hAnsi="Times New Roman"/>
          <w:b/>
          <w:color w:val="000000"/>
          <w:sz w:val="12"/>
          <w:szCs w:val="12"/>
          <w:lang w:eastAsia="uk-UA" w:bidi="uk-UA"/>
        </w:rPr>
      </w:pPr>
    </w:p>
    <w:p w:rsidR="00FA46AC" w:rsidRDefault="00FA46AC" w:rsidP="00FA46AC">
      <w:pPr>
        <w:keepNext/>
        <w:pBdr>
          <w:bottom w:val="single" w:sz="12" w:space="1" w:color="auto"/>
        </w:pBdr>
        <w:ind w:left="5812" w:hanging="5760"/>
        <w:jc w:val="center"/>
        <w:outlineLvl w:val="1"/>
        <w:rPr>
          <w:rFonts w:ascii="Times New Roman" w:eastAsia="Times New Roman" w:hAnsi="Times New Roman"/>
          <w:b/>
          <w:sz w:val="4"/>
          <w:szCs w:val="28"/>
          <w:lang w:eastAsia="ru-RU"/>
        </w:rPr>
      </w:pPr>
    </w:p>
    <w:p w:rsidR="00FA46AC" w:rsidRDefault="00FA46AC" w:rsidP="00FA46AC">
      <w:pPr>
        <w:ind w:left="0" w:right="-1"/>
        <w:jc w:val="center"/>
        <w:rPr>
          <w:rFonts w:ascii="Times New Roman" w:eastAsia="Times New Roman" w:hAnsi="Times New Roman"/>
          <w:b/>
          <w:bCs/>
          <w:sz w:val="12"/>
          <w:szCs w:val="12"/>
          <w:lang w:eastAsia="ru-RU"/>
        </w:rPr>
      </w:pPr>
    </w:p>
    <w:p w:rsidR="00FA46AC" w:rsidRDefault="00FA46AC" w:rsidP="00FA46AC">
      <w:pPr>
        <w:ind w:left="0" w:right="-1"/>
        <w:jc w:val="center"/>
        <w:rPr>
          <w:rFonts w:ascii="Times New Roman" w:eastAsia="Times New Roman" w:hAnsi="Times New Roman"/>
          <w:b/>
          <w:sz w:val="24"/>
          <w:szCs w:val="24"/>
          <w:lang w:eastAsia="ru-RU"/>
        </w:rPr>
      </w:pPr>
      <w:r>
        <w:rPr>
          <w:rFonts w:ascii="Times New Roman" w:eastAsia="Times New Roman" w:hAnsi="Times New Roman"/>
          <w:b/>
          <w:bCs/>
          <w:sz w:val="24"/>
          <w:szCs w:val="24"/>
          <w:lang w:eastAsia="ru-RU"/>
        </w:rPr>
        <w:t>ОДИНАДЦЯТА СЕСІЯ ВОСЬ</w:t>
      </w:r>
      <w:r>
        <w:rPr>
          <w:rFonts w:ascii="Times New Roman" w:eastAsia="Times New Roman" w:hAnsi="Times New Roman"/>
          <w:b/>
          <w:sz w:val="24"/>
          <w:szCs w:val="24"/>
          <w:lang w:eastAsia="ru-RU"/>
        </w:rPr>
        <w:t>МОГО СКЛИКАННЯ</w:t>
      </w:r>
    </w:p>
    <w:p w:rsidR="00FA46AC" w:rsidRDefault="00FA46AC" w:rsidP="00FA46AC">
      <w:pPr>
        <w:ind w:left="0" w:right="-1"/>
        <w:jc w:val="center"/>
        <w:rPr>
          <w:rFonts w:ascii="Times New Roman" w:hAnsi="Times New Roman"/>
          <w:b/>
          <w:bCs/>
          <w:sz w:val="28"/>
          <w:szCs w:val="28"/>
          <w:lang w:eastAsia="ru-RU"/>
        </w:rPr>
      </w:pPr>
    </w:p>
    <w:p w:rsidR="00FA46AC" w:rsidRDefault="00FA46AC" w:rsidP="00FA46AC">
      <w:pPr>
        <w:ind w:left="0" w:right="-1"/>
        <w:jc w:val="center"/>
        <w:rPr>
          <w:rFonts w:ascii="Times New Roman" w:hAnsi="Times New Roman"/>
          <w:b/>
          <w:bCs/>
          <w:sz w:val="28"/>
          <w:szCs w:val="28"/>
          <w:lang w:eastAsia="ru-RU"/>
        </w:rPr>
      </w:pPr>
      <w:r>
        <w:rPr>
          <w:rFonts w:ascii="Times New Roman" w:hAnsi="Times New Roman"/>
          <w:b/>
          <w:bCs/>
          <w:sz w:val="28"/>
          <w:szCs w:val="28"/>
          <w:lang w:eastAsia="ru-RU"/>
        </w:rPr>
        <w:t xml:space="preserve">Р  І  Ш  Е  Н  </w:t>
      </w:r>
      <w:proofErr w:type="spellStart"/>
      <w:r>
        <w:rPr>
          <w:rFonts w:ascii="Times New Roman" w:hAnsi="Times New Roman"/>
          <w:b/>
          <w:bCs/>
          <w:sz w:val="28"/>
          <w:szCs w:val="28"/>
          <w:lang w:eastAsia="ru-RU"/>
        </w:rPr>
        <w:t>Н</w:t>
      </w:r>
      <w:proofErr w:type="spellEnd"/>
      <w:r>
        <w:rPr>
          <w:rFonts w:ascii="Times New Roman" w:hAnsi="Times New Roman"/>
          <w:b/>
          <w:bCs/>
          <w:sz w:val="28"/>
          <w:szCs w:val="28"/>
          <w:lang w:eastAsia="ru-RU"/>
        </w:rPr>
        <w:t xml:space="preserve">  Я</w:t>
      </w:r>
    </w:p>
    <w:p w:rsidR="00FA46AC" w:rsidRDefault="00FA46AC" w:rsidP="00FA46AC">
      <w:pPr>
        <w:ind w:left="0" w:right="-1"/>
        <w:jc w:val="center"/>
        <w:rPr>
          <w:rFonts w:ascii="Times New Roman" w:hAnsi="Times New Roman"/>
          <w:b/>
          <w:bCs/>
          <w:sz w:val="28"/>
          <w:szCs w:val="28"/>
          <w:lang w:eastAsia="ru-RU"/>
        </w:rPr>
      </w:pPr>
      <w:r>
        <w:rPr>
          <w:rFonts w:ascii="Times New Roman" w:hAnsi="Times New Roman"/>
          <w:b/>
          <w:bCs/>
          <w:sz w:val="28"/>
          <w:szCs w:val="28"/>
          <w:lang w:eastAsia="ru-RU"/>
        </w:rPr>
        <w:t xml:space="preserve">24 червня 2021 року </w:t>
      </w: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t>№ 317-11–VІІІ</w:t>
      </w:r>
    </w:p>
    <w:p w:rsidR="00FA46AC" w:rsidRDefault="00FA46AC" w:rsidP="00FA46AC">
      <w:pPr>
        <w:jc w:val="both"/>
        <w:rPr>
          <w:rFonts w:ascii="Times New Roman" w:hAnsi="Times New Roman"/>
          <w:sz w:val="28"/>
          <w:szCs w:val="28"/>
        </w:rPr>
      </w:pPr>
    </w:p>
    <w:bookmarkEnd w:id="0"/>
    <w:p w:rsidR="00FA46AC" w:rsidRDefault="00FA46AC" w:rsidP="00FA46AC">
      <w:pPr>
        <w:ind w:left="0"/>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Про встановлення ставок земельного податку </w:t>
      </w:r>
    </w:p>
    <w:p w:rsidR="00FA46AC" w:rsidRDefault="00FA46AC" w:rsidP="00FA46AC">
      <w:pPr>
        <w:ind w:left="0"/>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на території Обухівської міської територіальної </w:t>
      </w:r>
    </w:p>
    <w:p w:rsidR="00FA46AC" w:rsidRDefault="00FA46AC" w:rsidP="00FA46AC">
      <w:pPr>
        <w:ind w:left="0"/>
        <w:jc w:val="both"/>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громади Київської області</w:t>
      </w:r>
    </w:p>
    <w:p w:rsidR="00FA46AC" w:rsidRDefault="00FA46AC" w:rsidP="00FA46AC">
      <w:pPr>
        <w:ind w:left="0" w:firstLine="709"/>
        <w:jc w:val="both"/>
        <w:rPr>
          <w:rFonts w:ascii="Times New Roman" w:eastAsia="Times New Roman" w:hAnsi="Times New Roman"/>
          <w:sz w:val="24"/>
          <w:szCs w:val="24"/>
          <w:lang w:eastAsia="ru-RU"/>
        </w:rPr>
      </w:pPr>
    </w:p>
    <w:p w:rsidR="00FA46AC" w:rsidRDefault="00FA46AC" w:rsidP="00FA46AC">
      <w:pPr>
        <w:ind w:left="0" w:firstLine="709"/>
        <w:jc w:val="both"/>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З метою забезпечення наповнення міського бюджету Обухівської міської територіальної громади Київської області</w:t>
      </w:r>
      <w:r>
        <w:rPr>
          <w:rFonts w:ascii="Times New Roman" w:eastAsia="Times New Roman" w:hAnsi="Times New Roman"/>
          <w:color w:val="1C1C1C"/>
          <w:sz w:val="28"/>
          <w:szCs w:val="28"/>
          <w:lang w:eastAsia="ru-RU"/>
        </w:rPr>
        <w:t>, відповідно до</w:t>
      </w:r>
      <w:r>
        <w:rPr>
          <w:rFonts w:ascii="Times New Roman" w:eastAsia="Times New Roman" w:hAnsi="Times New Roman"/>
          <w:color w:val="000000"/>
          <w:sz w:val="28"/>
          <w:szCs w:val="28"/>
          <w:lang w:eastAsia="ru-RU"/>
        </w:rPr>
        <w:t xml:space="preserve"> </w:t>
      </w:r>
      <w:r>
        <w:rPr>
          <w:rFonts w:ascii="Times New Roman" w:eastAsia="Times New Roman" w:hAnsi="Times New Roman"/>
          <w:color w:val="1C1C1C"/>
          <w:sz w:val="28"/>
          <w:szCs w:val="28"/>
          <w:lang w:eastAsia="ru-RU"/>
        </w:rPr>
        <w:t>Закону України «Про засади державної регуляторної політики у сфері господарської діяльності» із внесеними до нього змінами, Бюджетного кодексу України зі внесеними до нього змінами, к</w:t>
      </w:r>
      <w:r>
        <w:rPr>
          <w:rFonts w:ascii="Times New Roman" w:eastAsia="Times New Roman" w:hAnsi="Times New Roman"/>
          <w:color w:val="000000"/>
          <w:sz w:val="28"/>
          <w:szCs w:val="28"/>
          <w:lang w:eastAsia="ru-RU"/>
        </w:rPr>
        <w:t xml:space="preserve">еруючись статтями 143, 144 Конституції України, пунктом 12.4 та статтею 284 Податкового кодексу України, пунктом 24 частини 1 статті 26, частиною 1 статті 59, частиною 1 статті 73 Закону України «Про місцеве самоврядування в Україні»; пункту 12.4.3 Закон України від 16.01.2020 року № 466-ІХ «Про внесення змін до Податкового кодексу України щодо вдосконалення адміністрування податків, усунення технічних та логічних </w:t>
      </w:r>
      <w:proofErr w:type="spellStart"/>
      <w:r>
        <w:rPr>
          <w:rFonts w:ascii="Times New Roman" w:eastAsia="Times New Roman" w:hAnsi="Times New Roman"/>
          <w:color w:val="000000"/>
          <w:sz w:val="28"/>
          <w:szCs w:val="28"/>
          <w:lang w:eastAsia="ru-RU"/>
        </w:rPr>
        <w:t>неузгодженостей</w:t>
      </w:r>
      <w:proofErr w:type="spellEnd"/>
      <w:r>
        <w:rPr>
          <w:rFonts w:ascii="Times New Roman" w:eastAsia="Times New Roman" w:hAnsi="Times New Roman"/>
          <w:color w:val="000000"/>
          <w:sz w:val="28"/>
          <w:szCs w:val="28"/>
          <w:lang w:eastAsia="ru-RU"/>
        </w:rPr>
        <w:t xml:space="preserve"> у податковому законодавстві» та враховуючи рекомендації постійних комісій міської ради з питань: планування, бюджету та фінансів; земельних відносин, природокористування, планування території, охорони пам’яток та історичного середовища; соціально - економічного розвитку, благоустрою, комунального господарства та управління комунальною власністю громади</w:t>
      </w:r>
    </w:p>
    <w:p w:rsidR="00FA46AC" w:rsidRDefault="00FA46AC" w:rsidP="00FA46AC">
      <w:pPr>
        <w:ind w:left="0" w:firstLine="709"/>
        <w:jc w:val="both"/>
        <w:rPr>
          <w:rFonts w:ascii="Times New Roman" w:eastAsia="Times New Roman" w:hAnsi="Times New Roman"/>
          <w:sz w:val="12"/>
          <w:szCs w:val="12"/>
          <w:lang w:eastAsia="ru-RU"/>
        </w:rPr>
      </w:pPr>
    </w:p>
    <w:p w:rsidR="00FA46AC" w:rsidRDefault="00FA46AC" w:rsidP="00FA46AC">
      <w:pPr>
        <w:ind w:left="0" w:firstLine="709"/>
        <w:jc w:val="center"/>
        <w:rPr>
          <w:rFonts w:ascii="Times New Roman" w:eastAsia="Times New Roman" w:hAnsi="Times New Roman"/>
          <w:sz w:val="24"/>
          <w:szCs w:val="24"/>
          <w:lang w:eastAsia="ru-RU"/>
        </w:rPr>
      </w:pPr>
      <w:r>
        <w:rPr>
          <w:rFonts w:ascii="Times New Roman" w:eastAsia="Times New Roman" w:hAnsi="Times New Roman"/>
          <w:b/>
          <w:bCs/>
          <w:color w:val="000000"/>
          <w:sz w:val="28"/>
          <w:szCs w:val="28"/>
          <w:lang w:eastAsia="ru-RU"/>
        </w:rPr>
        <w:t>ОБУХІВСЬКА МІСЬКА РАДА ВИРІШИЛА:</w:t>
      </w:r>
    </w:p>
    <w:p w:rsidR="00FA46AC" w:rsidRDefault="00FA46AC" w:rsidP="00FA46AC">
      <w:pPr>
        <w:ind w:left="0" w:firstLine="709"/>
        <w:jc w:val="both"/>
        <w:rPr>
          <w:rFonts w:ascii="Times New Roman" w:eastAsia="Times New Roman" w:hAnsi="Times New Roman"/>
          <w:sz w:val="12"/>
          <w:szCs w:val="12"/>
          <w:lang w:eastAsia="ru-RU"/>
        </w:rPr>
      </w:pP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 xml:space="preserve">Затвердити Положення про встановлення плати за землю на території міста Обухів та сіл </w:t>
      </w:r>
      <w:proofErr w:type="spellStart"/>
      <w:r>
        <w:rPr>
          <w:rFonts w:ascii="Times New Roman" w:eastAsia="Times New Roman" w:hAnsi="Times New Roman"/>
          <w:color w:val="000000"/>
          <w:sz w:val="28"/>
          <w:szCs w:val="28"/>
          <w:lang w:eastAsia="ru-RU"/>
        </w:rPr>
        <w:t>Таценки</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Ленди</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Германівка</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Григорівка</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Гусачівка</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Матяшівка</w:t>
      </w:r>
      <w:proofErr w:type="spellEnd"/>
      <w:r>
        <w:rPr>
          <w:rFonts w:ascii="Times New Roman" w:eastAsia="Times New Roman" w:hAnsi="Times New Roman"/>
          <w:color w:val="000000"/>
          <w:sz w:val="28"/>
          <w:szCs w:val="28"/>
          <w:lang w:eastAsia="ru-RU"/>
        </w:rPr>
        <w:t>, Дерев</w:t>
      </w:r>
      <w:r>
        <w:rPr>
          <w:rFonts w:ascii="Times New Roman" w:eastAsia="Times New Roman" w:hAnsi="Times New Roman"/>
          <w:color w:val="000000"/>
          <w:sz w:val="28"/>
          <w:szCs w:val="28"/>
          <w:lang w:val="ru-RU" w:eastAsia="ru-RU"/>
        </w:rPr>
        <w:t>’</w:t>
      </w:r>
      <w:proofErr w:type="spellStart"/>
      <w:r>
        <w:rPr>
          <w:rFonts w:ascii="Times New Roman" w:eastAsia="Times New Roman" w:hAnsi="Times New Roman"/>
          <w:color w:val="000000"/>
          <w:sz w:val="28"/>
          <w:szCs w:val="28"/>
          <w:lang w:val="ru-RU" w:eastAsia="ru-RU"/>
        </w:rPr>
        <w:t>яна</w:t>
      </w:r>
      <w:proofErr w:type="spellEnd"/>
      <w:r>
        <w:rPr>
          <w:rFonts w:ascii="Times New Roman" w:eastAsia="Times New Roman" w:hAnsi="Times New Roman"/>
          <w:color w:val="000000"/>
          <w:sz w:val="28"/>
          <w:szCs w:val="28"/>
          <w:lang w:val="ru-RU" w:eastAsia="ru-RU"/>
        </w:rPr>
        <w:t>,</w:t>
      </w:r>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Деремезна</w:t>
      </w:r>
      <w:proofErr w:type="spellEnd"/>
      <w:r>
        <w:rPr>
          <w:rFonts w:ascii="Times New Roman" w:eastAsia="Times New Roman" w:hAnsi="Times New Roman"/>
          <w:color w:val="000000"/>
          <w:sz w:val="28"/>
          <w:szCs w:val="28"/>
          <w:lang w:eastAsia="ru-RU"/>
        </w:rPr>
        <w:t xml:space="preserve">, Долина, </w:t>
      </w:r>
      <w:proofErr w:type="spellStart"/>
      <w:r>
        <w:rPr>
          <w:rFonts w:ascii="Times New Roman" w:eastAsia="Times New Roman" w:hAnsi="Times New Roman"/>
          <w:color w:val="000000"/>
          <w:sz w:val="28"/>
          <w:szCs w:val="28"/>
          <w:lang w:eastAsia="ru-RU"/>
        </w:rPr>
        <w:t>Макарівка</w:t>
      </w:r>
      <w:proofErr w:type="spellEnd"/>
      <w:r>
        <w:rPr>
          <w:rFonts w:ascii="Times New Roman" w:eastAsia="Times New Roman" w:hAnsi="Times New Roman"/>
          <w:color w:val="000000"/>
          <w:sz w:val="28"/>
          <w:szCs w:val="28"/>
          <w:lang w:eastAsia="ru-RU"/>
        </w:rPr>
        <w:t xml:space="preserve">, Копачів, </w:t>
      </w:r>
      <w:proofErr w:type="spellStart"/>
      <w:r>
        <w:rPr>
          <w:rFonts w:ascii="Times New Roman" w:eastAsia="Times New Roman" w:hAnsi="Times New Roman"/>
          <w:color w:val="000000"/>
          <w:sz w:val="28"/>
          <w:szCs w:val="28"/>
          <w:lang w:eastAsia="ru-RU"/>
        </w:rPr>
        <w:t>Застугна</w:t>
      </w:r>
      <w:proofErr w:type="spellEnd"/>
      <w:r>
        <w:rPr>
          <w:rFonts w:ascii="Times New Roman" w:eastAsia="Times New Roman" w:hAnsi="Times New Roman"/>
          <w:color w:val="000000"/>
          <w:sz w:val="28"/>
          <w:szCs w:val="28"/>
          <w:lang w:eastAsia="ru-RU"/>
        </w:rPr>
        <w:t xml:space="preserve">, Шевченкове, Красне Перше, </w:t>
      </w:r>
      <w:proofErr w:type="spellStart"/>
      <w:r>
        <w:rPr>
          <w:rFonts w:ascii="Times New Roman" w:eastAsia="Times New Roman" w:hAnsi="Times New Roman"/>
          <w:color w:val="000000"/>
          <w:sz w:val="28"/>
          <w:szCs w:val="28"/>
          <w:lang w:eastAsia="ru-RU"/>
        </w:rPr>
        <w:t>Козіївка</w:t>
      </w:r>
      <w:proofErr w:type="spellEnd"/>
      <w:r>
        <w:rPr>
          <w:rFonts w:ascii="Times New Roman" w:eastAsia="Times New Roman" w:hAnsi="Times New Roman"/>
          <w:color w:val="000000"/>
          <w:sz w:val="28"/>
          <w:szCs w:val="28"/>
          <w:lang w:eastAsia="ru-RU"/>
        </w:rPr>
        <w:t xml:space="preserve">, Красна Слобідка, Безіменне, Мала Вільшанка, Степок, </w:t>
      </w:r>
      <w:proofErr w:type="spellStart"/>
      <w:r>
        <w:rPr>
          <w:rFonts w:ascii="Times New Roman" w:eastAsia="Times New Roman" w:hAnsi="Times New Roman"/>
          <w:color w:val="000000"/>
          <w:sz w:val="28"/>
          <w:szCs w:val="28"/>
          <w:lang w:eastAsia="ru-RU"/>
        </w:rPr>
        <w:t>Нещерів</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Перегонівка</w:t>
      </w:r>
      <w:proofErr w:type="spellEnd"/>
      <w:r>
        <w:rPr>
          <w:rFonts w:ascii="Times New Roman" w:eastAsia="Times New Roman" w:hAnsi="Times New Roman"/>
          <w:color w:val="000000"/>
          <w:sz w:val="28"/>
          <w:szCs w:val="28"/>
          <w:lang w:eastAsia="ru-RU"/>
        </w:rPr>
        <w:t xml:space="preserve">, Перше Травня, </w:t>
      </w:r>
      <w:proofErr w:type="spellStart"/>
      <w:r>
        <w:rPr>
          <w:rFonts w:ascii="Times New Roman" w:eastAsia="Times New Roman" w:hAnsi="Times New Roman"/>
          <w:color w:val="000000"/>
          <w:sz w:val="28"/>
          <w:szCs w:val="28"/>
          <w:lang w:eastAsia="ru-RU"/>
        </w:rPr>
        <w:t>Семенівка</w:t>
      </w:r>
      <w:proofErr w:type="spellEnd"/>
      <w:r>
        <w:rPr>
          <w:rFonts w:ascii="Times New Roman" w:eastAsia="Times New Roman" w:hAnsi="Times New Roman"/>
          <w:color w:val="000000"/>
          <w:sz w:val="28"/>
          <w:szCs w:val="28"/>
          <w:lang w:eastAsia="ru-RU"/>
        </w:rPr>
        <w:t>, Кулі, згідно додатку 1.</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Встановити ставки земельного податку на території Обухівської міської територіальної громади Київської області для юридичних та фізичних осіб власників земельних ділянок, згідно додатку 2.</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Встановити ставки земельного податку на території Обухівської міської територіальної громади Київської області для юридичних та фізичних осіб власників земель сільськогосподарського призначення, згідно додатку 2.</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lastRenderedPageBreak/>
        <w:t>Встановити ставки земельного податку на території Обухівської міської територіальної громади Київської області для юридичних осіб та фізичних осіб-підприємців, у яких земельні ділянки перебувають у постійному користуванні, згідно додатку 2.</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Встановити пільги зі сплати земельного податку для юридичних осіб на території Обухівської міської територіальної громади Київської області, згідно додатку 3.</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Секретарю Обухівської міської ради надіслати дане рішення до Обухівського відділення Києво-Святошинської ОДПІ Головного управління Державної фіскальної служби у Київській області.</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Дане рішення набуває чинності з 01 січня 2022 року.</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З 01.01.2022 року визнати такими, що втратило чинність рішення Обухівської міської ради </w:t>
      </w:r>
      <w:r>
        <w:rPr>
          <w:rFonts w:ascii="Times New Roman" w:eastAsia="Times New Roman" w:hAnsi="Times New Roman"/>
          <w:sz w:val="28"/>
          <w:szCs w:val="28"/>
          <w:lang w:eastAsia="ru-RU"/>
        </w:rPr>
        <w:t>від 25 червня 2020 року № 1512-65-VII</w:t>
      </w:r>
      <w:r>
        <w:rPr>
          <w:rFonts w:ascii="Times New Roman" w:eastAsia="Times New Roman" w:hAnsi="Times New Roman"/>
          <w:color w:val="000000"/>
          <w:sz w:val="28"/>
          <w:szCs w:val="28"/>
          <w:lang w:eastAsia="ru-RU"/>
        </w:rPr>
        <w:t xml:space="preserve">                             «Про встановлення ставок земельного податку на території Обухівської міської об’єднаної територіальної громади Київської області на 2021 рік».</w:t>
      </w:r>
    </w:p>
    <w:p w:rsidR="00FA46AC" w:rsidRDefault="00FA46AC" w:rsidP="00FA46AC">
      <w:pPr>
        <w:numPr>
          <w:ilvl w:val="0"/>
          <w:numId w:val="1"/>
        </w:numPr>
        <w:tabs>
          <w:tab w:val="clear" w:pos="720"/>
          <w:tab w:val="left" w:pos="0"/>
          <w:tab w:val="left" w:pos="851"/>
        </w:tabs>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Контроль за виконанням цього рішення залишаю за собою та покладається на постійну комісію Обухівської міської ради з питань планування, бюджету та фінансів.</w:t>
      </w:r>
    </w:p>
    <w:p w:rsidR="00FA46AC" w:rsidRDefault="00FA46AC" w:rsidP="00FA46AC">
      <w:pPr>
        <w:tabs>
          <w:tab w:val="left" w:pos="851"/>
        </w:tabs>
        <w:ind w:left="0" w:firstLine="709"/>
        <w:jc w:val="both"/>
        <w:rPr>
          <w:rFonts w:ascii="Times New Roman" w:eastAsia="Times New Roman" w:hAnsi="Times New Roman"/>
          <w:sz w:val="24"/>
          <w:szCs w:val="24"/>
          <w:lang w:eastAsia="ru-RU"/>
        </w:rPr>
      </w:pPr>
    </w:p>
    <w:p w:rsidR="00FA46AC" w:rsidRDefault="00FA46AC" w:rsidP="00FA46AC">
      <w:pPr>
        <w:ind w:left="0"/>
        <w:jc w:val="center"/>
        <w:rPr>
          <w:rFonts w:ascii="Times New Roman" w:eastAsia="Times New Roman" w:hAnsi="Times New Roman"/>
          <w:color w:val="000000"/>
          <w:sz w:val="28"/>
          <w:szCs w:val="28"/>
          <w:lang w:eastAsia="ru-RU"/>
        </w:rPr>
      </w:pPr>
    </w:p>
    <w:p w:rsidR="00FA46AC" w:rsidRDefault="00FA46AC" w:rsidP="00FA46AC">
      <w:pPr>
        <w:ind w:left="0"/>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Міський голова</w:t>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t xml:space="preserve">        О.М. Левченко</w:t>
      </w:r>
    </w:p>
    <w:p w:rsidR="0018751D" w:rsidRDefault="0018751D" w:rsidP="00FA46AC">
      <w:pPr>
        <w:tabs>
          <w:tab w:val="left" w:pos="142"/>
          <w:tab w:val="left" w:pos="1620"/>
        </w:tabs>
        <w:ind w:left="0"/>
        <w:jc w:val="both"/>
        <w:rPr>
          <w:rFonts w:ascii="Times New Roman" w:eastAsia="Batang" w:hAnsi="Times New Roman"/>
          <w:sz w:val="20"/>
          <w:szCs w:val="20"/>
          <w:lang w:eastAsia="ru-RU"/>
        </w:rPr>
      </w:pPr>
    </w:p>
    <w:p w:rsidR="0018751D" w:rsidRDefault="0018751D" w:rsidP="00FA46AC">
      <w:pPr>
        <w:tabs>
          <w:tab w:val="left" w:pos="142"/>
          <w:tab w:val="left" w:pos="1620"/>
        </w:tabs>
        <w:ind w:left="0"/>
        <w:jc w:val="both"/>
        <w:rPr>
          <w:rFonts w:ascii="Times New Roman" w:eastAsia="Batang" w:hAnsi="Times New Roman"/>
          <w:sz w:val="20"/>
          <w:szCs w:val="20"/>
          <w:lang w:eastAsia="ru-RU"/>
        </w:rPr>
      </w:pPr>
    </w:p>
    <w:p w:rsidR="0018751D" w:rsidRDefault="0018751D" w:rsidP="00FA46AC">
      <w:pPr>
        <w:tabs>
          <w:tab w:val="left" w:pos="142"/>
          <w:tab w:val="left" w:pos="1620"/>
        </w:tabs>
        <w:ind w:left="0"/>
        <w:jc w:val="both"/>
        <w:rPr>
          <w:rFonts w:ascii="Times New Roman" w:eastAsia="Batang" w:hAnsi="Times New Roman"/>
          <w:sz w:val="20"/>
          <w:szCs w:val="20"/>
          <w:lang w:eastAsia="ru-RU"/>
        </w:rPr>
      </w:pPr>
    </w:p>
    <w:p w:rsidR="00FA46AC" w:rsidRDefault="00FA46AC" w:rsidP="00FA46AC">
      <w:pPr>
        <w:tabs>
          <w:tab w:val="left" w:pos="142"/>
          <w:tab w:val="left" w:pos="1620"/>
        </w:tabs>
        <w:ind w:left="0"/>
        <w:jc w:val="both"/>
        <w:rPr>
          <w:rFonts w:ascii="Times New Roman" w:eastAsia="Batang" w:hAnsi="Times New Roman"/>
          <w:sz w:val="20"/>
          <w:szCs w:val="20"/>
          <w:lang w:eastAsia="ru-RU"/>
        </w:rPr>
      </w:pPr>
      <w:r>
        <w:rPr>
          <w:rFonts w:ascii="Times New Roman" w:eastAsia="Batang" w:hAnsi="Times New Roman"/>
          <w:sz w:val="20"/>
          <w:szCs w:val="20"/>
          <w:lang w:eastAsia="ru-RU"/>
        </w:rPr>
        <w:t>Виконавець Стрілець А.В.</w:t>
      </w:r>
    </w:p>
    <w:p w:rsidR="00F12C76" w:rsidRDefault="00F12C7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7C3184" w:rsidRDefault="007C3184" w:rsidP="006C0B77">
      <w:pPr>
        <w:ind w:firstLine="709"/>
        <w:jc w:val="both"/>
      </w:pPr>
    </w:p>
    <w:p w:rsidR="007C3184" w:rsidRDefault="007C3184" w:rsidP="006C0B77">
      <w:pPr>
        <w:ind w:firstLine="709"/>
        <w:jc w:val="both"/>
      </w:pPr>
    </w:p>
    <w:p w:rsidR="007C3184" w:rsidRDefault="007C3184"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14036B" w:rsidRDefault="0014036B" w:rsidP="0014036B">
      <w:pPr>
        <w:spacing w:after="200" w:line="276" w:lineRule="auto"/>
        <w:ind w:left="0"/>
        <w:rPr>
          <w:rFonts w:ascii="Times New Roman" w:eastAsia="Times New Roman" w:hAnsi="Times New Roman"/>
          <w:sz w:val="24"/>
          <w:szCs w:val="24"/>
          <w:lang w:eastAsia="ru-RU"/>
        </w:rPr>
      </w:pPr>
    </w:p>
    <w:p w:rsidR="0014036B" w:rsidRPr="00CB137A" w:rsidRDefault="0014036B" w:rsidP="0014036B">
      <w:pPr>
        <w:widowControl w:val="0"/>
        <w:ind w:left="0"/>
        <w:jc w:val="right"/>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lastRenderedPageBreak/>
        <w:t>Додаток</w:t>
      </w:r>
      <w:r w:rsidRPr="00CB137A">
        <w:rPr>
          <w:rFonts w:ascii="Times New Roman" w:eastAsia="Times New Roman" w:hAnsi="Times New Roman"/>
          <w:color w:val="000000"/>
          <w:sz w:val="28"/>
          <w:szCs w:val="28"/>
          <w:lang w:eastAsia="ru-RU"/>
        </w:rPr>
        <w:t xml:space="preserve"> 1</w:t>
      </w:r>
    </w:p>
    <w:p w:rsidR="0014036B" w:rsidRPr="00CB137A" w:rsidRDefault="0014036B" w:rsidP="0014036B">
      <w:pPr>
        <w:widowControl w:val="0"/>
        <w:ind w:left="0"/>
        <w:jc w:val="right"/>
        <w:rPr>
          <w:rFonts w:ascii="Times New Roman" w:eastAsia="Times New Roman" w:hAnsi="Times New Roman"/>
          <w:sz w:val="24"/>
          <w:szCs w:val="24"/>
          <w:lang w:eastAsia="ru-RU"/>
        </w:rPr>
      </w:pPr>
    </w:p>
    <w:p w:rsidR="0014036B" w:rsidRPr="00CB137A" w:rsidRDefault="0014036B" w:rsidP="0014036B">
      <w:pPr>
        <w:widowControl w:val="0"/>
        <w:ind w:left="0"/>
        <w:jc w:val="right"/>
        <w:rPr>
          <w:rFonts w:ascii="Times New Roman" w:eastAsia="Times New Roman" w:hAnsi="Times New Roman"/>
          <w:sz w:val="24"/>
          <w:szCs w:val="24"/>
          <w:lang w:eastAsia="ru-RU"/>
        </w:rPr>
      </w:pPr>
      <w:r w:rsidRPr="00CB137A">
        <w:rPr>
          <w:rFonts w:ascii="Times New Roman" w:eastAsia="Times New Roman" w:hAnsi="Times New Roman"/>
          <w:color w:val="000000"/>
          <w:sz w:val="28"/>
          <w:szCs w:val="28"/>
          <w:lang w:eastAsia="ru-RU"/>
        </w:rPr>
        <w:t>З А Т В Е Р Д Ж Е Н О</w:t>
      </w:r>
    </w:p>
    <w:p w:rsidR="0014036B" w:rsidRPr="00CB137A" w:rsidRDefault="0014036B" w:rsidP="0014036B">
      <w:pPr>
        <w:widowControl w:val="0"/>
        <w:ind w:left="0"/>
        <w:jc w:val="right"/>
        <w:rPr>
          <w:rFonts w:ascii="Times New Roman" w:eastAsia="Times New Roman" w:hAnsi="Times New Roman"/>
          <w:sz w:val="24"/>
          <w:szCs w:val="24"/>
          <w:lang w:eastAsia="ru-RU"/>
        </w:rPr>
      </w:pPr>
      <w:r w:rsidRPr="00CB137A">
        <w:rPr>
          <w:rFonts w:ascii="Times New Roman" w:eastAsia="Times New Roman" w:hAnsi="Times New Roman"/>
          <w:color w:val="000000"/>
          <w:sz w:val="28"/>
          <w:szCs w:val="28"/>
          <w:lang w:eastAsia="ru-RU"/>
        </w:rPr>
        <w:t>Рішенням №</w:t>
      </w:r>
      <w:r>
        <w:rPr>
          <w:rFonts w:ascii="Times New Roman" w:eastAsia="Times New Roman" w:hAnsi="Times New Roman"/>
          <w:color w:val="000000"/>
          <w:sz w:val="28"/>
          <w:szCs w:val="28"/>
          <w:lang w:eastAsia="ru-RU"/>
        </w:rPr>
        <w:t xml:space="preserve"> 317-11</w:t>
      </w:r>
      <w:r w:rsidRPr="00CB137A">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val="en-US" w:eastAsia="ru-RU"/>
        </w:rPr>
        <w:t>V</w:t>
      </w:r>
      <w:r w:rsidRPr="00CB137A">
        <w:rPr>
          <w:rFonts w:ascii="Times New Roman" w:eastAsia="Times New Roman" w:hAnsi="Times New Roman"/>
          <w:color w:val="000000"/>
          <w:sz w:val="28"/>
          <w:szCs w:val="28"/>
          <w:lang w:eastAsia="ru-RU"/>
        </w:rPr>
        <w:t>І</w:t>
      </w:r>
      <w:r>
        <w:rPr>
          <w:rFonts w:ascii="Times New Roman" w:eastAsia="Times New Roman" w:hAnsi="Times New Roman"/>
          <w:color w:val="000000"/>
          <w:sz w:val="28"/>
          <w:szCs w:val="28"/>
          <w:lang w:val="en-US" w:eastAsia="ru-RU"/>
        </w:rPr>
        <w:t>I</w:t>
      </w:r>
      <w:r w:rsidRPr="00CB137A">
        <w:rPr>
          <w:rFonts w:ascii="Times New Roman" w:eastAsia="Times New Roman" w:hAnsi="Times New Roman"/>
          <w:color w:val="000000"/>
          <w:sz w:val="28"/>
          <w:szCs w:val="28"/>
          <w:lang w:eastAsia="ru-RU"/>
        </w:rPr>
        <w:t xml:space="preserve">І від </w:t>
      </w:r>
      <w:r>
        <w:rPr>
          <w:rFonts w:ascii="Times New Roman" w:eastAsia="Times New Roman" w:hAnsi="Times New Roman"/>
          <w:color w:val="000000"/>
          <w:sz w:val="28"/>
          <w:szCs w:val="28"/>
          <w:lang w:eastAsia="ru-RU"/>
        </w:rPr>
        <w:t>24.06.</w:t>
      </w:r>
      <w:r w:rsidRPr="00CB137A">
        <w:rPr>
          <w:rFonts w:ascii="Times New Roman" w:eastAsia="Times New Roman" w:hAnsi="Times New Roman"/>
          <w:color w:val="000000"/>
          <w:sz w:val="28"/>
          <w:szCs w:val="28"/>
          <w:lang w:eastAsia="ru-RU"/>
        </w:rPr>
        <w:t>20</w:t>
      </w:r>
      <w:r>
        <w:rPr>
          <w:rFonts w:ascii="Times New Roman" w:eastAsia="Times New Roman" w:hAnsi="Times New Roman"/>
          <w:color w:val="000000"/>
          <w:sz w:val="28"/>
          <w:szCs w:val="28"/>
          <w:lang w:eastAsia="ru-RU"/>
        </w:rPr>
        <w:t>21</w:t>
      </w:r>
    </w:p>
    <w:p w:rsidR="0014036B" w:rsidRPr="00CB137A" w:rsidRDefault="0014036B" w:rsidP="0014036B">
      <w:pPr>
        <w:widowControl w:val="0"/>
        <w:ind w:left="0"/>
        <w:jc w:val="both"/>
        <w:rPr>
          <w:rFonts w:ascii="Times New Roman" w:eastAsia="Times New Roman" w:hAnsi="Times New Roman"/>
          <w:sz w:val="24"/>
          <w:szCs w:val="24"/>
          <w:lang w:eastAsia="ru-RU"/>
        </w:rPr>
      </w:pPr>
    </w:p>
    <w:p w:rsidR="0014036B" w:rsidRPr="008914CA" w:rsidRDefault="0014036B" w:rsidP="0014036B">
      <w:pPr>
        <w:widowControl w:val="0"/>
        <w:ind w:left="0"/>
        <w:jc w:val="center"/>
        <w:rPr>
          <w:rFonts w:ascii="Times New Roman" w:eastAsia="Times New Roman" w:hAnsi="Times New Roman"/>
          <w:sz w:val="24"/>
          <w:szCs w:val="24"/>
          <w:lang w:eastAsia="uk-UA"/>
        </w:rPr>
      </w:pPr>
    </w:p>
    <w:p w:rsidR="0014036B" w:rsidRPr="008914CA" w:rsidRDefault="0014036B" w:rsidP="0014036B">
      <w:pPr>
        <w:widowControl w:val="0"/>
        <w:ind w:left="0"/>
        <w:jc w:val="center"/>
        <w:rPr>
          <w:rFonts w:ascii="Times New Roman" w:eastAsia="Times New Roman" w:hAnsi="Times New Roman"/>
          <w:b/>
          <w:sz w:val="28"/>
          <w:szCs w:val="28"/>
          <w:lang w:eastAsia="uk-UA"/>
        </w:rPr>
      </w:pPr>
      <w:r w:rsidRPr="008914CA">
        <w:rPr>
          <w:rFonts w:ascii="Times New Roman" w:eastAsia="Times New Roman" w:hAnsi="Times New Roman"/>
          <w:b/>
          <w:color w:val="000000"/>
          <w:sz w:val="28"/>
          <w:szCs w:val="28"/>
          <w:lang w:eastAsia="uk-UA"/>
        </w:rPr>
        <w:t xml:space="preserve">П О Л О Ж Е Н </w:t>
      </w:r>
      <w:proofErr w:type="spellStart"/>
      <w:r w:rsidRPr="008914CA">
        <w:rPr>
          <w:rFonts w:ascii="Times New Roman" w:eastAsia="Times New Roman" w:hAnsi="Times New Roman"/>
          <w:b/>
          <w:color w:val="000000"/>
          <w:sz w:val="28"/>
          <w:szCs w:val="28"/>
          <w:lang w:eastAsia="uk-UA"/>
        </w:rPr>
        <w:t>Н</w:t>
      </w:r>
      <w:proofErr w:type="spellEnd"/>
      <w:r w:rsidRPr="008914CA">
        <w:rPr>
          <w:rFonts w:ascii="Times New Roman" w:eastAsia="Times New Roman" w:hAnsi="Times New Roman"/>
          <w:b/>
          <w:color w:val="000000"/>
          <w:sz w:val="28"/>
          <w:szCs w:val="28"/>
          <w:lang w:eastAsia="uk-UA"/>
        </w:rPr>
        <w:t xml:space="preserve"> Я</w:t>
      </w:r>
    </w:p>
    <w:p w:rsidR="0014036B" w:rsidRPr="008914CA" w:rsidRDefault="0014036B" w:rsidP="0014036B">
      <w:pPr>
        <w:widowControl w:val="0"/>
        <w:ind w:left="0"/>
        <w:jc w:val="center"/>
        <w:rPr>
          <w:rFonts w:ascii="Times New Roman" w:eastAsia="Times New Roman" w:hAnsi="Times New Roman"/>
          <w:b/>
          <w:sz w:val="28"/>
          <w:szCs w:val="28"/>
          <w:lang w:eastAsia="uk-UA"/>
        </w:rPr>
      </w:pPr>
      <w:r w:rsidRPr="008914CA">
        <w:rPr>
          <w:rFonts w:ascii="Times New Roman" w:eastAsia="Times New Roman" w:hAnsi="Times New Roman"/>
          <w:b/>
          <w:color w:val="000000"/>
          <w:sz w:val="28"/>
          <w:szCs w:val="28"/>
          <w:lang w:eastAsia="uk-UA"/>
        </w:rPr>
        <w:t>про встановлення плати за землю на території</w:t>
      </w:r>
    </w:p>
    <w:p w:rsidR="0014036B" w:rsidRPr="008914CA" w:rsidRDefault="0014036B" w:rsidP="0014036B">
      <w:pPr>
        <w:widowControl w:val="0"/>
        <w:ind w:left="0"/>
        <w:jc w:val="center"/>
        <w:rPr>
          <w:rFonts w:ascii="Times New Roman" w:eastAsia="Times New Roman" w:hAnsi="Times New Roman"/>
          <w:b/>
          <w:sz w:val="28"/>
          <w:szCs w:val="28"/>
          <w:lang w:eastAsia="uk-UA"/>
        </w:rPr>
      </w:pPr>
      <w:r w:rsidRPr="008914CA">
        <w:rPr>
          <w:rFonts w:ascii="Times New Roman" w:eastAsia="Times New Roman" w:hAnsi="Times New Roman"/>
          <w:b/>
          <w:color w:val="000000"/>
          <w:sz w:val="28"/>
          <w:szCs w:val="28"/>
          <w:lang w:eastAsia="uk-UA"/>
        </w:rPr>
        <w:t>Обухівської міської територіальної громади Київської області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1. Загальні положення.</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xml:space="preserve">Положення про встановлення плати за землю на території Обухівської міської територіальної громади Київської області (далі – Положення) розроблено відповідно до Податкового кодексу України та є обов’язковим до виконання юридичними та фізичними особами на території міста Обухів та                    сіл </w:t>
      </w:r>
      <w:proofErr w:type="spellStart"/>
      <w:r w:rsidRPr="008914CA">
        <w:rPr>
          <w:rFonts w:ascii="Times New Roman" w:eastAsia="Times New Roman" w:hAnsi="Times New Roman"/>
          <w:color w:val="000000"/>
          <w:sz w:val="28"/>
          <w:szCs w:val="28"/>
          <w:lang w:eastAsia="ru-RU"/>
        </w:rPr>
        <w:t>Таценки</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Ленди</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Германівка</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Григорівка</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Гусачівка</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Матяшівка</w:t>
      </w:r>
      <w:proofErr w:type="spellEnd"/>
      <w:r w:rsidRPr="008914CA">
        <w:rPr>
          <w:rFonts w:ascii="Times New Roman" w:eastAsia="Times New Roman" w:hAnsi="Times New Roman"/>
          <w:color w:val="000000"/>
          <w:sz w:val="28"/>
          <w:szCs w:val="28"/>
          <w:lang w:eastAsia="ru-RU"/>
        </w:rPr>
        <w:t xml:space="preserve">, Дерев’яна, </w:t>
      </w:r>
      <w:proofErr w:type="spellStart"/>
      <w:r w:rsidRPr="008914CA">
        <w:rPr>
          <w:rFonts w:ascii="Times New Roman" w:eastAsia="Times New Roman" w:hAnsi="Times New Roman"/>
          <w:color w:val="000000"/>
          <w:sz w:val="28"/>
          <w:szCs w:val="28"/>
          <w:lang w:eastAsia="ru-RU"/>
        </w:rPr>
        <w:t>Деремезна</w:t>
      </w:r>
      <w:proofErr w:type="spellEnd"/>
      <w:r w:rsidRPr="008914CA">
        <w:rPr>
          <w:rFonts w:ascii="Times New Roman" w:eastAsia="Times New Roman" w:hAnsi="Times New Roman"/>
          <w:color w:val="000000"/>
          <w:sz w:val="28"/>
          <w:szCs w:val="28"/>
          <w:lang w:eastAsia="ru-RU"/>
        </w:rPr>
        <w:t xml:space="preserve">, Долина, </w:t>
      </w:r>
      <w:proofErr w:type="spellStart"/>
      <w:r w:rsidRPr="008914CA">
        <w:rPr>
          <w:rFonts w:ascii="Times New Roman" w:eastAsia="Times New Roman" w:hAnsi="Times New Roman"/>
          <w:color w:val="000000"/>
          <w:sz w:val="28"/>
          <w:szCs w:val="28"/>
          <w:lang w:eastAsia="ru-RU"/>
        </w:rPr>
        <w:t>Макарівка</w:t>
      </w:r>
      <w:proofErr w:type="spellEnd"/>
      <w:r w:rsidRPr="008914CA">
        <w:rPr>
          <w:rFonts w:ascii="Times New Roman" w:eastAsia="Times New Roman" w:hAnsi="Times New Roman"/>
          <w:color w:val="000000"/>
          <w:sz w:val="28"/>
          <w:szCs w:val="28"/>
          <w:lang w:eastAsia="ru-RU"/>
        </w:rPr>
        <w:t xml:space="preserve">, Копачів, </w:t>
      </w:r>
      <w:proofErr w:type="spellStart"/>
      <w:r w:rsidRPr="008914CA">
        <w:rPr>
          <w:rFonts w:ascii="Times New Roman" w:eastAsia="Times New Roman" w:hAnsi="Times New Roman"/>
          <w:color w:val="000000"/>
          <w:sz w:val="28"/>
          <w:szCs w:val="28"/>
          <w:lang w:eastAsia="ru-RU"/>
        </w:rPr>
        <w:t>Застугна</w:t>
      </w:r>
      <w:proofErr w:type="spellEnd"/>
      <w:r w:rsidRPr="008914CA">
        <w:rPr>
          <w:rFonts w:ascii="Times New Roman" w:eastAsia="Times New Roman" w:hAnsi="Times New Roman"/>
          <w:color w:val="000000"/>
          <w:sz w:val="28"/>
          <w:szCs w:val="28"/>
          <w:lang w:eastAsia="ru-RU"/>
        </w:rPr>
        <w:t xml:space="preserve">, Шевченкове, Красне Перше, </w:t>
      </w:r>
      <w:proofErr w:type="spellStart"/>
      <w:r w:rsidRPr="008914CA">
        <w:rPr>
          <w:rFonts w:ascii="Times New Roman" w:eastAsia="Times New Roman" w:hAnsi="Times New Roman"/>
          <w:color w:val="000000"/>
          <w:sz w:val="28"/>
          <w:szCs w:val="28"/>
          <w:lang w:eastAsia="ru-RU"/>
        </w:rPr>
        <w:t>Козіївка</w:t>
      </w:r>
      <w:proofErr w:type="spellEnd"/>
      <w:r w:rsidRPr="008914CA">
        <w:rPr>
          <w:rFonts w:ascii="Times New Roman" w:eastAsia="Times New Roman" w:hAnsi="Times New Roman"/>
          <w:color w:val="000000"/>
          <w:sz w:val="28"/>
          <w:szCs w:val="28"/>
          <w:lang w:eastAsia="ru-RU"/>
        </w:rPr>
        <w:t xml:space="preserve">, Красна Слобідка, Безіменне, Мала Вільшанка, Степок, </w:t>
      </w:r>
      <w:proofErr w:type="spellStart"/>
      <w:r w:rsidRPr="008914CA">
        <w:rPr>
          <w:rFonts w:ascii="Times New Roman" w:eastAsia="Times New Roman" w:hAnsi="Times New Roman"/>
          <w:color w:val="000000"/>
          <w:sz w:val="28"/>
          <w:szCs w:val="28"/>
          <w:lang w:eastAsia="ru-RU"/>
        </w:rPr>
        <w:t>Нещерів</w:t>
      </w:r>
      <w:proofErr w:type="spellEnd"/>
      <w:r w:rsidRPr="008914CA">
        <w:rPr>
          <w:rFonts w:ascii="Times New Roman" w:eastAsia="Times New Roman" w:hAnsi="Times New Roman"/>
          <w:color w:val="000000"/>
          <w:sz w:val="28"/>
          <w:szCs w:val="28"/>
          <w:lang w:eastAsia="ru-RU"/>
        </w:rPr>
        <w:t xml:space="preserve">, </w:t>
      </w:r>
      <w:proofErr w:type="spellStart"/>
      <w:r w:rsidRPr="008914CA">
        <w:rPr>
          <w:rFonts w:ascii="Times New Roman" w:eastAsia="Times New Roman" w:hAnsi="Times New Roman"/>
          <w:color w:val="000000"/>
          <w:sz w:val="28"/>
          <w:szCs w:val="28"/>
          <w:lang w:eastAsia="ru-RU"/>
        </w:rPr>
        <w:t>Перегонівка</w:t>
      </w:r>
      <w:proofErr w:type="spellEnd"/>
      <w:r w:rsidRPr="008914CA">
        <w:rPr>
          <w:rFonts w:ascii="Times New Roman" w:eastAsia="Times New Roman" w:hAnsi="Times New Roman"/>
          <w:color w:val="000000"/>
          <w:sz w:val="28"/>
          <w:szCs w:val="28"/>
          <w:lang w:eastAsia="ru-RU"/>
        </w:rPr>
        <w:t xml:space="preserve">, Перше Травня, </w:t>
      </w:r>
      <w:proofErr w:type="spellStart"/>
      <w:r w:rsidRPr="008914CA">
        <w:rPr>
          <w:rFonts w:ascii="Times New Roman" w:eastAsia="Times New Roman" w:hAnsi="Times New Roman"/>
          <w:color w:val="000000"/>
          <w:sz w:val="28"/>
          <w:szCs w:val="28"/>
          <w:lang w:eastAsia="ru-RU"/>
        </w:rPr>
        <w:t>Семенівка</w:t>
      </w:r>
      <w:proofErr w:type="spellEnd"/>
      <w:r w:rsidRPr="008914CA">
        <w:rPr>
          <w:rFonts w:ascii="Times New Roman" w:eastAsia="Times New Roman" w:hAnsi="Times New Roman"/>
          <w:color w:val="000000"/>
          <w:sz w:val="28"/>
          <w:szCs w:val="28"/>
          <w:lang w:eastAsia="ru-RU"/>
        </w:rPr>
        <w:t>, Кулі.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Плата за землю – обов’язковий платіж у складі податку на майно, що справляється у формі земельного податку та орендної плати за земельні ділянки державної і комунальної власності.</w:t>
      </w:r>
    </w:p>
    <w:p w:rsidR="0014036B" w:rsidRPr="008914CA" w:rsidRDefault="0014036B" w:rsidP="0014036B">
      <w:pPr>
        <w:widowControl w:val="0"/>
        <w:ind w:left="0" w:firstLine="567"/>
        <w:jc w:val="both"/>
        <w:rPr>
          <w:rFonts w:ascii="Times New Roman" w:eastAsia="Times New Roman" w:hAnsi="Times New Roman"/>
          <w:b/>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2. Платники земельного податку.</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2.1. Платниками земельного податку є:</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2.1.1. власники земельних ділянок, земельних часток (паї);</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2.1.2. землекористувачі.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3. Об’єкти оподаткування земельним податком.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3.1. Об’єктами оподаткування є;</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3.1.1.  земельні ділянки, які перебувають у власності або користуванні;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3.1.2. земельні частки (паї), які перебувають у власності;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4. База оподаткування земельним податком.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4.1.Базою оподаткування є;</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4.1.1.нормативна грошова оцінка земельних ділянок з урахуванням коефіцієнта індексації, визначено відповідно до порядку, встановленого цим розділом;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xml:space="preserve">4.1.2.площа земельних </w:t>
      </w:r>
      <w:proofErr w:type="spellStart"/>
      <w:r w:rsidRPr="008914CA">
        <w:rPr>
          <w:rFonts w:ascii="Times New Roman" w:eastAsia="Times New Roman" w:hAnsi="Times New Roman"/>
          <w:color w:val="000000"/>
          <w:sz w:val="28"/>
          <w:szCs w:val="28"/>
          <w:lang w:eastAsia="ru-RU"/>
        </w:rPr>
        <w:t>ділянок,нормативну</w:t>
      </w:r>
      <w:proofErr w:type="spellEnd"/>
      <w:r w:rsidRPr="008914CA">
        <w:rPr>
          <w:rFonts w:ascii="Times New Roman" w:eastAsia="Times New Roman" w:hAnsi="Times New Roman"/>
          <w:color w:val="000000"/>
          <w:sz w:val="28"/>
          <w:szCs w:val="28"/>
          <w:lang w:eastAsia="ru-RU"/>
        </w:rPr>
        <w:t xml:space="preserve"> грошову оцінку яких не проведено.</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5. Ставки земельного податку за земельні ділянки.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5.1. Встановити з 01.01.2022 року:</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5.1.1 Ставка податку за земельні ділянки, що розташовані в межах територіальної громади, нормативна грошова оцінка яких проведена: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для житлового будівництва,- 0,100 відсотка від нормативної грошової оцінки;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lastRenderedPageBreak/>
        <w:t>- індивідуального гаражного будівництва - 1,000 відсотка від нормативної грошової оцінки;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для індивідуального та колективного садівництва - 0,500 відсотка від       нормативної грошової оцінки;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5.1.2. Ставка земельного податку за земельні ділянки, які перебувають у постійному користуванні суб’єктів господарювання (крім державної та комунальної форми власності) встановити в розмірі 3 відсоток від   нормативної грошової оцінки.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5.1.3. Ставка податку за земельні ділянки, розташовані за межами населених пунктів або в межах населених пунктів, встановлюється у розмірі не більше 5 відсотків від нормативної грошової оцінки одиниці площі ріллі по області, а для сільськогосподарських угідь - не менше 0,3 відсотка та не більше 5 відсотків від нормативної грошової оцінки одиниці площі ріллі по області, а для лісових земель - не більше 0,1 відсотка від нормативної грошової оцінки площі ріллі по області.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5.1.4 Ставка податку за земельні ділянки, розташовані за межами населених пунктів або в межах населених пунктів, нормативну грошову оцінку яких не проведено, у розмірі не більше 5 відсотків від  площі ріллі по області, а для сільськогосподарських угідь часток (паїв) - не менше 0,3 відсотка та не більше 5 відсотків від площі ріллі по області.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6. Пільги щодо сплати земельного податку для фізичних осіб</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6.1. Від сплати податку звільняються:</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 w:name="n6825"/>
      <w:bookmarkEnd w:id="2"/>
      <w:r w:rsidRPr="008914CA">
        <w:rPr>
          <w:rFonts w:ascii="Times New Roman" w:eastAsia="Times New Roman" w:hAnsi="Times New Roman"/>
          <w:color w:val="000000"/>
          <w:sz w:val="28"/>
          <w:szCs w:val="28"/>
          <w:lang w:eastAsia="ru-RU"/>
        </w:rPr>
        <w:t>6.1.2. особи з інвалідністю першої і другої групи;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 w:name="n6826"/>
      <w:bookmarkEnd w:id="3"/>
      <w:r w:rsidRPr="008914CA">
        <w:rPr>
          <w:rFonts w:ascii="Times New Roman" w:eastAsia="Times New Roman" w:hAnsi="Times New Roman"/>
          <w:color w:val="000000"/>
          <w:sz w:val="28"/>
          <w:szCs w:val="28"/>
          <w:lang w:eastAsia="ru-RU"/>
        </w:rPr>
        <w:t>6.1.3. фізичні особи, які виховують трьох і більше дітей віком до 18 років;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 w:name="n6827"/>
      <w:bookmarkEnd w:id="4"/>
      <w:r w:rsidRPr="008914CA">
        <w:rPr>
          <w:rFonts w:ascii="Times New Roman" w:eastAsia="Times New Roman" w:hAnsi="Times New Roman"/>
          <w:color w:val="000000"/>
          <w:sz w:val="28"/>
          <w:szCs w:val="28"/>
          <w:lang w:eastAsia="ru-RU"/>
        </w:rPr>
        <w:t>6.1.4. пенсіонери (за віком);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5" w:name="n6828"/>
      <w:bookmarkEnd w:id="5"/>
      <w:r w:rsidRPr="008914CA">
        <w:rPr>
          <w:rFonts w:ascii="Times New Roman" w:eastAsia="Times New Roman" w:hAnsi="Times New Roman"/>
          <w:color w:val="000000"/>
          <w:sz w:val="28"/>
          <w:szCs w:val="28"/>
          <w:lang w:eastAsia="ru-RU"/>
        </w:rPr>
        <w:t xml:space="preserve">6.1.5. ветерани війни та особи, на яких поширюється дія </w:t>
      </w:r>
      <w:hyperlink r:id="rId7" w:tgtFrame="_blank" w:history="1">
        <w:r w:rsidRPr="008914CA">
          <w:rPr>
            <w:rFonts w:ascii="Times New Roman" w:eastAsia="Times New Roman" w:hAnsi="Times New Roman"/>
            <w:color w:val="000000"/>
            <w:sz w:val="28"/>
            <w:szCs w:val="28"/>
            <w:lang w:eastAsia="ru-RU"/>
          </w:rPr>
          <w:t>Закону України "Про статус ветеранів війни, гарантії їх соціального захисту"</w:t>
        </w:r>
      </w:hyperlink>
      <w:r w:rsidRPr="008914CA">
        <w:rPr>
          <w:rFonts w:ascii="Times New Roman" w:eastAsia="Times New Roman" w:hAnsi="Times New Roman"/>
          <w:color w:val="000000"/>
          <w:sz w:val="28"/>
          <w:szCs w:val="28"/>
          <w:lang w:eastAsia="ru-RU"/>
        </w:rPr>
        <w:t>;</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6" w:name="n6829"/>
      <w:bookmarkEnd w:id="6"/>
      <w:r w:rsidRPr="008914CA">
        <w:rPr>
          <w:rFonts w:ascii="Times New Roman" w:eastAsia="Times New Roman" w:hAnsi="Times New Roman"/>
          <w:color w:val="000000"/>
          <w:sz w:val="28"/>
          <w:szCs w:val="28"/>
          <w:lang w:eastAsia="ru-RU"/>
        </w:rPr>
        <w:t>6.1.6. фізичні особи, визнані законом особами, які постраждали внаслідок Чорнобильської катастрофи.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7" w:name="n6830"/>
      <w:bookmarkEnd w:id="7"/>
      <w:r w:rsidRPr="008914CA">
        <w:rPr>
          <w:rFonts w:ascii="Times New Roman" w:eastAsia="Times New Roman" w:hAnsi="Times New Roman"/>
          <w:color w:val="000000"/>
          <w:sz w:val="28"/>
          <w:szCs w:val="28"/>
          <w:lang w:eastAsia="ru-RU"/>
        </w:rPr>
        <w:t>6.2. Звільнення від сплати податку за земельні ділянки, передбачене для відповідної категорії фізичних осіб пунктом 281.1 цієї статті, поширюється на земельні ділянки за кожним видом використання у межах граничних норм: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8" w:name="n14906"/>
      <w:bookmarkStart w:id="9" w:name="n6831"/>
      <w:bookmarkEnd w:id="8"/>
      <w:bookmarkEnd w:id="9"/>
      <w:r w:rsidRPr="008914CA">
        <w:rPr>
          <w:rFonts w:ascii="Times New Roman" w:eastAsia="Times New Roman" w:hAnsi="Times New Roman"/>
          <w:color w:val="000000"/>
          <w:sz w:val="28"/>
          <w:szCs w:val="28"/>
          <w:lang w:eastAsia="ru-RU"/>
        </w:rPr>
        <w:t>6.2.1. для ведення особистого селянського господарства - у розмірі не більш як 2 гектари;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0" w:name="n6832"/>
      <w:bookmarkEnd w:id="10"/>
      <w:r w:rsidRPr="008914CA">
        <w:rPr>
          <w:rFonts w:ascii="Times New Roman" w:eastAsia="Times New Roman" w:hAnsi="Times New Roman"/>
          <w:color w:val="000000"/>
          <w:sz w:val="28"/>
          <w:szCs w:val="28"/>
          <w:lang w:eastAsia="ru-RU"/>
        </w:rPr>
        <w:t>6.2.2. для будівництва та обслуговування житлового будинку, господарських будівель і споруд (присадибна ділянка): у селах - не більш як 0,25 гектара, в селищах - не більш як 0,15 гектара, в містах - не більш як 0,10 гектара;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1" w:name="n6833"/>
      <w:bookmarkEnd w:id="11"/>
      <w:r w:rsidRPr="008914CA">
        <w:rPr>
          <w:rFonts w:ascii="Times New Roman" w:eastAsia="Times New Roman" w:hAnsi="Times New Roman"/>
          <w:color w:val="000000"/>
          <w:sz w:val="28"/>
          <w:szCs w:val="28"/>
          <w:lang w:eastAsia="ru-RU"/>
        </w:rPr>
        <w:t>6.2.3. для індивідуального дачного будівництва - не більш як 0,10 гектара;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2" w:name="n6834"/>
      <w:bookmarkEnd w:id="12"/>
      <w:r w:rsidRPr="008914CA">
        <w:rPr>
          <w:rFonts w:ascii="Times New Roman" w:eastAsia="Times New Roman" w:hAnsi="Times New Roman"/>
          <w:color w:val="000000"/>
          <w:sz w:val="28"/>
          <w:szCs w:val="28"/>
          <w:lang w:eastAsia="ru-RU"/>
        </w:rPr>
        <w:t>6.2.4. для будівництва індивідуальних гаражів - не більш як 0,01 гектара;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3" w:name="n6835"/>
      <w:bookmarkEnd w:id="13"/>
      <w:r w:rsidRPr="008914CA">
        <w:rPr>
          <w:rFonts w:ascii="Times New Roman" w:eastAsia="Times New Roman" w:hAnsi="Times New Roman"/>
          <w:color w:val="000000"/>
          <w:sz w:val="28"/>
          <w:szCs w:val="28"/>
          <w:lang w:eastAsia="ru-RU"/>
        </w:rPr>
        <w:t>6.2.5. для ведення садівництва - не більш як 0,12 гектара.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4" w:name="n6836"/>
      <w:bookmarkEnd w:id="14"/>
      <w:r w:rsidRPr="008914CA">
        <w:rPr>
          <w:rFonts w:ascii="Times New Roman" w:eastAsia="Times New Roman" w:hAnsi="Times New Roman"/>
          <w:color w:val="000000"/>
          <w:sz w:val="28"/>
          <w:szCs w:val="28"/>
          <w:lang w:eastAsia="ru-RU"/>
        </w:rPr>
        <w:t>6.3. Від сплати податку звільняються на період дії єдиного податку четвертої групи власники земельних ділянок, земельних часток (паїв) та землекористувачі за умови передачі земельних ділянок та земельних часток (паїв) в оренду платнику єдиного податку четвертої групи.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5" w:name="n6837"/>
      <w:bookmarkStart w:id="16" w:name="n14382"/>
      <w:bookmarkEnd w:id="15"/>
      <w:bookmarkEnd w:id="16"/>
      <w:r w:rsidRPr="008914CA">
        <w:rPr>
          <w:rFonts w:ascii="Times New Roman" w:eastAsia="Times New Roman" w:hAnsi="Times New Roman"/>
          <w:color w:val="000000"/>
          <w:sz w:val="28"/>
          <w:szCs w:val="28"/>
          <w:lang w:eastAsia="ru-RU"/>
        </w:rPr>
        <w:lastRenderedPageBreak/>
        <w:t xml:space="preserve">6.4. Якщо фізична особа, визначена у </w:t>
      </w:r>
      <w:hyperlink r:id="rId8" w:anchor="n6824" w:history="1">
        <w:r w:rsidRPr="008914CA">
          <w:rPr>
            <w:rFonts w:ascii="Times New Roman" w:eastAsia="Times New Roman" w:hAnsi="Times New Roman"/>
            <w:color w:val="000000"/>
            <w:sz w:val="28"/>
            <w:szCs w:val="28"/>
            <w:lang w:eastAsia="ru-RU"/>
          </w:rPr>
          <w:t>пункті 281.1</w:t>
        </w:r>
      </w:hyperlink>
      <w:r w:rsidRPr="008914CA">
        <w:rPr>
          <w:rFonts w:ascii="Times New Roman" w:eastAsia="Times New Roman" w:hAnsi="Times New Roman"/>
          <w:color w:val="000000"/>
          <w:sz w:val="28"/>
          <w:szCs w:val="28"/>
          <w:lang w:eastAsia="ru-RU"/>
        </w:rPr>
        <w:t xml:space="preserve"> цієї статті Податкового кодексу України, станом на 1 січня поточного року має у власності декілька земельних ділянок одного виду використання, площа яких перевищує </w:t>
      </w:r>
      <w:r>
        <w:rPr>
          <w:rFonts w:ascii="Times New Roman" w:eastAsia="Times New Roman" w:hAnsi="Times New Roman"/>
          <w:color w:val="000000"/>
          <w:sz w:val="28"/>
          <w:szCs w:val="28"/>
          <w:lang w:eastAsia="ru-RU"/>
        </w:rPr>
        <w:t xml:space="preserve">межі граничних норм, визначених </w:t>
      </w:r>
      <w:hyperlink r:id="rId9" w:anchor="n6830" w:history="1">
        <w:r w:rsidRPr="008914CA">
          <w:rPr>
            <w:rFonts w:ascii="Times New Roman" w:eastAsia="Times New Roman" w:hAnsi="Times New Roman"/>
            <w:color w:val="000000"/>
            <w:sz w:val="28"/>
            <w:szCs w:val="28"/>
            <w:lang w:eastAsia="ru-RU"/>
          </w:rPr>
          <w:t>пунктом 281.2</w:t>
        </w:r>
      </w:hyperlink>
      <w:r w:rsidRPr="008914CA">
        <w:rPr>
          <w:rFonts w:ascii="Times New Roman" w:eastAsia="Times New Roman" w:hAnsi="Times New Roman"/>
          <w:color w:val="000000"/>
          <w:sz w:val="28"/>
          <w:szCs w:val="28"/>
          <w:lang w:eastAsia="ru-RU"/>
        </w:rPr>
        <w:t xml:space="preserve"> цієї статті Податкового кодексу України, така особа до 1 травня поточного року подає письмову заяву у довільній формі до контролюючого органу за місцем знаходження будь-якої земельної ділянки про самостійне обрання/зміну земельних ділянок для застосування пільги (далі - заява про застосування пільги).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7" w:name="n14383"/>
      <w:bookmarkEnd w:id="17"/>
      <w:r w:rsidRPr="008914CA">
        <w:rPr>
          <w:rFonts w:ascii="Times New Roman" w:eastAsia="Times New Roman" w:hAnsi="Times New Roman"/>
          <w:color w:val="000000"/>
          <w:sz w:val="28"/>
          <w:szCs w:val="28"/>
          <w:lang w:eastAsia="ru-RU"/>
        </w:rPr>
        <w:t>Пільга починає застосовуватися до обраних земельних ділянок з базового податкового (звітного) періоду, в якому подано таку заяву, та діє до початку місяця, що настає за місяцем подання нової заяви про застосування пільги.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8" w:name="n17097"/>
      <w:bookmarkEnd w:id="18"/>
      <w:r w:rsidRPr="008914CA">
        <w:rPr>
          <w:rFonts w:ascii="Times New Roman" w:eastAsia="Times New Roman" w:hAnsi="Times New Roman"/>
          <w:color w:val="000000"/>
          <w:sz w:val="28"/>
          <w:szCs w:val="28"/>
          <w:lang w:eastAsia="ru-RU"/>
        </w:rPr>
        <w:t>У разі подання фізичною особою, яка станом на 1 січня поточного року має у власності декілька земельних ділянок одного виду використання, заяви про застосування пільги після 1 травня поточного року пільга починає застосовуватися до обраних земельних ділянок з наступного податкового (звітного) періоду.</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19" w:name="n14381"/>
      <w:bookmarkStart w:id="20" w:name="n17098"/>
      <w:bookmarkEnd w:id="19"/>
      <w:bookmarkEnd w:id="20"/>
      <w:r w:rsidRPr="008914CA">
        <w:rPr>
          <w:rFonts w:ascii="Times New Roman" w:eastAsia="Times New Roman" w:hAnsi="Times New Roman"/>
          <w:color w:val="000000"/>
          <w:sz w:val="28"/>
          <w:szCs w:val="28"/>
          <w:lang w:eastAsia="ru-RU"/>
        </w:rPr>
        <w:t xml:space="preserve">6.5. Якщо право на пільгу у фізичної особи, яка має у власності декілька земельних ділянок одного виду використання, виникає протягом календарного року та/або фізична особа, визначена у </w:t>
      </w:r>
      <w:hyperlink r:id="rId10" w:anchor="n6824" w:history="1">
        <w:r w:rsidRPr="008914CA">
          <w:rPr>
            <w:rFonts w:ascii="Times New Roman" w:eastAsia="Times New Roman" w:hAnsi="Times New Roman"/>
            <w:color w:val="000000"/>
            <w:sz w:val="28"/>
            <w:szCs w:val="28"/>
            <w:lang w:eastAsia="ru-RU"/>
          </w:rPr>
          <w:t>пункті 281.1</w:t>
        </w:r>
      </w:hyperlink>
      <w:r w:rsidRPr="008914CA">
        <w:rPr>
          <w:rFonts w:ascii="Times New Roman" w:eastAsia="Times New Roman" w:hAnsi="Times New Roman"/>
          <w:color w:val="000000"/>
          <w:sz w:val="28"/>
          <w:szCs w:val="28"/>
          <w:lang w:eastAsia="ru-RU"/>
        </w:rPr>
        <w:t xml:space="preserve"> цієї статті Податкового кодексу України, набуває право власності на земельну ділянку/земельні ділянки одного виду використання, така особа подає заяву про застосування пільги до контролюючого органу за місцем знаходження будь-якої земельної ділянки протягом 30 календарних днів з дня набуття такого права на пільгу та/або права власності.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bookmarkStart w:id="21" w:name="n17099"/>
      <w:bookmarkEnd w:id="21"/>
      <w:r w:rsidRPr="008914CA">
        <w:rPr>
          <w:rFonts w:ascii="Times New Roman" w:eastAsia="Times New Roman" w:hAnsi="Times New Roman"/>
          <w:b/>
          <w:color w:val="000000"/>
          <w:sz w:val="28"/>
          <w:szCs w:val="28"/>
          <w:lang w:eastAsia="ru-RU"/>
        </w:rPr>
        <w:t>7. Пільги щодо сплати податку для юридичних осіб</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2" w:name="n11941"/>
      <w:bookmarkEnd w:id="22"/>
      <w:r w:rsidRPr="008914CA">
        <w:rPr>
          <w:rFonts w:ascii="Times New Roman" w:eastAsia="Times New Roman" w:hAnsi="Times New Roman"/>
          <w:color w:val="000000"/>
          <w:sz w:val="28"/>
          <w:szCs w:val="28"/>
          <w:lang w:eastAsia="ru-RU"/>
        </w:rPr>
        <w:t>7.1. Від сплати податку звільняються: а також:</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органи державної влади та органи місцевого самоврядування, органи прокуратури, СБУ, Національна поліція, ДСНС, Збройні сили, 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3" w:name="n11942"/>
      <w:bookmarkEnd w:id="23"/>
      <w:r w:rsidRPr="008914CA">
        <w:rPr>
          <w:rFonts w:ascii="Times New Roman" w:eastAsia="Times New Roman" w:hAnsi="Times New Roman"/>
          <w:color w:val="000000"/>
          <w:sz w:val="28"/>
          <w:szCs w:val="28"/>
          <w:lang w:eastAsia="ru-RU"/>
        </w:rPr>
        <w:t>7.1.1. санаторно-курортні та оздоровчі заклади громадських об’єднань осіб з інвалідністю, реабілітаційні установи громадських об’єднань осіб з інвалідністю;</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4" w:name="n11943"/>
      <w:bookmarkEnd w:id="24"/>
      <w:r w:rsidRPr="008914CA">
        <w:rPr>
          <w:rFonts w:ascii="Times New Roman" w:eastAsia="Times New Roman" w:hAnsi="Times New Roman"/>
          <w:color w:val="000000"/>
          <w:sz w:val="28"/>
          <w:szCs w:val="28"/>
          <w:lang w:eastAsia="ru-RU"/>
        </w:rPr>
        <w:t xml:space="preserve">7.1.2. громадські об’єднання осіб з інвалідністю України, підприємства та організації, які засновані громадськими об’єднаннями осіб з інвалідністю та спілками громадських об’єднань осіб з інвалідністю і є їх повною власністю, де протягом попереднього календарного місяця кількість осіб з інвалідністю,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осіб з інвалідністю становить протягом </w:t>
      </w:r>
      <w:r w:rsidRPr="008914CA">
        <w:rPr>
          <w:rFonts w:ascii="Times New Roman" w:eastAsia="Times New Roman" w:hAnsi="Times New Roman"/>
          <w:color w:val="000000"/>
          <w:sz w:val="28"/>
          <w:szCs w:val="28"/>
          <w:lang w:eastAsia="ru-RU"/>
        </w:rPr>
        <w:lastRenderedPageBreak/>
        <w:t>звітного періоду не менш як 25 відсотків суми загальних витрат на оплату праці.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5" w:name="n11944"/>
      <w:bookmarkEnd w:id="25"/>
      <w:r w:rsidRPr="008914CA">
        <w:rPr>
          <w:rFonts w:ascii="Times New Roman" w:eastAsia="Times New Roman" w:hAnsi="Times New Roman"/>
          <w:color w:val="000000"/>
          <w:sz w:val="28"/>
          <w:szCs w:val="28"/>
          <w:lang w:eastAsia="ru-RU"/>
        </w:rPr>
        <w:t xml:space="preserve">Зазначені підприємства та організації громадських об’єднань осіб з інвалідністю мають право застосовувати цю пільгу за наявності дозволу на право користування такою пільгою, який надається уповноваженим органом відповідно до </w:t>
      </w:r>
      <w:hyperlink r:id="rId11" w:tgtFrame="_blank" w:history="1">
        <w:r w:rsidRPr="008914CA">
          <w:rPr>
            <w:rFonts w:ascii="Times New Roman" w:eastAsia="Times New Roman" w:hAnsi="Times New Roman"/>
            <w:color w:val="000000"/>
            <w:sz w:val="28"/>
            <w:szCs w:val="28"/>
            <w:lang w:eastAsia="ru-RU"/>
          </w:rPr>
          <w:t>Закону України</w:t>
        </w:r>
      </w:hyperlink>
      <w:r w:rsidRPr="008914CA">
        <w:rPr>
          <w:rFonts w:ascii="Times New Roman" w:eastAsia="Times New Roman" w:hAnsi="Times New Roman"/>
          <w:color w:val="000000"/>
          <w:sz w:val="28"/>
          <w:szCs w:val="28"/>
          <w:lang w:eastAsia="ru-RU"/>
        </w:rPr>
        <w:t xml:space="preserve"> "Про основи соціальної захищеності осіб з інвалідністю в Україні".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6" w:name="n15830"/>
      <w:bookmarkEnd w:id="26"/>
      <w:r w:rsidRPr="008914CA">
        <w:rPr>
          <w:rFonts w:ascii="Times New Roman" w:eastAsia="Times New Roman" w:hAnsi="Times New Roman"/>
          <w:color w:val="000000"/>
          <w:sz w:val="28"/>
          <w:szCs w:val="28"/>
          <w:lang w:eastAsia="ru-RU"/>
        </w:rPr>
        <w:t xml:space="preserve"> </w:t>
      </w:r>
      <w:bookmarkStart w:id="27" w:name="n11945"/>
      <w:bookmarkEnd w:id="27"/>
      <w:r w:rsidRPr="008914CA">
        <w:rPr>
          <w:rFonts w:ascii="Times New Roman" w:eastAsia="Times New Roman" w:hAnsi="Times New Roman"/>
          <w:color w:val="000000"/>
          <w:sz w:val="28"/>
          <w:szCs w:val="28"/>
          <w:lang w:eastAsia="ru-RU"/>
        </w:rPr>
        <w:t>У разі порушення вимог цієї норми зазначені громадські об’єднання осіб з інвалідністю, їх підприємства та організації зобов’язані сплатити суми податку за відповідний період, проіндексовані з урахуванням інфляції, а також штрафні санкції згідно із законодавством;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8" w:name="n11946"/>
      <w:bookmarkEnd w:id="28"/>
      <w:r w:rsidRPr="008914CA">
        <w:rPr>
          <w:rFonts w:ascii="Times New Roman" w:eastAsia="Times New Roman" w:hAnsi="Times New Roman"/>
          <w:color w:val="000000"/>
          <w:sz w:val="28"/>
          <w:szCs w:val="28"/>
          <w:lang w:eastAsia="ru-RU"/>
        </w:rPr>
        <w:t xml:space="preserve">7.1.3. бази олімпійської та параолімпійської підготовки, </w:t>
      </w:r>
      <w:hyperlink r:id="rId12" w:anchor="n15" w:tgtFrame="_blank" w:history="1">
        <w:r w:rsidRPr="008914CA">
          <w:rPr>
            <w:rFonts w:ascii="Times New Roman" w:eastAsia="Times New Roman" w:hAnsi="Times New Roman"/>
            <w:color w:val="000000"/>
            <w:sz w:val="28"/>
            <w:szCs w:val="28"/>
            <w:lang w:eastAsia="ru-RU"/>
          </w:rPr>
          <w:t>перелік</w:t>
        </w:r>
      </w:hyperlink>
      <w:r w:rsidRPr="008914CA">
        <w:rPr>
          <w:rFonts w:ascii="Times New Roman" w:eastAsia="Times New Roman" w:hAnsi="Times New Roman"/>
          <w:color w:val="000000"/>
          <w:sz w:val="28"/>
          <w:szCs w:val="28"/>
          <w:lang w:eastAsia="ru-RU"/>
        </w:rPr>
        <w:t xml:space="preserve"> яких затверджується Кабінетом Міністрів України.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29" w:name="n11940"/>
      <w:bookmarkStart w:id="30" w:name="n12486"/>
      <w:bookmarkEnd w:id="29"/>
      <w:bookmarkEnd w:id="30"/>
      <w:r w:rsidRPr="008914CA">
        <w:rPr>
          <w:rFonts w:ascii="Times New Roman" w:eastAsia="Times New Roman" w:hAnsi="Times New Roman"/>
          <w:color w:val="000000"/>
          <w:sz w:val="28"/>
          <w:szCs w:val="28"/>
          <w:lang w:eastAsia="ru-RU"/>
        </w:rPr>
        <w:t>7.1.4. дошкільні та загальноосвітні навчальні заклади незалежно від форми власності і джерел фінансування, заклади культури, науки (крім національних та державних дендрологічних парків),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1" w:name="n12485"/>
      <w:bookmarkStart w:id="32" w:name="n14385"/>
      <w:bookmarkEnd w:id="31"/>
      <w:bookmarkEnd w:id="32"/>
      <w:r w:rsidRPr="008914CA">
        <w:rPr>
          <w:rFonts w:ascii="Times New Roman" w:eastAsia="Times New Roman" w:hAnsi="Times New Roman"/>
          <w:color w:val="000000"/>
          <w:sz w:val="28"/>
          <w:szCs w:val="28"/>
          <w:lang w:eastAsia="ru-RU"/>
        </w:rPr>
        <w:t>7.1.5. державні та комунальні дитячі санаторно-курортні заклади та заклади оздоровлення і відпочинку, а також дитячі санаторно-курортні та оздоровчі заклади України,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таких підприємств,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3" w:name="n14387"/>
      <w:bookmarkStart w:id="34" w:name="n14386"/>
      <w:bookmarkEnd w:id="33"/>
      <w:bookmarkEnd w:id="34"/>
      <w:r w:rsidRPr="008914CA">
        <w:rPr>
          <w:rFonts w:ascii="Times New Roman" w:eastAsia="Times New Roman" w:hAnsi="Times New Roman"/>
          <w:color w:val="000000"/>
          <w:sz w:val="28"/>
          <w:szCs w:val="28"/>
          <w:lang w:eastAsia="ru-RU"/>
        </w:rPr>
        <w:t>7.1.6. державні та комунальні центри олімпійської підготовки, школи вищої спортивної майстерності, центри фізичного здоров’я населення, центри з розвитку фізичної культури і спорту осіб з інвалідністю, дитячо-юнацькі спортивні школи, а також центри олімпійської підготовки, школи вищої спортивної майстерності, дитячо-юнацькі спортивні школи і спортивні споруди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за земельні ділянки, на яких розміщені їх спортивні споруди.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8. Земельні ділянки, які не підлягають оподаткуванню земельним податком</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8.1. Не сплачується податок за: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5" w:name="n6857"/>
      <w:bookmarkEnd w:id="35"/>
      <w:r w:rsidRPr="008914CA">
        <w:rPr>
          <w:rFonts w:ascii="Times New Roman" w:eastAsia="Times New Roman" w:hAnsi="Times New Roman"/>
          <w:color w:val="000000"/>
          <w:sz w:val="28"/>
          <w:szCs w:val="28"/>
          <w:lang w:eastAsia="ru-RU"/>
        </w:rPr>
        <w:lastRenderedPageBreak/>
        <w:t>8.1.1. сільськогосподарські угіддя зон радіоактивно забруднених територій, визначених відповідно до закону такими, що зазнали радіоактивного забруднення внаслідок Чорнобильської катастрофи (зон відчуження, безумовного (обов'язкового) відселення, гарантованого добровільного відселення і посиленого радіоекологічного контролю), і хімічно забруднених сільськогосподарських угідь, на які запроваджено обмеження щодо ведення сільського господарства;</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6" w:name="n6858"/>
      <w:bookmarkEnd w:id="36"/>
      <w:r w:rsidRPr="008914CA">
        <w:rPr>
          <w:rFonts w:ascii="Times New Roman" w:eastAsia="Times New Roman" w:hAnsi="Times New Roman"/>
          <w:color w:val="000000"/>
          <w:sz w:val="28"/>
          <w:szCs w:val="28"/>
          <w:lang w:eastAsia="ru-RU"/>
        </w:rPr>
        <w:t>8.1.2. землі сільськогосподарських угідь, що перебувають у тимчасовій консервації або у стадії сільськогосподарського освоєння;</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7" w:name="n6859"/>
      <w:bookmarkEnd w:id="37"/>
      <w:r w:rsidRPr="008914CA">
        <w:rPr>
          <w:rFonts w:ascii="Times New Roman" w:eastAsia="Times New Roman" w:hAnsi="Times New Roman"/>
          <w:color w:val="000000"/>
          <w:sz w:val="28"/>
          <w:szCs w:val="28"/>
          <w:lang w:eastAsia="ru-RU"/>
        </w:rPr>
        <w:t>8.1.3. земельні ділянки державних сортовипробувальних станцій і сортодільниць, які використовуються для випробування сортів сільськогосподарських культур;</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8" w:name="n6860"/>
      <w:bookmarkEnd w:id="38"/>
      <w:r w:rsidRPr="008914CA">
        <w:rPr>
          <w:rFonts w:ascii="Times New Roman" w:eastAsia="Times New Roman" w:hAnsi="Times New Roman"/>
          <w:color w:val="000000"/>
          <w:sz w:val="28"/>
          <w:szCs w:val="28"/>
          <w:lang w:eastAsia="ru-RU"/>
        </w:rPr>
        <w:t>8.1.4. землі дорожнього господарства автомобільних доріг загального користування - землі під проїзною частиною, узбіччям, земляним полотном, декоративним озелененням, резервами, кюветами, мостами, штучними спорудами, тунелями, транспортними розв'язками, водопропускними спорудами, підпірними стінками, шумовими екранами, очисними спорудами і розташованими в межах смуг відведення іншими дорожніми спорудами та обладнанням, а також землі, що знаходяться за межами смуг відведення, якщо на них розміщені споруди, що забезпечують функціонування автомобільних доріг, а саме:</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39" w:name="n6861"/>
      <w:bookmarkEnd w:id="39"/>
      <w:r w:rsidRPr="008914CA">
        <w:rPr>
          <w:rFonts w:ascii="Times New Roman" w:eastAsia="Times New Roman" w:hAnsi="Times New Roman"/>
          <w:color w:val="000000"/>
          <w:sz w:val="28"/>
          <w:szCs w:val="28"/>
          <w:lang w:eastAsia="ru-RU"/>
        </w:rPr>
        <w:t xml:space="preserve">а) паралельні об'їзні дороги, поромні переправи, снігозахисні споруди і насадження, протилавинні та протисельові споруди, </w:t>
      </w:r>
      <w:proofErr w:type="spellStart"/>
      <w:r w:rsidRPr="008914CA">
        <w:rPr>
          <w:rFonts w:ascii="Times New Roman" w:eastAsia="Times New Roman" w:hAnsi="Times New Roman"/>
          <w:color w:val="000000"/>
          <w:sz w:val="28"/>
          <w:szCs w:val="28"/>
          <w:lang w:eastAsia="ru-RU"/>
        </w:rPr>
        <w:t>вловлюючі</w:t>
      </w:r>
      <w:proofErr w:type="spellEnd"/>
      <w:r w:rsidRPr="008914CA">
        <w:rPr>
          <w:rFonts w:ascii="Times New Roman" w:eastAsia="Times New Roman" w:hAnsi="Times New Roman"/>
          <w:color w:val="000000"/>
          <w:sz w:val="28"/>
          <w:szCs w:val="28"/>
          <w:lang w:eastAsia="ru-RU"/>
        </w:rPr>
        <w:t xml:space="preserve"> з'їзди, захисні насадження, шумові екрани, очисні споруди;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0" w:name="n6862"/>
      <w:bookmarkEnd w:id="40"/>
      <w:r w:rsidRPr="008914CA">
        <w:rPr>
          <w:rFonts w:ascii="Times New Roman" w:eastAsia="Times New Roman" w:hAnsi="Times New Roman"/>
          <w:color w:val="000000"/>
          <w:sz w:val="28"/>
          <w:szCs w:val="28"/>
          <w:lang w:eastAsia="ru-RU"/>
        </w:rPr>
        <w:t>б) майданчики для стоянки транспорту і відпочинку, склади, гаражі, резервуари для зберігання паливно-мастильних матеріалів, комплекси для зважування великогабаритного транспорту, виробничі бази, штучні та інші споруди, що перебувають у державній власності, власності державних підприємств або власності господарських товариств, у статутному капіталі яких 100 відсотків акцій (часток, паїв) належить державі;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1" w:name="n6863"/>
      <w:bookmarkEnd w:id="41"/>
      <w:r w:rsidRPr="008914CA">
        <w:rPr>
          <w:rFonts w:ascii="Times New Roman" w:eastAsia="Times New Roman" w:hAnsi="Times New Roman"/>
          <w:color w:val="000000"/>
          <w:sz w:val="28"/>
          <w:szCs w:val="28"/>
          <w:lang w:eastAsia="ru-RU"/>
        </w:rPr>
        <w:t xml:space="preserve">8.1.5. земельні ділянки сільськогосподарських підприємств усіх форм власності та фермерських (селянських) господарств, зайняті молодими садами, ягідниками та виноградниками до вступу їх у пору плодоношення, а також гібридними насадженнями, </w:t>
      </w:r>
      <w:proofErr w:type="spellStart"/>
      <w:r w:rsidRPr="008914CA">
        <w:rPr>
          <w:rFonts w:ascii="Times New Roman" w:eastAsia="Times New Roman" w:hAnsi="Times New Roman"/>
          <w:color w:val="000000"/>
          <w:sz w:val="28"/>
          <w:szCs w:val="28"/>
          <w:lang w:eastAsia="ru-RU"/>
        </w:rPr>
        <w:t>генофондовими</w:t>
      </w:r>
      <w:proofErr w:type="spellEnd"/>
      <w:r w:rsidRPr="008914CA">
        <w:rPr>
          <w:rFonts w:ascii="Times New Roman" w:eastAsia="Times New Roman" w:hAnsi="Times New Roman"/>
          <w:color w:val="000000"/>
          <w:sz w:val="28"/>
          <w:szCs w:val="28"/>
          <w:lang w:eastAsia="ru-RU"/>
        </w:rPr>
        <w:t xml:space="preserve"> колекціями та розсадниками багаторічних плодових насаджень;</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2" w:name="n6864"/>
      <w:bookmarkEnd w:id="42"/>
      <w:r w:rsidRPr="008914CA">
        <w:rPr>
          <w:rFonts w:ascii="Times New Roman" w:eastAsia="Times New Roman" w:hAnsi="Times New Roman"/>
          <w:color w:val="000000"/>
          <w:sz w:val="28"/>
          <w:szCs w:val="28"/>
          <w:lang w:eastAsia="ru-RU"/>
        </w:rPr>
        <w:t>8.1.6. земельні ділянки кладовищ, крематоріїв та колумбаріїв.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3" w:name="n6865"/>
      <w:bookmarkEnd w:id="43"/>
      <w:r w:rsidRPr="008914CA">
        <w:rPr>
          <w:rFonts w:ascii="Times New Roman" w:eastAsia="Times New Roman" w:hAnsi="Times New Roman"/>
          <w:color w:val="000000"/>
          <w:sz w:val="28"/>
          <w:szCs w:val="28"/>
          <w:lang w:eastAsia="ru-RU"/>
        </w:rPr>
        <w:t>8.1.7. земельні ділянки, на яких розташовані дипломатичні представництва, які відповідно до міжнародних договорів (угод), згода на обов’язковість яких надана Верховною Радою України, користуються приміщеннями та прилеглими до них земельними ділянками на безоплатній основі.</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bookmarkStart w:id="44" w:name="n6866"/>
      <w:bookmarkStart w:id="45" w:name="n11949"/>
      <w:bookmarkEnd w:id="44"/>
      <w:bookmarkEnd w:id="45"/>
      <w:r w:rsidRPr="008914CA">
        <w:rPr>
          <w:rFonts w:ascii="Times New Roman" w:eastAsia="Times New Roman" w:hAnsi="Times New Roman"/>
          <w:color w:val="000000"/>
          <w:sz w:val="28"/>
          <w:szCs w:val="28"/>
          <w:lang w:eastAsia="ru-RU"/>
        </w:rPr>
        <w:t>8.1.8. земельні ділянки, надані для будівництва і обслуговування культових та інших будівель, необхідних для забезпечення діяльності релігійних організацій України, статути (положення) яких зареєстровано у встановленому законом порядку.</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lastRenderedPageBreak/>
        <w:t>9. Податковий період</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9.1. Базовим податковим (звітним) періодом для плати за землю є календарний рік.</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9.2 Базовий податковий (звітний) рік починається 1 січня і закінчується 31 грудня того ж року (для новостворених підприємств та організацій, а також у зв’язку із набуттям права власності та/або користування на нові земельні ділянки може бути меншим 12 місяців).</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center"/>
        <w:rPr>
          <w:rFonts w:ascii="Times New Roman" w:eastAsia="Times New Roman" w:hAnsi="Times New Roman"/>
          <w:b/>
          <w:color w:val="000000"/>
          <w:sz w:val="28"/>
          <w:szCs w:val="28"/>
          <w:lang w:eastAsia="ru-RU"/>
        </w:rPr>
      </w:pPr>
      <w:r w:rsidRPr="008914CA">
        <w:rPr>
          <w:rFonts w:ascii="Times New Roman" w:eastAsia="Times New Roman" w:hAnsi="Times New Roman"/>
          <w:b/>
          <w:color w:val="000000"/>
          <w:sz w:val="28"/>
          <w:szCs w:val="28"/>
          <w:lang w:eastAsia="ru-RU"/>
        </w:rPr>
        <w:t>10. Порядок обчислення, строк сплати та порядок подання звітності по платі за землю</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10.1. Плата за землю зараховується до відповідних місцевих бюджетів у порядку, визначеному Бюджетним кодексом України для плати за землю.</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11.2. Власники землі та землекористувачі сплачують плату за землю відповідно до статі 286 Податкового кодексу України.</w:t>
      </w: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p>
    <w:p w:rsidR="0014036B" w:rsidRPr="008914CA" w:rsidRDefault="0014036B" w:rsidP="0014036B">
      <w:pPr>
        <w:widowControl w:val="0"/>
        <w:ind w:left="0" w:firstLine="567"/>
        <w:jc w:val="both"/>
        <w:rPr>
          <w:rFonts w:ascii="Times New Roman" w:eastAsia="Times New Roman" w:hAnsi="Times New Roman"/>
          <w:color w:val="000000"/>
          <w:sz w:val="28"/>
          <w:szCs w:val="28"/>
          <w:lang w:eastAsia="ru-RU"/>
        </w:rPr>
      </w:pPr>
      <w:r w:rsidRPr="008914CA">
        <w:rPr>
          <w:rFonts w:ascii="Times New Roman" w:eastAsia="Times New Roman" w:hAnsi="Times New Roman"/>
          <w:color w:val="000000"/>
          <w:sz w:val="28"/>
          <w:szCs w:val="28"/>
          <w:lang w:eastAsia="ru-RU"/>
        </w:rPr>
        <w:t>Секретар Обухівської міської ради</w:t>
      </w:r>
      <w:r w:rsidRPr="008914CA">
        <w:rPr>
          <w:rFonts w:ascii="Times New Roman" w:eastAsia="Times New Roman" w:hAnsi="Times New Roman"/>
          <w:color w:val="000000"/>
          <w:sz w:val="28"/>
          <w:szCs w:val="28"/>
          <w:lang w:eastAsia="ru-RU"/>
        </w:rPr>
        <w:tab/>
      </w:r>
      <w:r w:rsidRPr="008914CA">
        <w:rPr>
          <w:rFonts w:ascii="Times New Roman" w:eastAsia="Times New Roman" w:hAnsi="Times New Roman"/>
          <w:color w:val="000000"/>
          <w:sz w:val="28"/>
          <w:szCs w:val="28"/>
          <w:lang w:eastAsia="ru-RU"/>
        </w:rPr>
        <w:tab/>
      </w:r>
      <w:r w:rsidRPr="008914CA">
        <w:rPr>
          <w:rFonts w:ascii="Times New Roman" w:eastAsia="Times New Roman" w:hAnsi="Times New Roman"/>
          <w:color w:val="000000"/>
          <w:sz w:val="28"/>
          <w:szCs w:val="28"/>
          <w:lang w:eastAsia="ru-RU"/>
        </w:rPr>
        <w:tab/>
      </w:r>
      <w:r w:rsidRPr="008914CA">
        <w:rPr>
          <w:rFonts w:ascii="Times New Roman" w:eastAsia="Times New Roman" w:hAnsi="Times New Roman"/>
          <w:color w:val="000000"/>
          <w:sz w:val="28"/>
          <w:szCs w:val="28"/>
          <w:lang w:eastAsia="ru-RU"/>
        </w:rPr>
        <w:tab/>
      </w:r>
      <w:r w:rsidRPr="008914CA">
        <w:rPr>
          <w:rFonts w:ascii="Times New Roman" w:eastAsia="Times New Roman" w:hAnsi="Times New Roman"/>
          <w:color w:val="000000"/>
          <w:sz w:val="28"/>
          <w:szCs w:val="28"/>
          <w:lang w:eastAsia="ru-RU"/>
        </w:rPr>
        <w:tab/>
        <w:t xml:space="preserve">С.М. </w:t>
      </w:r>
      <w:proofErr w:type="spellStart"/>
      <w:r w:rsidRPr="008914CA">
        <w:rPr>
          <w:rFonts w:ascii="Times New Roman" w:eastAsia="Times New Roman" w:hAnsi="Times New Roman"/>
          <w:color w:val="000000"/>
          <w:sz w:val="28"/>
          <w:szCs w:val="28"/>
          <w:lang w:eastAsia="ru-RU"/>
        </w:rPr>
        <w:t>Клочко</w:t>
      </w:r>
      <w:proofErr w:type="spellEnd"/>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501E92" w:rsidRDefault="00501E92"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Default="00673746" w:rsidP="006C0B77">
      <w:pPr>
        <w:ind w:firstLine="709"/>
        <w:jc w:val="both"/>
      </w:pPr>
    </w:p>
    <w:p w:rsidR="00673746" w:rsidRPr="00CB137A" w:rsidRDefault="00673746" w:rsidP="00673746">
      <w:pPr>
        <w:widowControl w:val="0"/>
        <w:ind w:left="360"/>
        <w:jc w:val="right"/>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Додаток</w:t>
      </w:r>
      <w:r w:rsidRPr="00CB137A">
        <w:rPr>
          <w:rFonts w:ascii="Times New Roman" w:eastAsia="Times New Roman" w:hAnsi="Times New Roman"/>
          <w:color w:val="000000"/>
          <w:sz w:val="28"/>
          <w:szCs w:val="28"/>
          <w:lang w:eastAsia="ru-RU"/>
        </w:rPr>
        <w:t xml:space="preserve"> 2</w:t>
      </w:r>
    </w:p>
    <w:p w:rsidR="00673746" w:rsidRPr="00CB137A" w:rsidRDefault="00673746" w:rsidP="00673746">
      <w:pPr>
        <w:widowControl w:val="0"/>
        <w:jc w:val="right"/>
        <w:rPr>
          <w:rFonts w:ascii="Times New Roman" w:eastAsia="Times New Roman" w:hAnsi="Times New Roman"/>
          <w:sz w:val="24"/>
          <w:szCs w:val="24"/>
          <w:lang w:eastAsia="ru-RU"/>
        </w:rPr>
      </w:pPr>
      <w:r w:rsidRPr="00CB137A">
        <w:rPr>
          <w:rFonts w:ascii="Times New Roman" w:eastAsia="Times New Roman" w:hAnsi="Times New Roman"/>
          <w:color w:val="000000"/>
          <w:sz w:val="28"/>
          <w:szCs w:val="28"/>
          <w:lang w:eastAsia="ru-RU"/>
        </w:rPr>
        <w:t>З А Т В Е Р Д Ж Е Н О</w:t>
      </w:r>
    </w:p>
    <w:p w:rsidR="00673746" w:rsidRPr="00CB137A" w:rsidRDefault="00673746" w:rsidP="00673746">
      <w:pPr>
        <w:widowControl w:val="0"/>
        <w:jc w:val="right"/>
        <w:rPr>
          <w:rFonts w:ascii="Times New Roman" w:eastAsia="Times New Roman" w:hAnsi="Times New Roman"/>
          <w:sz w:val="24"/>
          <w:szCs w:val="24"/>
          <w:lang w:eastAsia="ru-RU"/>
        </w:rPr>
      </w:pPr>
      <w:r w:rsidRPr="00CB137A">
        <w:rPr>
          <w:rFonts w:ascii="Times New Roman" w:eastAsia="Times New Roman" w:hAnsi="Times New Roman"/>
          <w:color w:val="000000"/>
          <w:sz w:val="28"/>
          <w:szCs w:val="28"/>
          <w:lang w:eastAsia="ru-RU"/>
        </w:rPr>
        <w:t xml:space="preserve">Рішенням № </w:t>
      </w:r>
      <w:r w:rsidR="003715D3">
        <w:rPr>
          <w:rFonts w:ascii="Times New Roman" w:eastAsia="Times New Roman" w:hAnsi="Times New Roman"/>
          <w:color w:val="000000"/>
          <w:sz w:val="28"/>
          <w:szCs w:val="28"/>
          <w:lang w:eastAsia="ru-RU"/>
        </w:rPr>
        <w:t>317</w:t>
      </w:r>
      <w:r>
        <w:rPr>
          <w:rFonts w:ascii="Times New Roman" w:eastAsia="Times New Roman" w:hAnsi="Times New Roman"/>
          <w:color w:val="000000"/>
          <w:sz w:val="28"/>
          <w:szCs w:val="28"/>
          <w:lang w:eastAsia="ru-RU"/>
        </w:rPr>
        <w:t>-</w:t>
      </w:r>
      <w:r w:rsidR="003715D3">
        <w:rPr>
          <w:rFonts w:ascii="Times New Roman" w:eastAsia="Times New Roman" w:hAnsi="Times New Roman"/>
          <w:color w:val="000000"/>
          <w:sz w:val="28"/>
          <w:szCs w:val="28"/>
          <w:lang w:eastAsia="ru-RU"/>
        </w:rPr>
        <w:t>11</w:t>
      </w:r>
      <w:r w:rsidRPr="00CB137A">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val="en-US" w:eastAsia="ru-RU"/>
        </w:rPr>
        <w:t>V</w:t>
      </w:r>
      <w:r w:rsidRPr="00CB137A">
        <w:rPr>
          <w:rFonts w:ascii="Times New Roman" w:eastAsia="Times New Roman" w:hAnsi="Times New Roman"/>
          <w:color w:val="000000"/>
          <w:sz w:val="28"/>
          <w:szCs w:val="28"/>
          <w:lang w:eastAsia="ru-RU"/>
        </w:rPr>
        <w:t>І</w:t>
      </w:r>
      <w:r>
        <w:rPr>
          <w:rFonts w:ascii="Times New Roman" w:eastAsia="Times New Roman" w:hAnsi="Times New Roman"/>
          <w:color w:val="000000"/>
          <w:sz w:val="28"/>
          <w:szCs w:val="28"/>
          <w:lang w:val="en-US" w:eastAsia="ru-RU"/>
        </w:rPr>
        <w:t>I</w:t>
      </w:r>
      <w:r w:rsidRPr="00CB137A">
        <w:rPr>
          <w:rFonts w:ascii="Times New Roman" w:eastAsia="Times New Roman" w:hAnsi="Times New Roman"/>
          <w:color w:val="000000"/>
          <w:sz w:val="28"/>
          <w:szCs w:val="28"/>
          <w:lang w:eastAsia="ru-RU"/>
        </w:rPr>
        <w:t xml:space="preserve">І від </w:t>
      </w:r>
      <w:r>
        <w:rPr>
          <w:rFonts w:ascii="Times New Roman" w:eastAsia="Times New Roman" w:hAnsi="Times New Roman"/>
          <w:color w:val="000000"/>
          <w:sz w:val="28"/>
          <w:szCs w:val="28"/>
          <w:lang w:eastAsia="ru-RU"/>
        </w:rPr>
        <w:t>24.06.</w:t>
      </w:r>
      <w:r w:rsidRPr="00CB137A">
        <w:rPr>
          <w:rFonts w:ascii="Times New Roman" w:eastAsia="Times New Roman" w:hAnsi="Times New Roman"/>
          <w:color w:val="000000"/>
          <w:sz w:val="28"/>
          <w:szCs w:val="28"/>
          <w:lang w:eastAsia="ru-RU"/>
        </w:rPr>
        <w:t>20</w:t>
      </w:r>
      <w:r>
        <w:rPr>
          <w:rFonts w:ascii="Times New Roman" w:eastAsia="Times New Roman" w:hAnsi="Times New Roman"/>
          <w:color w:val="000000"/>
          <w:sz w:val="28"/>
          <w:szCs w:val="28"/>
          <w:lang w:eastAsia="ru-RU"/>
        </w:rPr>
        <w:t>21</w:t>
      </w:r>
    </w:p>
    <w:p w:rsidR="00673746" w:rsidRPr="00CB137A" w:rsidRDefault="00673746" w:rsidP="00673746">
      <w:pPr>
        <w:widowControl w:val="0"/>
        <w:ind w:left="360"/>
        <w:rPr>
          <w:rFonts w:ascii="Times New Roman" w:eastAsia="Times New Roman" w:hAnsi="Times New Roman"/>
          <w:sz w:val="24"/>
          <w:szCs w:val="24"/>
          <w:lang w:eastAsia="ru-RU"/>
        </w:rPr>
      </w:pPr>
    </w:p>
    <w:p w:rsidR="00673746" w:rsidRPr="00CB137A" w:rsidRDefault="00673746" w:rsidP="00673746">
      <w:pPr>
        <w:ind w:left="0"/>
        <w:jc w:val="center"/>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СТАВКИ</w:t>
      </w:r>
      <w:r>
        <w:rPr>
          <w:rFonts w:ascii="Times New Roman" w:eastAsia="Times New Roman" w:hAnsi="Times New Roman"/>
          <w:color w:val="000000"/>
          <w:sz w:val="28"/>
          <w:szCs w:val="28"/>
          <w:lang w:eastAsia="ru-RU"/>
        </w:rPr>
        <w:br/>
        <w:t xml:space="preserve">земельного </w:t>
      </w:r>
      <w:r w:rsidRPr="00CB137A">
        <w:rPr>
          <w:rFonts w:ascii="Times New Roman" w:eastAsia="Times New Roman" w:hAnsi="Times New Roman"/>
          <w:color w:val="000000"/>
          <w:sz w:val="28"/>
          <w:szCs w:val="28"/>
          <w:lang w:eastAsia="ru-RU"/>
        </w:rPr>
        <w:t>податку</w:t>
      </w:r>
    </w:p>
    <w:p w:rsidR="00673746" w:rsidRPr="00CB137A" w:rsidRDefault="00673746" w:rsidP="00673746">
      <w:pPr>
        <w:ind w:left="0"/>
        <w:jc w:val="center"/>
        <w:rPr>
          <w:rFonts w:ascii="Times New Roman" w:eastAsia="Times New Roman" w:hAnsi="Times New Roman"/>
          <w:sz w:val="24"/>
          <w:szCs w:val="24"/>
          <w:lang w:eastAsia="ru-RU"/>
        </w:rPr>
      </w:pPr>
    </w:p>
    <w:p w:rsidR="00673746" w:rsidRPr="00CB137A" w:rsidRDefault="00673746" w:rsidP="00673746">
      <w:pPr>
        <w:ind w:left="0"/>
        <w:jc w:val="center"/>
        <w:rPr>
          <w:rFonts w:ascii="Times New Roman" w:eastAsia="Times New Roman" w:hAnsi="Times New Roman"/>
          <w:sz w:val="24"/>
          <w:szCs w:val="24"/>
          <w:lang w:eastAsia="ru-RU"/>
        </w:rPr>
      </w:pPr>
      <w:r>
        <w:rPr>
          <w:rFonts w:ascii="Times New Roman" w:eastAsia="Times New Roman" w:hAnsi="Times New Roman"/>
          <w:color w:val="000000"/>
          <w:sz w:val="28"/>
          <w:szCs w:val="28"/>
          <w:lang w:eastAsia="ru-RU"/>
        </w:rPr>
        <w:t xml:space="preserve">Ставки </w:t>
      </w:r>
      <w:r w:rsidRPr="00CB137A">
        <w:rPr>
          <w:rFonts w:ascii="Times New Roman" w:eastAsia="Times New Roman" w:hAnsi="Times New Roman"/>
          <w:color w:val="000000"/>
          <w:sz w:val="28"/>
          <w:szCs w:val="28"/>
          <w:lang w:eastAsia="ru-RU"/>
        </w:rPr>
        <w:t>вводяться в дію з 01.01.202</w:t>
      </w:r>
      <w:r>
        <w:rPr>
          <w:rFonts w:ascii="Times New Roman" w:eastAsia="Times New Roman" w:hAnsi="Times New Roman"/>
          <w:color w:val="000000"/>
          <w:sz w:val="28"/>
          <w:szCs w:val="28"/>
          <w:lang w:eastAsia="ru-RU"/>
        </w:rPr>
        <w:t>2</w:t>
      </w:r>
      <w:r w:rsidRPr="00CB137A">
        <w:rPr>
          <w:rFonts w:ascii="Times New Roman" w:eastAsia="Times New Roman" w:hAnsi="Times New Roman"/>
          <w:color w:val="000000"/>
          <w:sz w:val="28"/>
          <w:szCs w:val="28"/>
          <w:lang w:eastAsia="ru-RU"/>
        </w:rPr>
        <w:t xml:space="preserve"> року.</w:t>
      </w:r>
    </w:p>
    <w:p w:rsidR="00673746" w:rsidRPr="00CB137A" w:rsidRDefault="00673746" w:rsidP="00673746">
      <w:pPr>
        <w:ind w:left="0" w:firstLine="709"/>
        <w:jc w:val="both"/>
        <w:rPr>
          <w:rFonts w:ascii="Times New Roman" w:eastAsia="Times New Roman" w:hAnsi="Times New Roman"/>
          <w:sz w:val="24"/>
          <w:szCs w:val="24"/>
          <w:lang w:eastAsia="ru-RU"/>
        </w:rPr>
      </w:pPr>
    </w:p>
    <w:tbl>
      <w:tblPr>
        <w:tblW w:w="10651" w:type="dxa"/>
        <w:tblCellSpacing w:w="0" w:type="dxa"/>
        <w:tblInd w:w="-552" w:type="dxa"/>
        <w:tblBorders>
          <w:top w:val="single" w:sz="6" w:space="0" w:color="989898"/>
          <w:left w:val="single" w:sz="6" w:space="0" w:color="989898"/>
          <w:bottom w:val="single" w:sz="6" w:space="0" w:color="989898"/>
          <w:right w:val="single" w:sz="6" w:space="0" w:color="989898"/>
        </w:tblBorders>
        <w:tblLayout w:type="fixed"/>
        <w:tblLook w:val="04A0" w:firstRow="1" w:lastRow="0" w:firstColumn="1" w:lastColumn="0" w:noHBand="0" w:noVBand="1"/>
      </w:tblPr>
      <w:tblGrid>
        <w:gridCol w:w="851"/>
        <w:gridCol w:w="3874"/>
        <w:gridCol w:w="1309"/>
        <w:gridCol w:w="1054"/>
        <w:gridCol w:w="1293"/>
        <w:gridCol w:w="1542"/>
        <w:gridCol w:w="236"/>
        <w:gridCol w:w="257"/>
        <w:gridCol w:w="125"/>
        <w:gridCol w:w="110"/>
      </w:tblGrid>
      <w:tr w:rsidR="00673746" w:rsidRPr="00CB137A" w:rsidTr="00A04683">
        <w:trPr>
          <w:gridAfter w:val="4"/>
          <w:wAfter w:w="728" w:type="dxa"/>
          <w:tblCellSpacing w:w="0" w:type="dxa"/>
        </w:trPr>
        <w:tc>
          <w:tcPr>
            <w:tcW w:w="4725" w:type="dxa"/>
            <w:gridSpan w:val="2"/>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Вид цільового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призначення земель</w:t>
            </w:r>
            <w:r w:rsidRPr="00CB137A">
              <w:rPr>
                <w:rFonts w:ascii="Times New Roman" w:eastAsia="Times New Roman" w:hAnsi="Times New Roman"/>
                <w:color w:val="000000"/>
                <w:sz w:val="24"/>
                <w:szCs w:val="24"/>
                <w:vertAlign w:val="superscript"/>
                <w:lang w:eastAsia="ru-RU"/>
              </w:rPr>
              <w:t>2</w:t>
            </w:r>
          </w:p>
        </w:tc>
        <w:tc>
          <w:tcPr>
            <w:tcW w:w="5198" w:type="dxa"/>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Ставки податку</w:t>
            </w:r>
            <w:r>
              <w:rPr>
                <w:rFonts w:ascii="Times New Roman" w:eastAsia="Times New Roman" w:hAnsi="Times New Roman"/>
                <w:color w:val="000000"/>
                <w:sz w:val="24"/>
                <w:szCs w:val="24"/>
                <w:vertAlign w:val="superscript"/>
                <w:lang w:eastAsia="ru-RU"/>
              </w:rPr>
              <w:t>3</w:t>
            </w:r>
            <w:r>
              <w:rPr>
                <w:rFonts w:ascii="Times New Roman" w:eastAsia="Times New Roman" w:hAnsi="Times New Roman"/>
                <w:color w:val="000000"/>
                <w:sz w:val="24"/>
                <w:szCs w:val="24"/>
                <w:vertAlign w:val="superscript"/>
                <w:lang w:eastAsia="ru-RU"/>
              </w:rPr>
              <w:br/>
            </w:r>
            <w:r w:rsidRPr="00CB137A">
              <w:rPr>
                <w:rFonts w:ascii="Times New Roman" w:eastAsia="Times New Roman" w:hAnsi="Times New Roman"/>
                <w:color w:val="000000"/>
                <w:sz w:val="24"/>
                <w:szCs w:val="24"/>
                <w:lang w:eastAsia="ru-RU"/>
              </w:rPr>
              <w:t>(відсотків</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нормативної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грошової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оцінки)</w:t>
            </w:r>
          </w:p>
        </w:tc>
      </w:tr>
      <w:tr w:rsidR="00673746" w:rsidRPr="00CB137A" w:rsidTr="00A04683">
        <w:trPr>
          <w:gridAfter w:val="4"/>
          <w:wAfter w:w="728" w:type="dxa"/>
          <w:trHeight w:val="1757"/>
          <w:tblCellSpacing w:w="0" w:type="dxa"/>
        </w:trPr>
        <w:tc>
          <w:tcPr>
            <w:tcW w:w="4725" w:type="dxa"/>
            <w:gridSpan w:val="2"/>
            <w:vMerge/>
            <w:tcBorders>
              <w:top w:val="single" w:sz="6" w:space="0" w:color="989898"/>
              <w:left w:val="single" w:sz="6" w:space="0" w:color="989898"/>
              <w:bottom w:val="single" w:sz="6" w:space="0" w:color="989898"/>
              <w:right w:val="single" w:sz="6" w:space="0" w:color="989898"/>
            </w:tcBorders>
            <w:vAlign w:val="center"/>
            <w:hideMark/>
          </w:tcPr>
          <w:p w:rsidR="00673746" w:rsidRPr="00CB137A" w:rsidRDefault="00673746" w:rsidP="00A04683">
            <w:pPr>
              <w:ind w:left="0"/>
              <w:rPr>
                <w:rFonts w:ascii="Times New Roman" w:eastAsia="Times New Roman" w:hAnsi="Times New Roman"/>
                <w:sz w:val="24"/>
                <w:szCs w:val="24"/>
                <w:lang w:eastAsia="ru-RU"/>
              </w:rPr>
            </w:pPr>
          </w:p>
        </w:tc>
        <w:tc>
          <w:tcPr>
            <w:tcW w:w="2363"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за земельні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ділянки, нормативну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грошову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оцінку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яких проведено (незалежно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від</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місцезнаходження)</w:t>
            </w:r>
          </w:p>
        </w:tc>
        <w:tc>
          <w:tcPr>
            <w:tcW w:w="2835"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за земельні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ділянки за межами населених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пунктів, нормативну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грошову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оцінку</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яких не проведено</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код</w:t>
            </w:r>
            <w:r w:rsidRPr="00CB137A">
              <w:rPr>
                <w:rFonts w:ascii="Times New Roman" w:eastAsia="Times New Roman" w:hAnsi="Times New Roman"/>
                <w:color w:val="000000"/>
                <w:sz w:val="24"/>
                <w:szCs w:val="24"/>
                <w:vertAlign w:val="superscript"/>
                <w:lang w:eastAsia="ru-RU"/>
              </w:rPr>
              <w:t>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найменування</w:t>
            </w:r>
            <w:r w:rsidRPr="00CB137A">
              <w:rPr>
                <w:rFonts w:ascii="Times New Roman" w:eastAsia="Times New Roman" w:hAnsi="Times New Roman"/>
                <w:color w:val="000000"/>
                <w:sz w:val="24"/>
                <w:szCs w:val="24"/>
                <w:vertAlign w:val="superscript"/>
                <w:lang w:eastAsia="ru-RU"/>
              </w:rPr>
              <w:t>2</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юридичних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осіб</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фізичних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осіб</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юридичних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осіб</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фізичних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осіб</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сільськогосподарського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призначення</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ведення товарного сільськогосподарського виробництва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ведення фермерського господарства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ведення особистого селянського господарства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ведення підсобног</w:t>
            </w:r>
            <w:r>
              <w:rPr>
                <w:rFonts w:ascii="Times New Roman" w:eastAsia="Times New Roman" w:hAnsi="Times New Roman"/>
                <w:color w:val="000000"/>
                <w:sz w:val="24"/>
                <w:szCs w:val="24"/>
                <w:lang w:eastAsia="ru-RU"/>
              </w:rPr>
              <w:t xml:space="preserve">о </w:t>
            </w:r>
            <w:r w:rsidRPr="00CB137A">
              <w:rPr>
                <w:rFonts w:ascii="Times New Roman" w:eastAsia="Times New Roman" w:hAnsi="Times New Roman"/>
                <w:color w:val="000000"/>
                <w:sz w:val="24"/>
                <w:szCs w:val="24"/>
                <w:lang w:eastAsia="ru-RU"/>
              </w:rPr>
              <w:t>сільського господарства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індивідуального садівництва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колективного садівництва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городництва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сінокосіння і випасання худоби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дослідних і навчальних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пропаганди передового досвіду ведення сільського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господарства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надання послуг у сільському господарстві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01.12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інфраструктури оптових ринків сільськогосподарської продукції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w:t>
            </w:r>
            <w:r w:rsidRPr="00CB137A">
              <w:rPr>
                <w:rFonts w:ascii="Times New Roman" w:eastAsia="Times New Roman" w:hAnsi="Times New Roman"/>
                <w:color w:val="000000"/>
                <w:sz w:val="24"/>
                <w:szCs w:val="24"/>
                <w:lang w:eastAsia="ru-RU"/>
              </w:rPr>
              <w:t>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w:t>
            </w:r>
            <w:r w:rsidRPr="00CB137A">
              <w:rPr>
                <w:rFonts w:ascii="Times New Roman" w:eastAsia="Times New Roman" w:hAnsi="Times New Roman"/>
                <w:color w:val="000000"/>
                <w:sz w:val="24"/>
                <w:szCs w:val="24"/>
                <w:lang w:eastAsia="ru-RU"/>
              </w:rPr>
              <w:t>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іншого сільськогосподарського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 підрозділів 01.01 - 01.13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житлової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забудови</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і обслуговування житлового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будинку, господарських будівель і споруд (присадибна</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ділянка)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колективного житлового будівництва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0,2</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і обслуговування багатоквартирного житлового будинку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0,2</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і обслуговування будівель тимчасового проживання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індивідуальних гаражів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колективного гаражного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іншої житлової 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 підрозділів 02.01 - 02.07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громадської забудови</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органів державної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влади та місцевого самоврядування</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закладів освіти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закладів охорони здоров’я та соціальної допомоги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0,1 </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громадських та релігійних організацій</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03.05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закладів культурно-просвітницького обслуговування</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екстериторіальних організацій та органів</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ind w:left="-15"/>
              <w:jc w:val="center"/>
            </w:pPr>
            <w:r>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торгівлі.</w:t>
            </w:r>
          </w:p>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Постійне користування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3,0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3,0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1A4D1D" w:rsidRDefault="00673746" w:rsidP="00A04683">
            <w:pPr>
              <w:spacing w:line="360" w:lineRule="atLeast"/>
              <w:ind w:left="0"/>
              <w:jc w:val="center"/>
              <w:rPr>
                <w:rFonts w:ascii="Times New Roman" w:eastAsia="Times New Roman" w:hAnsi="Times New Roman"/>
                <w:color w:val="000000"/>
                <w:sz w:val="24"/>
                <w:szCs w:val="24"/>
                <w:lang w:eastAsia="ru-RU"/>
              </w:rPr>
            </w:pPr>
            <w:r w:rsidRPr="001A4D1D">
              <w:rPr>
                <w:rFonts w:ascii="Times New Roman" w:eastAsia="Times New Roman" w:hAnsi="Times New Roman"/>
                <w:color w:val="000000"/>
                <w:sz w:val="24"/>
                <w:szCs w:val="24"/>
                <w:lang w:eastAsia="ru-RU"/>
              </w:rPr>
              <w:t>1.0</w:t>
            </w:r>
          </w:p>
          <w:p w:rsidR="00673746" w:rsidRPr="001A4D1D" w:rsidRDefault="00673746" w:rsidP="00A04683">
            <w:pPr>
              <w:spacing w:line="360" w:lineRule="atLeast"/>
              <w:ind w:left="0"/>
              <w:jc w:val="center"/>
              <w:rPr>
                <w:rFonts w:ascii="Times New Roman" w:eastAsia="Times New Roman" w:hAnsi="Times New Roman"/>
                <w:color w:val="000000"/>
                <w:sz w:val="24"/>
                <w:szCs w:val="24"/>
                <w:lang w:eastAsia="ru-RU"/>
              </w:rPr>
            </w:pP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1A4D1D">
              <w:rPr>
                <w:rFonts w:ascii="Times New Roman" w:eastAsia="Times New Roman" w:hAnsi="Times New Roman"/>
                <w:color w:val="000000"/>
                <w:sz w:val="24"/>
                <w:szCs w:val="24"/>
                <w:lang w:eastAsia="ru-RU"/>
              </w:rPr>
              <w:t>3,0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Default="00673746" w:rsidP="00A04683">
            <w:pPr>
              <w:spacing w:line="360" w:lineRule="atLeast"/>
              <w:ind w:left="0"/>
              <w:jc w:val="center"/>
              <w:rPr>
                <w:rFonts w:ascii="Times New Roman" w:eastAsia="Times New Roman" w:hAnsi="Times New Roman"/>
                <w:color w:val="000000"/>
                <w:sz w:val="24"/>
                <w:szCs w:val="24"/>
                <w:lang w:eastAsia="ru-RU"/>
              </w:rPr>
            </w:pPr>
            <w:r w:rsidRPr="00CB137A">
              <w:rPr>
                <w:rFonts w:ascii="Times New Roman" w:eastAsia="Times New Roman" w:hAnsi="Times New Roman"/>
                <w:color w:val="000000"/>
                <w:sz w:val="24"/>
                <w:szCs w:val="24"/>
                <w:lang w:eastAsia="ru-RU"/>
              </w:rPr>
              <w:t>1,0</w:t>
            </w:r>
          </w:p>
          <w:p w:rsidR="00673746" w:rsidRDefault="00673746" w:rsidP="00A04683">
            <w:pPr>
              <w:spacing w:line="360" w:lineRule="atLeast"/>
              <w:ind w:left="0"/>
              <w:jc w:val="center"/>
              <w:rPr>
                <w:rFonts w:ascii="Times New Roman" w:eastAsia="Times New Roman" w:hAnsi="Times New Roman"/>
                <w:color w:val="000000"/>
                <w:sz w:val="24"/>
                <w:szCs w:val="24"/>
                <w:lang w:eastAsia="ru-RU"/>
              </w:rPr>
            </w:pPr>
          </w:p>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3,0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об’єктів туристичної інфраструктури та закладів громадського харчування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кредитно-фінансових установ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ринкової інфраструктури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230" w:hanging="23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і споруд</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закладів науки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закладів комунального 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будівель закладів побутового 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 органів ДСНС</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інших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будівель громадської 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03.16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03.01 - 03.15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природно-заповідного фонду</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біосферних заповідників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природних заповідників</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національних природних парків</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04.04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ботанічних садів</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зоологічних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дендрологічних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парків – пам’яток садово-паркового мистецтва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заказників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заповідних урочищ</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пам’яток природи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04.11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збереження та використання регіональних ландшафтних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іншого природоохоронного призначення</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06</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оздоровчого призначення (землі, що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мають природні лікувальні властивості, які використовуються або можуть використовуватися</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для профілактики захворювань і лікування людей)</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06.01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і обслуговування санаторно-оздоровчих закладів</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06.02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розробки родовищ природних лікувальних ресурсів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06.03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інших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оздоровчих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06.04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06.01 - 06.03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07</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рекреаційного призначення</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07.01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об’єктів рекреаційного призначення</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07.02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обслуговування об’єктів фізичної культури і спорту</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07.03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індивідуального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07.04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колективного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07.05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07.01 - 07.04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0,5</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08</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історико-культурного призначення</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08.01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забезпечення охорони об’єктів культурної спадщини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08.02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обслуговування музейних закладів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08.03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іншого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історико-культурного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08.04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 підрозділів 08.01 - 08.03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09</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лісогосподарського призначення</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09.01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ведення лісового господарства і пов’язаних з ним послуг</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09.02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іншого лісогосподарського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09.03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09.01 - 09.02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водного фонду</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експлуатації та догляду за водними об’єктами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облаштування та догляду за прибережними захисними смугами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експлуатації та догляду за смугами відведення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експлуатації та догляду за гідротехнічними, іншими</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водогосподарськими спорудами і каналами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догляду за береговими смугами водних шляхів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сінокосіння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рибогосподарських потреб</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10.08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культурно-оздоровчих потреб, рекреаційних, спортивних і туристичних 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проведення науково-дослідних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робіт</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експлуатації гідротехнічних, гідрометричних та лінійних споруд</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будівництва та експлуатації санаторіїв та інших лікувально-оздоровчих закладів у межах прибережних захисних смуг</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морів, морських заток і лиманів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10.01 - 10.11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промисловості</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основних, підсобних і допоміжних будівель та споруд підприємствами, що пов’язані з користуванням</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надрами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основних, підсобних і допоміжних будівель та споруд підприємств переробної, машинобудівної та іншої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промисловості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основних, підсобних і допоміжних будівель та споруд будівельних організацій та підприємств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11.05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11.01 - 11.04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trHeight w:val="438"/>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транспорту</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залізничного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морського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річкового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автомобільного транспорту та дорожнього господарства</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авіаційного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об’єктів трубопровідного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будівель і споруд міського</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електротранспорту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додаткових транспортних послуг та допоміжних операцій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будівель і споруд іншого наземного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12.10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12.01 - 12.09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зв’язку</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об’єктів і споруд</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телекомунікацій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13.02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будівель та споруд об’єктів поштового 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експлуатації інших технічних засобів 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13.01 - 13.03, 13.05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енергетики</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будівництва, експлуатації та обслуговування будівель і споруд об’єктів енергогенеруючих підприємств, установ і організацій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будівництва, експлуатації та обслуговування будівель і споруд</w:t>
            </w:r>
            <w:r>
              <w:rPr>
                <w:rFonts w:ascii="Times New Roman" w:eastAsia="Times New Roman" w:hAnsi="Times New Roman"/>
                <w:color w:val="000000"/>
                <w:sz w:val="24"/>
                <w:szCs w:val="24"/>
                <w:lang w:eastAsia="ru-RU"/>
              </w:rPr>
              <w:t xml:space="preserve"> об</w:t>
            </w:r>
            <w:r w:rsidRPr="00CB137A">
              <w:rPr>
                <w:rFonts w:ascii="Times New Roman" w:eastAsia="Times New Roman" w:hAnsi="Times New Roman"/>
                <w:color w:val="000000"/>
                <w:sz w:val="24"/>
                <w:szCs w:val="24"/>
                <w:lang w:eastAsia="ru-RU"/>
              </w:rPr>
              <w:t>’єктів передачі електричної та теплової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енергії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14.01 - 14.02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1,0</w:t>
            </w:r>
          </w:p>
        </w:tc>
      </w:tr>
      <w:tr w:rsidR="00673746" w:rsidRPr="00CB137A" w:rsidTr="00A04683">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оборони</w:t>
            </w:r>
          </w:p>
        </w:tc>
        <w:tc>
          <w:tcPr>
            <w:tcW w:w="236"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257" w:type="dxa"/>
            <w:tcBorders>
              <w:top w:val="nil"/>
              <w:left w:val="nil"/>
              <w:bottom w:val="nil"/>
              <w:right w:val="nil"/>
            </w:tcBorders>
            <w:vAlign w:val="center"/>
            <w:hideMark/>
          </w:tcPr>
          <w:p w:rsidR="00673746" w:rsidRPr="00CB137A" w:rsidRDefault="00673746" w:rsidP="00A04683">
            <w:pPr>
              <w:ind w:left="0"/>
              <w:rPr>
                <w:rFonts w:ascii="Times New Roman" w:eastAsia="Times New Roman" w:hAnsi="Times New Roman"/>
                <w:sz w:val="24"/>
                <w:szCs w:val="24"/>
                <w:lang w:eastAsia="ru-RU"/>
              </w:rPr>
            </w:pPr>
            <w:r w:rsidRPr="00CB137A">
              <w:rPr>
                <w:rFonts w:ascii="Times New Roman" w:eastAsia="Times New Roman" w:hAnsi="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 -</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 Збройних Сил</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 військових</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частин (підрозділів) Національної гвардії</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 Держприкордонслужби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діяльності СБУ</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діяльності Держспецтрансслужби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 Служби</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зовнішньої розвідки</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розміщення та постійної діяльності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 xml:space="preserve">інших, утворених </w:t>
            </w:r>
            <w:r w:rsidRPr="00CB137A">
              <w:rPr>
                <w:rFonts w:ascii="Times New Roman" w:eastAsia="Times New Roman" w:hAnsi="Times New Roman"/>
                <w:color w:val="000000"/>
                <w:sz w:val="24"/>
                <w:szCs w:val="24"/>
                <w:lang w:eastAsia="ru-RU"/>
              </w:rPr>
              <w:lastRenderedPageBreak/>
              <w:t>відповідно до законів, військових формувань</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lastRenderedPageBreak/>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15.08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15.01 - 15.07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 запасу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резервного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Землі</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загального користування</w:t>
            </w:r>
            <w:r w:rsidRPr="00CB137A">
              <w:rPr>
                <w:rFonts w:ascii="Times New Roman" w:eastAsia="Times New Roman" w:hAnsi="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r w:rsidR="00673746" w:rsidRPr="00CB137A" w:rsidTr="00A04683">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19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Для цілей</w:t>
            </w:r>
            <w:r>
              <w:rPr>
                <w:rFonts w:ascii="Times New Roman" w:eastAsia="Times New Roman" w:hAnsi="Times New Roman"/>
                <w:color w:val="000000"/>
                <w:sz w:val="24"/>
                <w:szCs w:val="24"/>
                <w:lang w:eastAsia="ru-RU"/>
              </w:rPr>
              <w:t xml:space="preserve"> </w:t>
            </w:r>
            <w:r w:rsidRPr="00CB137A">
              <w:rPr>
                <w:rFonts w:ascii="Times New Roman" w:eastAsia="Times New Roman" w:hAnsi="Times New Roman"/>
                <w:color w:val="000000"/>
                <w:sz w:val="24"/>
                <w:szCs w:val="24"/>
                <w:lang w:eastAsia="ru-RU"/>
              </w:rPr>
              <w:t>підрозділів 16-18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673746" w:rsidRPr="00CB137A" w:rsidRDefault="00673746" w:rsidP="00A04683">
            <w:pPr>
              <w:spacing w:line="360" w:lineRule="atLeast"/>
              <w:ind w:left="0"/>
              <w:jc w:val="center"/>
              <w:rPr>
                <w:rFonts w:ascii="Times New Roman" w:eastAsia="Times New Roman" w:hAnsi="Times New Roman"/>
                <w:sz w:val="24"/>
                <w:szCs w:val="24"/>
                <w:lang w:eastAsia="ru-RU"/>
              </w:rPr>
            </w:pPr>
            <w:r w:rsidRPr="00CB137A">
              <w:rPr>
                <w:rFonts w:ascii="Times New Roman" w:eastAsia="Times New Roman" w:hAnsi="Times New Roman"/>
                <w:color w:val="000000"/>
                <w:sz w:val="24"/>
                <w:szCs w:val="24"/>
                <w:lang w:eastAsia="ru-RU"/>
              </w:rPr>
              <w:t>0,1</w:t>
            </w:r>
          </w:p>
        </w:tc>
      </w:tr>
    </w:tbl>
    <w:p w:rsidR="00673746" w:rsidRPr="00CB137A" w:rsidRDefault="00673746" w:rsidP="00673746">
      <w:pPr>
        <w:ind w:left="0"/>
        <w:jc w:val="both"/>
        <w:rPr>
          <w:rFonts w:ascii="Times New Roman" w:eastAsia="Times New Roman" w:hAnsi="Times New Roman"/>
          <w:color w:val="000000"/>
          <w:sz w:val="28"/>
          <w:szCs w:val="28"/>
          <w:lang w:eastAsia="ru-RU"/>
        </w:rPr>
      </w:pPr>
    </w:p>
    <w:p w:rsidR="00673746" w:rsidRPr="00CB137A" w:rsidRDefault="00673746" w:rsidP="00673746">
      <w:pPr>
        <w:ind w:left="0"/>
        <w:jc w:val="both"/>
        <w:rPr>
          <w:rFonts w:ascii="Times New Roman" w:eastAsia="Times New Roman" w:hAnsi="Times New Roman"/>
          <w:color w:val="000000"/>
          <w:sz w:val="28"/>
          <w:szCs w:val="28"/>
          <w:lang w:eastAsia="ru-RU"/>
        </w:rPr>
      </w:pPr>
    </w:p>
    <w:p w:rsidR="00673746" w:rsidRPr="00CB137A" w:rsidRDefault="00673746" w:rsidP="00673746">
      <w:pPr>
        <w:ind w:left="0"/>
        <w:jc w:val="both"/>
        <w:rPr>
          <w:rFonts w:ascii="Times New Roman" w:eastAsia="Times New Roman" w:hAnsi="Times New Roman"/>
          <w:sz w:val="24"/>
          <w:szCs w:val="24"/>
          <w:lang w:eastAsia="ru-RU"/>
        </w:rPr>
      </w:pPr>
      <w:r w:rsidRPr="00CB137A">
        <w:rPr>
          <w:rFonts w:ascii="Times New Roman" w:eastAsia="Times New Roman" w:hAnsi="Times New Roman"/>
          <w:color w:val="000000"/>
          <w:sz w:val="28"/>
          <w:szCs w:val="28"/>
          <w:lang w:eastAsia="ru-RU"/>
        </w:rPr>
        <w:t>Секрета</w:t>
      </w:r>
      <w:r>
        <w:rPr>
          <w:rFonts w:ascii="Times New Roman" w:eastAsia="Times New Roman" w:hAnsi="Times New Roman"/>
          <w:color w:val="000000"/>
          <w:sz w:val="28"/>
          <w:szCs w:val="28"/>
          <w:lang w:eastAsia="ru-RU"/>
        </w:rPr>
        <w:t>р</w:t>
      </w:r>
      <w:r w:rsidRPr="00CB137A">
        <w:rPr>
          <w:rFonts w:ascii="Times New Roman" w:eastAsia="Times New Roman" w:hAnsi="Times New Roman"/>
          <w:color w:val="000000"/>
          <w:sz w:val="28"/>
          <w:szCs w:val="28"/>
          <w:lang w:eastAsia="ru-RU"/>
        </w:rPr>
        <w:t xml:space="preserve"> Обухівської міської ради</w:t>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ab/>
        <w:t xml:space="preserve">С.М. </w:t>
      </w:r>
      <w:proofErr w:type="spellStart"/>
      <w:r>
        <w:rPr>
          <w:rFonts w:ascii="Times New Roman" w:eastAsia="Times New Roman" w:hAnsi="Times New Roman"/>
          <w:color w:val="000000"/>
          <w:sz w:val="28"/>
          <w:szCs w:val="28"/>
          <w:lang w:eastAsia="ru-RU"/>
        </w:rPr>
        <w:t>Клочко</w:t>
      </w:r>
      <w:proofErr w:type="spellEnd"/>
    </w:p>
    <w:p w:rsidR="00673746" w:rsidRDefault="00673746" w:rsidP="00673746">
      <w:pPr>
        <w:spacing w:after="200" w:line="276" w:lineRule="auto"/>
        <w:ind w:left="0"/>
        <w:rPr>
          <w:sz w:val="28"/>
          <w:szCs w:val="28"/>
        </w:rPr>
      </w:pPr>
      <w:r>
        <w:rPr>
          <w:sz w:val="28"/>
          <w:szCs w:val="28"/>
        </w:rPr>
        <w:br w:type="page"/>
      </w:r>
    </w:p>
    <w:p w:rsidR="0002559D" w:rsidRDefault="0002559D" w:rsidP="00437C57">
      <w:pPr>
        <w:ind w:firstLine="709"/>
        <w:jc w:val="right"/>
        <w:rPr>
          <w:rFonts w:ascii="Times New Roman" w:hAnsi="Times New Roman"/>
          <w:sz w:val="28"/>
          <w:szCs w:val="28"/>
        </w:rPr>
      </w:pPr>
    </w:p>
    <w:p w:rsidR="00437C57" w:rsidRPr="00CB137A" w:rsidRDefault="00437C57" w:rsidP="00437C57">
      <w:pPr>
        <w:ind w:firstLine="709"/>
        <w:jc w:val="right"/>
        <w:rPr>
          <w:rFonts w:ascii="Times New Roman" w:hAnsi="Times New Roman"/>
          <w:sz w:val="28"/>
          <w:szCs w:val="28"/>
        </w:rPr>
      </w:pPr>
      <w:bookmarkStart w:id="46" w:name="_GoBack"/>
      <w:bookmarkEnd w:id="46"/>
      <w:r w:rsidRPr="00CB137A">
        <w:rPr>
          <w:rFonts w:ascii="Times New Roman" w:hAnsi="Times New Roman"/>
          <w:sz w:val="28"/>
          <w:szCs w:val="28"/>
        </w:rPr>
        <w:t>Додаток 3</w:t>
      </w:r>
    </w:p>
    <w:p w:rsidR="00437C57" w:rsidRPr="00CB137A" w:rsidRDefault="00437C57" w:rsidP="00437C57">
      <w:pPr>
        <w:tabs>
          <w:tab w:val="num" w:pos="540"/>
        </w:tabs>
        <w:ind w:firstLine="709"/>
        <w:jc w:val="right"/>
        <w:rPr>
          <w:rFonts w:ascii="Times New Roman" w:hAnsi="Times New Roman"/>
          <w:sz w:val="28"/>
          <w:szCs w:val="28"/>
        </w:rPr>
      </w:pPr>
      <w:r w:rsidRPr="00CB137A">
        <w:rPr>
          <w:rFonts w:ascii="Times New Roman" w:hAnsi="Times New Roman"/>
          <w:sz w:val="28"/>
          <w:szCs w:val="28"/>
        </w:rPr>
        <w:t>до р</w:t>
      </w:r>
      <w:r>
        <w:rPr>
          <w:rFonts w:ascii="Times New Roman" w:hAnsi="Times New Roman"/>
          <w:sz w:val="28"/>
          <w:szCs w:val="28"/>
        </w:rPr>
        <w:t>ішення Обухівської міської ради</w:t>
      </w:r>
    </w:p>
    <w:p w:rsidR="00437C57" w:rsidRPr="00CB137A" w:rsidRDefault="00437C57" w:rsidP="00437C57">
      <w:pPr>
        <w:tabs>
          <w:tab w:val="num" w:pos="540"/>
        </w:tabs>
        <w:ind w:firstLine="709"/>
        <w:jc w:val="right"/>
        <w:rPr>
          <w:rFonts w:ascii="Times New Roman" w:hAnsi="Times New Roman"/>
          <w:sz w:val="28"/>
          <w:szCs w:val="28"/>
        </w:rPr>
      </w:pPr>
      <w:r w:rsidRPr="00CB137A">
        <w:rPr>
          <w:rFonts w:ascii="Times New Roman" w:hAnsi="Times New Roman"/>
          <w:sz w:val="28"/>
          <w:szCs w:val="28"/>
        </w:rPr>
        <w:t>№</w:t>
      </w:r>
      <w:r>
        <w:rPr>
          <w:rFonts w:ascii="Times New Roman" w:hAnsi="Times New Roman"/>
          <w:sz w:val="28"/>
          <w:szCs w:val="28"/>
        </w:rPr>
        <w:t xml:space="preserve"> </w:t>
      </w:r>
      <w:r w:rsidR="005E0E0F">
        <w:rPr>
          <w:rFonts w:ascii="Times New Roman" w:hAnsi="Times New Roman"/>
          <w:sz w:val="28"/>
          <w:szCs w:val="28"/>
        </w:rPr>
        <w:t>317</w:t>
      </w:r>
      <w:r>
        <w:rPr>
          <w:rFonts w:ascii="Times New Roman" w:hAnsi="Times New Roman"/>
          <w:sz w:val="28"/>
          <w:szCs w:val="28"/>
        </w:rPr>
        <w:t>-</w:t>
      </w:r>
      <w:r w:rsidR="005E0E0F">
        <w:rPr>
          <w:rFonts w:ascii="Times New Roman" w:hAnsi="Times New Roman"/>
          <w:sz w:val="28"/>
          <w:szCs w:val="28"/>
        </w:rPr>
        <w:t>11</w:t>
      </w:r>
      <w:r w:rsidRPr="00CB137A">
        <w:rPr>
          <w:rFonts w:ascii="Times New Roman" w:hAnsi="Times New Roman"/>
          <w:sz w:val="28"/>
          <w:szCs w:val="28"/>
        </w:rPr>
        <w:t>-</w:t>
      </w:r>
      <w:r>
        <w:rPr>
          <w:rFonts w:ascii="Times New Roman" w:hAnsi="Times New Roman"/>
          <w:sz w:val="28"/>
          <w:szCs w:val="28"/>
          <w:lang w:val="en-US"/>
        </w:rPr>
        <w:t>V</w:t>
      </w:r>
      <w:r w:rsidRPr="00CB137A">
        <w:rPr>
          <w:rFonts w:ascii="Times New Roman" w:hAnsi="Times New Roman"/>
          <w:sz w:val="28"/>
          <w:szCs w:val="28"/>
        </w:rPr>
        <w:t>І</w:t>
      </w:r>
      <w:r>
        <w:rPr>
          <w:rFonts w:ascii="Times New Roman" w:hAnsi="Times New Roman"/>
          <w:sz w:val="28"/>
          <w:szCs w:val="28"/>
          <w:lang w:val="en-US"/>
        </w:rPr>
        <w:t>I</w:t>
      </w:r>
      <w:r w:rsidRPr="00CB137A">
        <w:rPr>
          <w:rFonts w:ascii="Times New Roman" w:hAnsi="Times New Roman"/>
          <w:sz w:val="28"/>
          <w:szCs w:val="28"/>
        </w:rPr>
        <w:t xml:space="preserve">І від </w:t>
      </w:r>
      <w:r>
        <w:rPr>
          <w:rFonts w:ascii="Times New Roman" w:hAnsi="Times New Roman"/>
          <w:sz w:val="28"/>
          <w:szCs w:val="28"/>
        </w:rPr>
        <w:t>24.06.</w:t>
      </w:r>
      <w:r w:rsidRPr="00CB137A">
        <w:rPr>
          <w:rFonts w:ascii="Times New Roman" w:hAnsi="Times New Roman"/>
          <w:sz w:val="28"/>
          <w:szCs w:val="28"/>
        </w:rPr>
        <w:t>20</w:t>
      </w:r>
      <w:r>
        <w:rPr>
          <w:rFonts w:ascii="Times New Roman" w:hAnsi="Times New Roman"/>
          <w:sz w:val="28"/>
          <w:szCs w:val="28"/>
        </w:rPr>
        <w:t>21</w:t>
      </w:r>
    </w:p>
    <w:p w:rsidR="00437C57" w:rsidRPr="00CB137A" w:rsidRDefault="00437C57" w:rsidP="00437C57">
      <w:pPr>
        <w:ind w:firstLine="709"/>
        <w:jc w:val="both"/>
        <w:rPr>
          <w:rFonts w:ascii="Times New Roman" w:hAnsi="Times New Roman"/>
          <w:sz w:val="28"/>
          <w:szCs w:val="28"/>
        </w:rPr>
      </w:pPr>
    </w:p>
    <w:p w:rsidR="00437C57" w:rsidRPr="00CB137A" w:rsidRDefault="00437C57" w:rsidP="00437C57">
      <w:pPr>
        <w:ind w:left="-567"/>
        <w:jc w:val="center"/>
        <w:rPr>
          <w:rFonts w:ascii="Times New Roman" w:hAnsi="Times New Roman"/>
          <w:b/>
          <w:sz w:val="28"/>
          <w:szCs w:val="28"/>
        </w:rPr>
      </w:pPr>
      <w:r w:rsidRPr="00CB137A">
        <w:rPr>
          <w:rFonts w:ascii="Times New Roman" w:hAnsi="Times New Roman"/>
          <w:b/>
          <w:sz w:val="28"/>
          <w:szCs w:val="28"/>
        </w:rPr>
        <w:t>Пільги щодо сплати зем</w:t>
      </w:r>
      <w:r>
        <w:rPr>
          <w:rFonts w:ascii="Times New Roman" w:hAnsi="Times New Roman"/>
          <w:b/>
          <w:sz w:val="28"/>
          <w:szCs w:val="28"/>
        </w:rPr>
        <w:t>ельного податку юридичних осіб</w:t>
      </w:r>
      <w:r w:rsidRPr="00CB137A">
        <w:rPr>
          <w:rFonts w:ascii="Times New Roman" w:hAnsi="Times New Roman"/>
          <w:b/>
          <w:sz w:val="28"/>
          <w:szCs w:val="28"/>
        </w:rPr>
        <w:t xml:space="preserve"> на території </w:t>
      </w:r>
      <w:r w:rsidRPr="00410925">
        <w:rPr>
          <w:rFonts w:ascii="Times New Roman" w:hAnsi="Times New Roman"/>
          <w:b/>
          <w:sz w:val="28"/>
          <w:szCs w:val="28"/>
        </w:rPr>
        <w:t xml:space="preserve">Обухівської міської територіальної громади </w:t>
      </w:r>
    </w:p>
    <w:p w:rsidR="00437C57" w:rsidRPr="00CB137A" w:rsidRDefault="00437C57" w:rsidP="00437C57">
      <w:pPr>
        <w:ind w:left="-567"/>
        <w:jc w:val="center"/>
        <w:rPr>
          <w:rFonts w:ascii="Times New Roman" w:hAnsi="Times New Roman"/>
          <w:color w:val="000000"/>
          <w:sz w:val="28"/>
          <w:szCs w:val="28"/>
        </w:rPr>
      </w:pPr>
    </w:p>
    <w:p w:rsidR="00437C57" w:rsidRPr="00CB137A" w:rsidRDefault="00437C57" w:rsidP="00437C57">
      <w:pPr>
        <w:ind w:left="-567" w:firstLine="567"/>
        <w:jc w:val="both"/>
        <w:rPr>
          <w:rFonts w:ascii="Times New Roman" w:hAnsi="Times New Roman"/>
          <w:sz w:val="28"/>
          <w:szCs w:val="28"/>
        </w:rPr>
      </w:pPr>
      <w:r w:rsidRPr="00CB137A">
        <w:rPr>
          <w:rFonts w:ascii="Times New Roman" w:hAnsi="Times New Roman"/>
          <w:color w:val="000000"/>
          <w:sz w:val="28"/>
          <w:szCs w:val="28"/>
        </w:rPr>
        <w:t>1. Від сплати податку звільняються:</w:t>
      </w:r>
      <w:bookmarkStart w:id="47" w:name="n6840"/>
      <w:bookmarkStart w:id="48" w:name="n6842"/>
      <w:bookmarkEnd w:id="47"/>
      <w:bookmarkEnd w:id="48"/>
    </w:p>
    <w:p w:rsidR="00437C57" w:rsidRPr="00CB137A" w:rsidRDefault="00437C57" w:rsidP="00437C57">
      <w:pPr>
        <w:ind w:left="-567" w:firstLine="567"/>
        <w:jc w:val="both"/>
        <w:rPr>
          <w:rFonts w:ascii="Times New Roman" w:hAnsi="Times New Roman"/>
          <w:sz w:val="28"/>
          <w:szCs w:val="28"/>
        </w:rPr>
      </w:pPr>
      <w:r w:rsidRPr="00CB137A">
        <w:rPr>
          <w:rFonts w:ascii="Times New Roman" w:hAnsi="Times New Roman"/>
          <w:color w:val="000000"/>
          <w:sz w:val="28"/>
          <w:szCs w:val="28"/>
        </w:rPr>
        <w:t>1.1. органи державної влади та органи місцевого самоврядування, органи прокуратури, СБУ, Національна поліція, ДСНС, Збройні сили, 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bookmarkStart w:id="49" w:name="n6843"/>
      <w:bookmarkEnd w:id="49"/>
    </w:p>
    <w:p w:rsidR="00437C57" w:rsidRPr="00CB137A" w:rsidRDefault="00437C57" w:rsidP="00437C57">
      <w:pPr>
        <w:ind w:left="-567" w:firstLine="567"/>
        <w:jc w:val="both"/>
        <w:rPr>
          <w:rFonts w:ascii="Times New Roman" w:hAnsi="Times New Roman"/>
          <w:color w:val="000000"/>
          <w:sz w:val="28"/>
          <w:szCs w:val="28"/>
        </w:rPr>
      </w:pPr>
      <w:r w:rsidRPr="00CB137A">
        <w:rPr>
          <w:rFonts w:ascii="Times New Roman" w:hAnsi="Times New Roman"/>
          <w:color w:val="000000"/>
          <w:sz w:val="28"/>
          <w:szCs w:val="28"/>
        </w:rPr>
        <w:t>1.2.дитячі санаторно-курортні та оздоровчі заклади України незалежно від їх підпорядкованості, у тому числі дитячі санаторно-курортні та оздоровчі заклади України, які знаходяться на балансі підприємств, установ та організацій;</w:t>
      </w:r>
    </w:p>
    <w:p w:rsidR="00437C57" w:rsidRPr="00CB137A" w:rsidRDefault="00437C57" w:rsidP="00437C57">
      <w:pPr>
        <w:ind w:left="-567" w:firstLine="567"/>
        <w:jc w:val="both"/>
        <w:rPr>
          <w:rFonts w:ascii="Times New Roman" w:hAnsi="Times New Roman"/>
          <w:color w:val="000000"/>
          <w:sz w:val="28"/>
          <w:szCs w:val="28"/>
        </w:rPr>
      </w:pPr>
      <w:bookmarkStart w:id="50" w:name="n6844"/>
      <w:bookmarkEnd w:id="50"/>
      <w:r w:rsidRPr="00CB137A">
        <w:rPr>
          <w:rFonts w:ascii="Times New Roman" w:hAnsi="Times New Roman"/>
          <w:color w:val="000000"/>
          <w:sz w:val="28"/>
          <w:szCs w:val="28"/>
        </w:rPr>
        <w:t>1.3.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437C57" w:rsidRPr="00CB137A" w:rsidRDefault="00437C57" w:rsidP="00437C57">
      <w:pPr>
        <w:ind w:left="-567" w:firstLine="567"/>
        <w:jc w:val="both"/>
        <w:rPr>
          <w:rFonts w:ascii="Times New Roman" w:hAnsi="Times New Roman"/>
          <w:color w:val="000000"/>
          <w:sz w:val="28"/>
          <w:szCs w:val="28"/>
        </w:rPr>
      </w:pPr>
      <w:bookmarkStart w:id="51" w:name="n6845"/>
      <w:bookmarkEnd w:id="51"/>
      <w:r w:rsidRPr="00CB137A">
        <w:rPr>
          <w:rFonts w:ascii="Times New Roman" w:hAnsi="Times New Roman"/>
          <w:color w:val="000000"/>
          <w:sz w:val="28"/>
          <w:szCs w:val="28"/>
        </w:rPr>
        <w:t>1.4. санаторно-курортні та оздоровчі заклади громадських організацій інвалідів, реабілітаційні установи громадських організацій інвалідів</w:t>
      </w:r>
      <w:bookmarkStart w:id="52" w:name="n6846"/>
      <w:bookmarkEnd w:id="52"/>
    </w:p>
    <w:p w:rsidR="00437C57" w:rsidRPr="00CB137A" w:rsidRDefault="00437C57" w:rsidP="00437C57">
      <w:pPr>
        <w:ind w:left="-567" w:firstLine="567"/>
        <w:jc w:val="both"/>
        <w:rPr>
          <w:rFonts w:ascii="Times New Roman" w:hAnsi="Times New Roman"/>
          <w:color w:val="000000"/>
          <w:sz w:val="28"/>
          <w:szCs w:val="28"/>
        </w:rPr>
      </w:pPr>
      <w:r w:rsidRPr="00CB137A">
        <w:rPr>
          <w:rFonts w:ascii="Times New Roman" w:hAnsi="Times New Roman"/>
          <w:color w:val="000000"/>
          <w:sz w:val="28"/>
          <w:szCs w:val="28"/>
        </w:rPr>
        <w:t>1.5. громадські організації інвалідів України, підприємства та організації, які засновані громадськими організаціями інвалідів та спілками громадських організацій інвалідів і є їх повною власністю, де протягом попереднього календарного місяця кількість інвалідів,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інвалідів становить протягом звітного періоду не менш як 25 відсотків суми загальних витрат на оплату праці.</w:t>
      </w:r>
    </w:p>
    <w:p w:rsidR="00437C57" w:rsidRPr="00CB137A" w:rsidRDefault="00437C57" w:rsidP="00437C57">
      <w:pPr>
        <w:ind w:left="-567" w:firstLine="567"/>
        <w:jc w:val="both"/>
        <w:rPr>
          <w:rFonts w:ascii="Times New Roman" w:hAnsi="Times New Roman"/>
          <w:color w:val="000000"/>
          <w:sz w:val="28"/>
          <w:szCs w:val="28"/>
        </w:rPr>
      </w:pPr>
      <w:bookmarkStart w:id="53" w:name="n6847"/>
      <w:bookmarkStart w:id="54" w:name="n6849"/>
      <w:bookmarkStart w:id="55" w:name="n6850"/>
      <w:bookmarkEnd w:id="53"/>
      <w:bookmarkEnd w:id="54"/>
      <w:bookmarkEnd w:id="55"/>
      <w:r w:rsidRPr="00CB137A">
        <w:rPr>
          <w:rFonts w:ascii="Times New Roman" w:hAnsi="Times New Roman"/>
          <w:color w:val="000000"/>
          <w:sz w:val="28"/>
          <w:szCs w:val="28"/>
        </w:rPr>
        <w:t>1.6. дошкільні та загальноосвітні навчальні заклади незалежно від форм власності і джерел фінансування, заклади культури, науки,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437C57" w:rsidRPr="00CB137A" w:rsidRDefault="00437C57" w:rsidP="00437C57">
      <w:pPr>
        <w:ind w:left="-567" w:firstLine="567"/>
        <w:jc w:val="both"/>
        <w:rPr>
          <w:rFonts w:ascii="Times New Roman" w:hAnsi="Times New Roman"/>
          <w:color w:val="000000"/>
          <w:sz w:val="28"/>
          <w:szCs w:val="28"/>
        </w:rPr>
      </w:pPr>
      <w:bookmarkStart w:id="56" w:name="n6851"/>
      <w:bookmarkEnd w:id="56"/>
      <w:r w:rsidRPr="00CB137A">
        <w:rPr>
          <w:rFonts w:ascii="Times New Roman" w:hAnsi="Times New Roman"/>
          <w:color w:val="000000"/>
          <w:sz w:val="28"/>
          <w:szCs w:val="28"/>
        </w:rPr>
        <w:t>1.7. підприємства, установи, організації, громадські організації фізкультурно-спортивної спрямованості, - за земельні ділянки, на яких розміщені спортивні споруди, що ви</w:t>
      </w:r>
      <w:r>
        <w:rPr>
          <w:rFonts w:ascii="Times New Roman" w:hAnsi="Times New Roman"/>
          <w:color w:val="000000"/>
          <w:sz w:val="28"/>
          <w:szCs w:val="28"/>
        </w:rPr>
        <w:t xml:space="preserve">користовуються для проведення </w:t>
      </w:r>
      <w:r w:rsidRPr="00CB137A">
        <w:rPr>
          <w:rFonts w:ascii="Times New Roman" w:hAnsi="Times New Roman"/>
          <w:color w:val="000000"/>
          <w:sz w:val="28"/>
          <w:szCs w:val="28"/>
        </w:rPr>
        <w:t>змагань та н</w:t>
      </w:r>
      <w:r>
        <w:rPr>
          <w:rFonts w:ascii="Times New Roman" w:hAnsi="Times New Roman"/>
          <w:color w:val="000000"/>
          <w:sz w:val="28"/>
          <w:szCs w:val="28"/>
        </w:rPr>
        <w:t>авчально-тренувального процесу</w:t>
      </w:r>
      <w:r w:rsidRPr="00CB137A">
        <w:rPr>
          <w:rFonts w:ascii="Times New Roman" w:hAnsi="Times New Roman"/>
          <w:color w:val="000000"/>
          <w:sz w:val="28"/>
          <w:szCs w:val="28"/>
        </w:rPr>
        <w:t>.</w:t>
      </w:r>
    </w:p>
    <w:p w:rsidR="00437C57" w:rsidRPr="00CB137A" w:rsidRDefault="00437C57" w:rsidP="00437C57">
      <w:pPr>
        <w:ind w:left="-567" w:firstLine="567"/>
        <w:jc w:val="both"/>
        <w:rPr>
          <w:rFonts w:ascii="Times New Roman" w:hAnsi="Times New Roman"/>
          <w:sz w:val="28"/>
          <w:szCs w:val="28"/>
        </w:rPr>
      </w:pPr>
      <w:bookmarkStart w:id="57" w:name="n6852"/>
      <w:bookmarkEnd w:id="57"/>
      <w:r>
        <w:rPr>
          <w:rFonts w:ascii="Times New Roman" w:hAnsi="Times New Roman"/>
          <w:sz w:val="28"/>
          <w:szCs w:val="28"/>
        </w:rPr>
        <w:t xml:space="preserve">1.8 Землі запасу, </w:t>
      </w:r>
      <w:r w:rsidRPr="00CB137A">
        <w:rPr>
          <w:rFonts w:ascii="Times New Roman" w:hAnsi="Times New Roman"/>
          <w:sz w:val="28"/>
          <w:szCs w:val="28"/>
        </w:rPr>
        <w:t>загального користування, резервного фонду.</w:t>
      </w:r>
    </w:p>
    <w:p w:rsidR="00437C57" w:rsidRDefault="00437C57" w:rsidP="00437C57">
      <w:pPr>
        <w:ind w:left="-567"/>
        <w:jc w:val="both"/>
        <w:rPr>
          <w:rFonts w:ascii="Times New Roman" w:hAnsi="Times New Roman"/>
          <w:sz w:val="28"/>
          <w:szCs w:val="28"/>
        </w:rPr>
      </w:pPr>
    </w:p>
    <w:p w:rsidR="00437C57" w:rsidRPr="00CB137A" w:rsidRDefault="00437C57" w:rsidP="00437C57">
      <w:pPr>
        <w:ind w:left="-567"/>
        <w:jc w:val="both"/>
        <w:rPr>
          <w:rFonts w:ascii="Times New Roman" w:hAnsi="Times New Roman"/>
          <w:sz w:val="28"/>
          <w:szCs w:val="28"/>
        </w:rPr>
      </w:pPr>
    </w:p>
    <w:p w:rsidR="00437C57" w:rsidRPr="00CB137A" w:rsidRDefault="00437C57" w:rsidP="00437C57">
      <w:pPr>
        <w:ind w:left="-567"/>
        <w:jc w:val="both"/>
        <w:rPr>
          <w:rFonts w:ascii="Times New Roman" w:eastAsia="Batang" w:hAnsi="Times New Roman"/>
          <w:sz w:val="20"/>
          <w:szCs w:val="20"/>
          <w:lang w:eastAsia="ru-RU"/>
        </w:rPr>
      </w:pPr>
      <w:r w:rsidRPr="00CB137A">
        <w:rPr>
          <w:rFonts w:ascii="Times New Roman" w:hAnsi="Times New Roman"/>
          <w:sz w:val="28"/>
          <w:szCs w:val="28"/>
        </w:rPr>
        <w:t xml:space="preserve">Секретар Обухівської міської ради                                                          </w:t>
      </w:r>
      <w:r>
        <w:rPr>
          <w:rFonts w:ascii="Times New Roman" w:hAnsi="Times New Roman"/>
          <w:sz w:val="28"/>
          <w:szCs w:val="28"/>
        </w:rPr>
        <w:t xml:space="preserve"> С.М. </w:t>
      </w:r>
      <w:proofErr w:type="spellStart"/>
      <w:r>
        <w:rPr>
          <w:rFonts w:ascii="Times New Roman" w:hAnsi="Times New Roman"/>
          <w:sz w:val="28"/>
          <w:szCs w:val="28"/>
        </w:rPr>
        <w:t>Клочко</w:t>
      </w:r>
      <w:proofErr w:type="spellEnd"/>
    </w:p>
    <w:p w:rsidR="00673746" w:rsidRDefault="00673746" w:rsidP="006C0B77">
      <w:pPr>
        <w:ind w:firstLine="709"/>
        <w:jc w:val="both"/>
      </w:pPr>
    </w:p>
    <w:sectPr w:rsidR="00673746" w:rsidSect="008147D8">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ntiqua">
    <w:altName w:val="Corbel"/>
    <w:charset w:val="00"/>
    <w:family w:val="swiss"/>
    <w:pitch w:val="variable"/>
    <w:sig w:usb0="00000001"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FDB"/>
    <w:multiLevelType w:val="multilevel"/>
    <w:tmpl w:val="3DC61F9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D0410A0"/>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17BB101A"/>
    <w:multiLevelType w:val="multilevel"/>
    <w:tmpl w:val="34C86F32"/>
    <w:lvl w:ilvl="0">
      <w:start w:val="1"/>
      <w:numFmt w:val="decimal"/>
      <w:lvlText w:val="%1."/>
      <w:lvlJc w:val="left"/>
      <w:pPr>
        <w:tabs>
          <w:tab w:val="num" w:pos="720"/>
        </w:tabs>
        <w:ind w:left="720" w:hanging="360"/>
      </w:pPr>
    </w:lvl>
    <w:lvl w:ilvl="1">
      <w:start w:val="6"/>
      <w:numFmt w:val="decimal"/>
      <w:lvlText w:val="%2"/>
      <w:lvlJc w:val="left"/>
      <w:pPr>
        <w:ind w:left="1440" w:hanging="360"/>
      </w:pPr>
      <w:rPr>
        <w:color w:val="000000"/>
        <w:sz w:val="28"/>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C275CB5"/>
    <w:multiLevelType w:val="hybridMultilevel"/>
    <w:tmpl w:val="C542F41C"/>
    <w:lvl w:ilvl="0" w:tplc="4B0467AC">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F086561"/>
    <w:multiLevelType w:val="hybridMultilevel"/>
    <w:tmpl w:val="E3C4717E"/>
    <w:lvl w:ilvl="0" w:tplc="E34C5C7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58142DB1"/>
    <w:multiLevelType w:val="hybridMultilevel"/>
    <w:tmpl w:val="04B4AEAC"/>
    <w:lvl w:ilvl="0" w:tplc="1FAED250">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69EC5426"/>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BDC2B44"/>
    <w:multiLevelType w:val="hybridMultilevel"/>
    <w:tmpl w:val="F2D6BA96"/>
    <w:lvl w:ilvl="0" w:tplc="911C8280">
      <w:start w:val="5"/>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8B27EB"/>
    <w:multiLevelType w:val="multilevel"/>
    <w:tmpl w:val="57248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1"/>
  </w:num>
  <w:num w:numId="5">
    <w:abstractNumId w:val="7"/>
  </w:num>
  <w:num w:numId="6">
    <w:abstractNumId w:val="6"/>
  </w:num>
  <w:num w:numId="7">
    <w:abstractNumId w:val="4"/>
  </w:num>
  <w:num w:numId="8">
    <w:abstractNumId w:val="2"/>
  </w:num>
  <w:num w:numId="9">
    <w:abstractNumId w:val="0"/>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6BE"/>
    <w:rsid w:val="0002559D"/>
    <w:rsid w:val="0014036B"/>
    <w:rsid w:val="0018751D"/>
    <w:rsid w:val="001926BE"/>
    <w:rsid w:val="003715D3"/>
    <w:rsid w:val="00437C57"/>
    <w:rsid w:val="00501E92"/>
    <w:rsid w:val="005E0E0F"/>
    <w:rsid w:val="00673746"/>
    <w:rsid w:val="006A3680"/>
    <w:rsid w:val="006C0B77"/>
    <w:rsid w:val="007C3184"/>
    <w:rsid w:val="008147D8"/>
    <w:rsid w:val="008242FF"/>
    <w:rsid w:val="00870751"/>
    <w:rsid w:val="00922C48"/>
    <w:rsid w:val="00B915B7"/>
    <w:rsid w:val="00EA59DF"/>
    <w:rsid w:val="00EE4070"/>
    <w:rsid w:val="00F12C76"/>
    <w:rsid w:val="00F27035"/>
    <w:rsid w:val="00FA46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C95F0"/>
  <w15:chartTrackingRefBased/>
  <w15:docId w15:val="{0A6CBC07-BF9E-47DC-AD03-F3F702450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46AC"/>
    <w:pPr>
      <w:spacing w:after="0" w:line="240" w:lineRule="auto"/>
      <w:ind w:left="567"/>
    </w:pPr>
    <w:rPr>
      <w:rFonts w:ascii="Calibri" w:eastAsia="Calibri" w:hAnsi="Calibri" w:cs="Times New Roman"/>
      <w:lang w:val="uk-UA"/>
    </w:rPr>
  </w:style>
  <w:style w:type="paragraph" w:styleId="3">
    <w:name w:val="heading 3"/>
    <w:basedOn w:val="a"/>
    <w:link w:val="30"/>
    <w:semiHidden/>
    <w:unhideWhenUsed/>
    <w:qFormat/>
    <w:rsid w:val="00673746"/>
    <w:pPr>
      <w:spacing w:before="100" w:beforeAutospacing="1" w:after="100" w:afterAutospacing="1"/>
      <w:ind w:left="0"/>
      <w:outlineLvl w:val="2"/>
    </w:pPr>
    <w:rPr>
      <w:rFonts w:ascii="Times New Roman" w:eastAsia="Times New Roman" w:hAnsi="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673746"/>
    <w:rPr>
      <w:rFonts w:ascii="Times New Roman" w:eastAsia="Times New Roman" w:hAnsi="Times New Roman" w:cs="Times New Roman"/>
      <w:b/>
      <w:bCs/>
      <w:sz w:val="27"/>
      <w:szCs w:val="27"/>
      <w:lang w:eastAsia="ru-RU"/>
    </w:rPr>
  </w:style>
  <w:style w:type="paragraph" w:styleId="a3">
    <w:name w:val="List Paragraph"/>
    <w:basedOn w:val="a"/>
    <w:uiPriority w:val="34"/>
    <w:qFormat/>
    <w:rsid w:val="00673746"/>
    <w:pPr>
      <w:ind w:left="720"/>
      <w:contextualSpacing/>
    </w:pPr>
    <w:rPr>
      <w:rFonts w:asciiTheme="minorHAnsi" w:eastAsiaTheme="minorHAnsi" w:hAnsiTheme="minorHAnsi" w:cstheme="minorBidi"/>
    </w:rPr>
  </w:style>
  <w:style w:type="paragraph" w:styleId="a4">
    <w:name w:val="header"/>
    <w:basedOn w:val="a"/>
    <w:link w:val="a5"/>
    <w:unhideWhenUsed/>
    <w:rsid w:val="00673746"/>
    <w:pPr>
      <w:tabs>
        <w:tab w:val="center" w:pos="4677"/>
        <w:tab w:val="right" w:pos="9355"/>
      </w:tabs>
    </w:pPr>
    <w:rPr>
      <w:rFonts w:asciiTheme="minorHAnsi" w:eastAsiaTheme="minorHAnsi" w:hAnsiTheme="minorHAnsi" w:cstheme="minorBidi"/>
    </w:rPr>
  </w:style>
  <w:style w:type="character" w:customStyle="1" w:styleId="a5">
    <w:name w:val="Верхний колонтитул Знак"/>
    <w:basedOn w:val="a0"/>
    <w:link w:val="a4"/>
    <w:rsid w:val="00673746"/>
    <w:rPr>
      <w:lang w:val="uk-UA"/>
    </w:rPr>
  </w:style>
  <w:style w:type="paragraph" w:styleId="a6">
    <w:name w:val="footer"/>
    <w:basedOn w:val="a"/>
    <w:link w:val="a7"/>
    <w:uiPriority w:val="99"/>
    <w:unhideWhenUsed/>
    <w:rsid w:val="00673746"/>
    <w:pPr>
      <w:tabs>
        <w:tab w:val="center" w:pos="4677"/>
        <w:tab w:val="right" w:pos="9355"/>
      </w:tabs>
    </w:pPr>
    <w:rPr>
      <w:rFonts w:asciiTheme="minorHAnsi" w:eastAsiaTheme="minorHAnsi" w:hAnsiTheme="minorHAnsi" w:cstheme="minorBidi"/>
    </w:rPr>
  </w:style>
  <w:style w:type="character" w:customStyle="1" w:styleId="a7">
    <w:name w:val="Нижний колонтитул Знак"/>
    <w:basedOn w:val="a0"/>
    <w:link w:val="a6"/>
    <w:uiPriority w:val="99"/>
    <w:rsid w:val="00673746"/>
    <w:rPr>
      <w:lang w:val="uk-UA"/>
    </w:rPr>
  </w:style>
  <w:style w:type="paragraph" w:styleId="a8">
    <w:name w:val="Balloon Text"/>
    <w:basedOn w:val="a"/>
    <w:link w:val="a9"/>
    <w:uiPriority w:val="99"/>
    <w:semiHidden/>
    <w:unhideWhenUsed/>
    <w:rsid w:val="00673746"/>
    <w:rPr>
      <w:rFonts w:ascii="Tahoma" w:eastAsiaTheme="minorHAnsi" w:hAnsi="Tahoma" w:cs="Tahoma"/>
      <w:sz w:val="16"/>
      <w:szCs w:val="16"/>
    </w:rPr>
  </w:style>
  <w:style w:type="character" w:customStyle="1" w:styleId="a9">
    <w:name w:val="Текст выноски Знак"/>
    <w:basedOn w:val="a0"/>
    <w:link w:val="a8"/>
    <w:uiPriority w:val="99"/>
    <w:semiHidden/>
    <w:rsid w:val="00673746"/>
    <w:rPr>
      <w:rFonts w:ascii="Tahoma" w:hAnsi="Tahoma" w:cs="Tahoma"/>
      <w:sz w:val="16"/>
      <w:szCs w:val="16"/>
      <w:lang w:val="uk-UA"/>
    </w:rPr>
  </w:style>
  <w:style w:type="table" w:styleId="aa">
    <w:name w:val="Table Grid"/>
    <w:basedOn w:val="a1"/>
    <w:uiPriority w:val="59"/>
    <w:rsid w:val="00673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82">
    <w:name w:val="rvts82"/>
    <w:basedOn w:val="a0"/>
    <w:rsid w:val="00673746"/>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673746"/>
    <w:pPr>
      <w:ind w:left="0"/>
      <w:jc w:val="both"/>
    </w:pPr>
    <w:rPr>
      <w:rFonts w:ascii="Times New Roman" w:eastAsia="Times New Roman" w:hAnsi="Times New Roman"/>
      <w:sz w:val="28"/>
      <w:szCs w:val="20"/>
      <w:lang w:eastAsia="ru-RU"/>
    </w:rPr>
  </w:style>
  <w:style w:type="character" w:customStyle="1" w:styleId="20">
    <w:name w:val="Основной текст 2 Знак"/>
    <w:basedOn w:val="a0"/>
    <w:link w:val="2"/>
    <w:rsid w:val="00673746"/>
    <w:rPr>
      <w:rFonts w:ascii="Times New Roman" w:eastAsia="Times New Roman" w:hAnsi="Times New Roman" w:cs="Times New Roman"/>
      <w:sz w:val="28"/>
      <w:szCs w:val="20"/>
      <w:lang w:val="uk-UA" w:eastAsia="ru-RU"/>
    </w:rPr>
  </w:style>
  <w:style w:type="paragraph" w:customStyle="1" w:styleId="sfst">
    <w:name w:val="sfst"/>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character" w:customStyle="1" w:styleId="apple-converted-space">
    <w:name w:val="apple-converted-space"/>
    <w:basedOn w:val="a0"/>
    <w:rsid w:val="00673746"/>
  </w:style>
  <w:style w:type="character" w:customStyle="1" w:styleId="ab">
    <w:name w:val="Заголовок Знак"/>
    <w:link w:val="ac"/>
    <w:locked/>
    <w:rsid w:val="00673746"/>
    <w:rPr>
      <w:b/>
      <w:bCs/>
      <w:sz w:val="24"/>
      <w:szCs w:val="24"/>
      <w:lang w:val="uk-UA" w:eastAsia="ru-RU"/>
    </w:rPr>
  </w:style>
  <w:style w:type="paragraph" w:styleId="ac">
    <w:name w:val="Title"/>
    <w:basedOn w:val="a"/>
    <w:link w:val="ab"/>
    <w:qFormat/>
    <w:rsid w:val="00673746"/>
    <w:pPr>
      <w:ind w:left="0"/>
      <w:jc w:val="center"/>
    </w:pPr>
    <w:rPr>
      <w:rFonts w:asciiTheme="minorHAnsi" w:eastAsiaTheme="minorHAnsi" w:hAnsiTheme="minorHAnsi" w:cstheme="minorBidi"/>
      <w:b/>
      <w:bCs/>
      <w:sz w:val="24"/>
      <w:szCs w:val="24"/>
      <w:lang w:eastAsia="ru-RU"/>
    </w:rPr>
  </w:style>
  <w:style w:type="character" w:customStyle="1" w:styleId="1">
    <w:name w:val="Заголовок Знак1"/>
    <w:basedOn w:val="a0"/>
    <w:uiPriority w:val="10"/>
    <w:rsid w:val="00673746"/>
    <w:rPr>
      <w:rFonts w:asciiTheme="majorHAnsi" w:eastAsiaTheme="majorEastAsia" w:hAnsiTheme="majorHAnsi" w:cstheme="majorBidi"/>
      <w:spacing w:val="-10"/>
      <w:kern w:val="28"/>
      <w:sz w:val="56"/>
      <w:szCs w:val="56"/>
      <w:lang w:val="uk-UA"/>
    </w:rPr>
  </w:style>
  <w:style w:type="character" w:customStyle="1" w:styleId="10">
    <w:name w:val="Название Знак1"/>
    <w:basedOn w:val="a0"/>
    <w:uiPriority w:val="10"/>
    <w:rsid w:val="00673746"/>
    <w:rPr>
      <w:rFonts w:asciiTheme="majorHAnsi" w:eastAsiaTheme="majorEastAsia" w:hAnsiTheme="majorHAnsi" w:cstheme="majorBidi"/>
      <w:color w:val="323E4F" w:themeColor="text2" w:themeShade="BF"/>
      <w:spacing w:val="5"/>
      <w:kern w:val="28"/>
      <w:sz w:val="52"/>
      <w:szCs w:val="52"/>
      <w:lang w:val="uk-UA"/>
    </w:rPr>
  </w:style>
  <w:style w:type="paragraph" w:customStyle="1" w:styleId="tc">
    <w:name w:val="tc"/>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paragraph" w:customStyle="1" w:styleId="tjbmf">
    <w:name w:val="tj bmf"/>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paragraph" w:customStyle="1" w:styleId="tlreflinkmrw45">
    <w:name w:val="tl reflink mr w45"/>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paragraph" w:customStyle="1" w:styleId="tl">
    <w:name w:val="tl"/>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paragraph" w:customStyle="1" w:styleId="ad">
    <w:name w:val="Нормальний текст"/>
    <w:basedOn w:val="a"/>
    <w:rsid w:val="00673746"/>
    <w:pPr>
      <w:spacing w:before="120"/>
      <w:ind w:left="0" w:firstLine="567"/>
    </w:pPr>
    <w:rPr>
      <w:rFonts w:ascii="Antiqua" w:eastAsia="Times New Roman" w:hAnsi="Antiqua"/>
      <w:sz w:val="26"/>
      <w:szCs w:val="20"/>
      <w:lang w:eastAsia="ru-RU"/>
    </w:rPr>
  </w:style>
  <w:style w:type="paragraph" w:customStyle="1" w:styleId="ae">
    <w:name w:val="Шапка документу"/>
    <w:basedOn w:val="a"/>
    <w:rsid w:val="00673746"/>
    <w:pPr>
      <w:keepNext/>
      <w:keepLines/>
      <w:spacing w:after="240"/>
      <w:ind w:left="4536"/>
      <w:jc w:val="center"/>
    </w:pPr>
    <w:rPr>
      <w:rFonts w:ascii="Antiqua" w:eastAsia="Times New Roman" w:hAnsi="Antiqua"/>
      <w:sz w:val="26"/>
      <w:szCs w:val="20"/>
      <w:lang w:eastAsia="ru-RU"/>
    </w:rPr>
  </w:style>
  <w:style w:type="paragraph" w:customStyle="1" w:styleId="af">
    <w:name w:val="Назва документа"/>
    <w:basedOn w:val="a"/>
    <w:next w:val="ad"/>
    <w:rsid w:val="00673746"/>
    <w:pPr>
      <w:keepNext/>
      <w:keepLines/>
      <w:spacing w:before="240" w:after="240"/>
      <w:ind w:left="0"/>
      <w:jc w:val="center"/>
    </w:pPr>
    <w:rPr>
      <w:rFonts w:ascii="Antiqua" w:eastAsia="Times New Roman" w:hAnsi="Antiqua"/>
      <w:b/>
      <w:sz w:val="26"/>
      <w:szCs w:val="20"/>
      <w:lang w:eastAsia="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673746"/>
    <w:pPr>
      <w:spacing w:before="100" w:beforeAutospacing="1" w:after="100" w:afterAutospacing="1"/>
      <w:ind w:left="0"/>
    </w:pPr>
    <w:rPr>
      <w:rFonts w:ascii="Times New Roman" w:eastAsia="Times New Roman" w:hAnsi="Times New Roman"/>
      <w:sz w:val="24"/>
      <w:szCs w:val="24"/>
      <w:lang w:val="ru-RU" w:eastAsia="ru-RU"/>
    </w:rPr>
  </w:style>
  <w:style w:type="paragraph" w:styleId="af0">
    <w:name w:val="Normal (Web)"/>
    <w:basedOn w:val="a"/>
    <w:uiPriority w:val="99"/>
    <w:unhideWhenUsed/>
    <w:rsid w:val="00673746"/>
    <w:pPr>
      <w:spacing w:before="100" w:beforeAutospacing="1" w:after="100" w:afterAutospacing="1"/>
      <w:ind w:left="0"/>
    </w:pPr>
    <w:rPr>
      <w:rFonts w:ascii="Times New Roman" w:eastAsia="Times New Roman" w:hAnsi="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78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55-17/paran675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zakon.rada.gov.ua/laws/show/3551-12" TargetMode="External"/><Relationship Id="rId12" Type="http://schemas.openxmlformats.org/officeDocument/2006/relationships/hyperlink" Target="https://zakon.rada.gov.ua/laws/show/871-2018-%D0%B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zakon.rada.gov.ua/laws/show/875-12" TargetMode="External"/><Relationship Id="rId5" Type="http://schemas.openxmlformats.org/officeDocument/2006/relationships/webSettings" Target="webSettings.xml"/><Relationship Id="rId10" Type="http://schemas.openxmlformats.org/officeDocument/2006/relationships/hyperlink" Target="https://zakon.rada.gov.ua/laws/show/2755-17/paran6750" TargetMode="External"/><Relationship Id="rId4" Type="http://schemas.openxmlformats.org/officeDocument/2006/relationships/settings" Target="settings.xml"/><Relationship Id="rId9" Type="http://schemas.openxmlformats.org/officeDocument/2006/relationships/hyperlink" Target="https://zakon.rada.gov.ua/laws/show/2755-17/paran675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BBDCC0-EC88-46E8-BC14-B9AD3FEC8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4783</Words>
  <Characters>27264</Characters>
  <Application>Microsoft Office Word</Application>
  <DocSecurity>0</DocSecurity>
  <Lines>227</Lines>
  <Paragraphs>63</Paragraphs>
  <ScaleCrop>false</ScaleCrop>
  <Company/>
  <LinksUpToDate>false</LinksUpToDate>
  <CharactersWithSpaces>31984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dcterms:created xsi:type="dcterms:W3CDTF">2021-07-09T08:25:00Z</dcterms:created>
  <dcterms:modified xsi:type="dcterms:W3CDTF">2021-07-09T08:33:00Z</dcterms:modified>
</cp:coreProperties>
</file>