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5CA" w:rsidRDefault="00F625CA" w:rsidP="00F625CA">
      <w:pPr>
        <w:tabs>
          <w:tab w:val="left" w:pos="1110"/>
        </w:tabs>
        <w:jc w:val="center"/>
        <w:rPr>
          <w:b/>
          <w:sz w:val="23"/>
          <w:szCs w:val="23"/>
        </w:rPr>
      </w:pPr>
      <w:r>
        <w:rPr>
          <w:noProof/>
          <w:sz w:val="28"/>
          <w:lang w:eastAsia="uk-UA"/>
        </w:rPr>
        <w:drawing>
          <wp:inline distT="0" distB="0" distL="0" distR="0">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F625CA" w:rsidRDefault="00F625CA" w:rsidP="00F625CA">
      <w:pPr>
        <w:jc w:val="center"/>
        <w:rPr>
          <w:b/>
          <w:sz w:val="28"/>
          <w:szCs w:val="28"/>
        </w:rPr>
      </w:pPr>
      <w:r>
        <w:rPr>
          <w:b/>
          <w:sz w:val="28"/>
          <w:szCs w:val="28"/>
        </w:rPr>
        <w:t>ОБУХІВСЬКА МІСЬКА РАДА</w:t>
      </w:r>
    </w:p>
    <w:p w:rsidR="00F625CA" w:rsidRDefault="00F625CA" w:rsidP="00F625CA">
      <w:pPr>
        <w:jc w:val="center"/>
        <w:rPr>
          <w:b/>
          <w:sz w:val="28"/>
          <w:szCs w:val="28"/>
        </w:rPr>
      </w:pPr>
      <w:r>
        <w:rPr>
          <w:b/>
          <w:sz w:val="28"/>
          <w:szCs w:val="28"/>
        </w:rPr>
        <w:t>КИЇВСЬКОЇ ОБЛАСТІ</w:t>
      </w:r>
    </w:p>
    <w:p w:rsidR="00F625CA" w:rsidRDefault="00F625CA" w:rsidP="00F625CA">
      <w:pPr>
        <w:jc w:val="center"/>
        <w:rPr>
          <w:b/>
          <w:sz w:val="28"/>
          <w:szCs w:val="28"/>
        </w:rPr>
      </w:pPr>
      <w:r>
        <w:rPr>
          <w:b/>
          <w:sz w:val="28"/>
          <w:szCs w:val="28"/>
        </w:rPr>
        <w:t>ВИКОНАВЧИЙ КОМІТЕТ</w:t>
      </w:r>
    </w:p>
    <w:p w:rsidR="00F625CA" w:rsidRDefault="00B306C7" w:rsidP="00F625CA">
      <w:pPr>
        <w:jc w:val="center"/>
        <w:rPr>
          <w:b/>
          <w:sz w:val="28"/>
          <w:szCs w:val="28"/>
        </w:rPr>
      </w:pPr>
      <w:r>
        <w:rPr>
          <w:b/>
          <w:sz w:val="28"/>
          <w:szCs w:val="28"/>
        </w:rPr>
        <w:t xml:space="preserve">РІШЕННЯ </w:t>
      </w:r>
    </w:p>
    <w:p w:rsidR="00F625CA" w:rsidRDefault="00F625CA" w:rsidP="00F625CA">
      <w:pPr>
        <w:jc w:val="center"/>
        <w:rPr>
          <w:b/>
          <w:sz w:val="28"/>
          <w:szCs w:val="28"/>
        </w:rPr>
      </w:pPr>
    </w:p>
    <w:p w:rsidR="00F625CA" w:rsidRDefault="00F625CA" w:rsidP="00F625CA">
      <w:pPr>
        <w:rPr>
          <w:sz w:val="28"/>
          <w:szCs w:val="28"/>
        </w:rPr>
      </w:pPr>
      <w:r>
        <w:rPr>
          <w:sz w:val="28"/>
          <w:szCs w:val="28"/>
        </w:rPr>
        <w:t>від 20 грудня 2023 року                      місто Обухів                                     №</w:t>
      </w:r>
      <w:r w:rsidR="00B306C7">
        <w:rPr>
          <w:sz w:val="28"/>
          <w:szCs w:val="28"/>
          <w:u w:val="single"/>
        </w:rPr>
        <w:t>448</w:t>
      </w:r>
    </w:p>
    <w:p w:rsidR="00F625CA" w:rsidRDefault="00F625CA" w:rsidP="00F625CA">
      <w:pPr>
        <w:rPr>
          <w:sz w:val="24"/>
          <w:szCs w:val="24"/>
        </w:rPr>
      </w:pPr>
    </w:p>
    <w:p w:rsidR="00F625CA" w:rsidRDefault="00F625CA" w:rsidP="00F625CA">
      <w:pPr>
        <w:rPr>
          <w:b/>
          <w:sz w:val="28"/>
          <w:szCs w:val="28"/>
        </w:rPr>
      </w:pPr>
      <w:r>
        <w:rPr>
          <w:b/>
          <w:sz w:val="28"/>
          <w:szCs w:val="28"/>
        </w:rPr>
        <w:t xml:space="preserve">Про схвалення кошторису комплексної Програми </w:t>
      </w:r>
    </w:p>
    <w:p w:rsidR="00F625CA" w:rsidRDefault="00F625CA" w:rsidP="00F625CA">
      <w:pPr>
        <w:rPr>
          <w:b/>
          <w:sz w:val="28"/>
          <w:szCs w:val="28"/>
        </w:rPr>
      </w:pPr>
      <w:r>
        <w:rPr>
          <w:b/>
          <w:sz w:val="28"/>
          <w:szCs w:val="28"/>
        </w:rPr>
        <w:t>інформування громадськості щодо</w:t>
      </w:r>
      <w:r>
        <w:rPr>
          <w:b/>
          <w:sz w:val="28"/>
          <w:szCs w:val="28"/>
        </w:rPr>
        <w:br/>
        <w:t>діяльності органів місцевого самоврядування</w:t>
      </w:r>
      <w:r>
        <w:rPr>
          <w:b/>
          <w:sz w:val="28"/>
          <w:szCs w:val="28"/>
        </w:rPr>
        <w:br/>
        <w:t>на території Обухівської міської територіальної</w:t>
      </w:r>
      <w:r>
        <w:rPr>
          <w:b/>
          <w:sz w:val="28"/>
          <w:szCs w:val="28"/>
        </w:rPr>
        <w:br/>
        <w:t>громади на 2021- 2025 роки на 2024 рік</w:t>
      </w:r>
    </w:p>
    <w:p w:rsidR="00F625CA" w:rsidRDefault="00F625CA" w:rsidP="00F625CA">
      <w:pPr>
        <w:rPr>
          <w:b/>
          <w:sz w:val="28"/>
          <w:szCs w:val="28"/>
        </w:rPr>
      </w:pPr>
    </w:p>
    <w:p w:rsidR="00F625CA" w:rsidRDefault="00F625CA" w:rsidP="00F625CA">
      <w:pPr>
        <w:ind w:firstLine="284"/>
        <w:jc w:val="both"/>
        <w:rPr>
          <w:sz w:val="28"/>
          <w:szCs w:val="28"/>
        </w:rPr>
      </w:pPr>
      <w:r>
        <w:rPr>
          <w:sz w:val="28"/>
          <w:szCs w:val="28"/>
        </w:rPr>
        <w:t xml:space="preserve">З метою всебічного і об’єктивного висвітлення всіх аспектів діяльності органів місцевого самоврядування, відповідно до п. 22 ч. 1 ст. 26 Закону України «Про місцеве самоврядування в Україні», Законів України «Про порядок висвітлення діяльності органів державної влади та органів місцевого самоврядування в Україні засобами масової інформації», «Про інформацію» та «Про доступ до публічної інформації», Постанови Кабінету Міністрів України від 21 жовтня 2015 року №835 «Про затвердження Положення про набори  даних, які підлягають оприлюдненню у формі відкритих даних» </w:t>
      </w:r>
    </w:p>
    <w:p w:rsidR="00F625CA" w:rsidRDefault="00F625CA" w:rsidP="00F625CA">
      <w:pPr>
        <w:jc w:val="center"/>
        <w:rPr>
          <w:b/>
          <w:sz w:val="28"/>
          <w:szCs w:val="28"/>
        </w:rPr>
      </w:pPr>
      <w:r>
        <w:rPr>
          <w:b/>
          <w:sz w:val="28"/>
          <w:szCs w:val="28"/>
        </w:rPr>
        <w:t>ВИКОНАВЧИЙ КОМІТЕТ ОБУХІВСЬКОЇ МІСЬКОЇ РАДИ</w:t>
      </w:r>
    </w:p>
    <w:p w:rsidR="00F625CA" w:rsidRDefault="00F625CA" w:rsidP="00F625CA">
      <w:pPr>
        <w:jc w:val="center"/>
        <w:rPr>
          <w:b/>
          <w:sz w:val="28"/>
          <w:szCs w:val="28"/>
        </w:rPr>
      </w:pPr>
      <w:r>
        <w:rPr>
          <w:b/>
          <w:sz w:val="28"/>
          <w:szCs w:val="28"/>
        </w:rPr>
        <w:t>ВИРІШИВ:</w:t>
      </w:r>
    </w:p>
    <w:p w:rsidR="00F625CA" w:rsidRDefault="00F625CA" w:rsidP="00F625CA">
      <w:pPr>
        <w:keepNext/>
        <w:widowControl w:val="0"/>
        <w:numPr>
          <w:ilvl w:val="0"/>
          <w:numId w:val="1"/>
        </w:numPr>
        <w:tabs>
          <w:tab w:val="left" w:pos="709"/>
          <w:tab w:val="left" w:pos="851"/>
          <w:tab w:val="left" w:pos="1276"/>
        </w:tabs>
        <w:snapToGrid w:val="0"/>
        <w:spacing w:before="60" w:after="120"/>
        <w:ind w:left="284" w:hanging="284"/>
        <w:jc w:val="both"/>
        <w:rPr>
          <w:sz w:val="28"/>
          <w:szCs w:val="28"/>
        </w:rPr>
      </w:pPr>
      <w:r>
        <w:rPr>
          <w:sz w:val="28"/>
          <w:szCs w:val="28"/>
        </w:rPr>
        <w:t>Схвалити кошторис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2021-2025 роки на 2024 рік, що додається.</w:t>
      </w:r>
    </w:p>
    <w:p w:rsidR="00F625CA" w:rsidRDefault="00F625CA" w:rsidP="00F625CA">
      <w:pPr>
        <w:numPr>
          <w:ilvl w:val="0"/>
          <w:numId w:val="1"/>
        </w:numPr>
        <w:ind w:left="284" w:hanging="284"/>
        <w:contextualSpacing/>
        <w:jc w:val="both"/>
        <w:rPr>
          <w:sz w:val="28"/>
          <w:szCs w:val="28"/>
        </w:rPr>
      </w:pPr>
      <w:r>
        <w:rPr>
          <w:color w:val="000000"/>
          <w:sz w:val="28"/>
          <w:szCs w:val="28"/>
          <w:lang w:eastAsia="uk-UA"/>
        </w:rPr>
        <w:t xml:space="preserve">Відділу інформаційно-аналітичного забезпечення та комунікації з громадськістю виконавчого комітету Обухівської міської ради Київської області подати кошторис комплексної Програми </w:t>
      </w:r>
      <w:r>
        <w:rPr>
          <w:sz w:val="28"/>
          <w:szCs w:val="28"/>
        </w:rPr>
        <w:t>інформування громадськості щодо діяльності органів місцевого самоврядування на території Обухівської міської територіальної громади на 2021-2025 роки на 2024 рік</w:t>
      </w:r>
      <w:r>
        <w:rPr>
          <w:color w:val="000000"/>
          <w:sz w:val="28"/>
          <w:szCs w:val="28"/>
          <w:lang w:eastAsia="uk-UA"/>
        </w:rPr>
        <w:t xml:space="preserve"> на розгляд та затвердження чергової сесії Обухівської міської ради Київської області. </w:t>
      </w:r>
    </w:p>
    <w:p w:rsidR="00F625CA" w:rsidRDefault="00F625CA" w:rsidP="00F625CA">
      <w:pPr>
        <w:ind w:left="284" w:hanging="284"/>
        <w:jc w:val="both"/>
        <w:rPr>
          <w:sz w:val="28"/>
          <w:szCs w:val="28"/>
        </w:rPr>
      </w:pPr>
      <w:r>
        <w:rPr>
          <w:color w:val="000000"/>
          <w:sz w:val="28"/>
          <w:szCs w:val="28"/>
          <w:lang w:eastAsia="uk-UA"/>
        </w:rPr>
        <w:t xml:space="preserve">3. Контроль за виконанням цього рішення покласти на </w:t>
      </w:r>
      <w:r>
        <w:rPr>
          <w:bCs/>
          <w:color w:val="000000"/>
          <w:sz w:val="28"/>
          <w:szCs w:val="28"/>
          <w:lang w:eastAsia="uk-UA"/>
        </w:rPr>
        <w:t>заступника міського голови з питань діяльності виконавчих органів Обухівської міської ради Антоніну ШЕВЧЕНКО.</w:t>
      </w:r>
    </w:p>
    <w:p w:rsidR="00F625CA" w:rsidRDefault="00F625CA" w:rsidP="00F625CA">
      <w:pPr>
        <w:jc w:val="both"/>
        <w:rPr>
          <w:bCs/>
          <w:color w:val="000000"/>
          <w:sz w:val="28"/>
          <w:szCs w:val="28"/>
          <w:lang w:eastAsia="uk-UA"/>
        </w:rPr>
      </w:pPr>
    </w:p>
    <w:p w:rsidR="00F625CA" w:rsidRDefault="00F625CA" w:rsidP="00F625CA">
      <w:pPr>
        <w:jc w:val="both"/>
        <w:rPr>
          <w:b/>
          <w:bCs/>
          <w:color w:val="000000"/>
          <w:sz w:val="28"/>
          <w:szCs w:val="28"/>
          <w:lang w:eastAsia="uk-UA"/>
        </w:rPr>
      </w:pPr>
    </w:p>
    <w:p w:rsidR="00F625CA" w:rsidRDefault="00F625CA" w:rsidP="00F625CA">
      <w:pPr>
        <w:spacing w:line="360" w:lineRule="auto"/>
        <w:jc w:val="both"/>
        <w:rPr>
          <w:b/>
          <w:sz w:val="28"/>
          <w:szCs w:val="28"/>
        </w:rPr>
      </w:pPr>
      <w:r>
        <w:rPr>
          <w:b/>
          <w:sz w:val="28"/>
          <w:szCs w:val="28"/>
        </w:rPr>
        <w:t>Секретар Обухівської міс</w:t>
      </w:r>
      <w:r w:rsidR="00B306C7">
        <w:rPr>
          <w:b/>
          <w:sz w:val="28"/>
          <w:szCs w:val="28"/>
        </w:rPr>
        <w:t>ької ради                  (підпис)</w:t>
      </w:r>
      <w:r>
        <w:rPr>
          <w:b/>
          <w:sz w:val="28"/>
          <w:szCs w:val="28"/>
        </w:rPr>
        <w:t xml:space="preserve">                Сергій КЛОЧКО</w:t>
      </w:r>
    </w:p>
    <w:p w:rsidR="00F625CA" w:rsidRDefault="00F625CA" w:rsidP="00F625CA">
      <w:pPr>
        <w:rPr>
          <w:sz w:val="24"/>
          <w:szCs w:val="24"/>
        </w:rPr>
      </w:pPr>
    </w:p>
    <w:p w:rsidR="00F625CA" w:rsidRDefault="00F625CA" w:rsidP="00F625CA">
      <w:pPr>
        <w:rPr>
          <w:sz w:val="24"/>
          <w:szCs w:val="24"/>
        </w:rPr>
      </w:pPr>
      <w:r>
        <w:rPr>
          <w:sz w:val="24"/>
          <w:szCs w:val="24"/>
        </w:rPr>
        <w:t>Тетяна Чайковська</w:t>
      </w:r>
    </w:p>
    <w:p w:rsidR="00B306C7" w:rsidRDefault="00B306C7" w:rsidP="00F625CA">
      <w:pPr>
        <w:rPr>
          <w:sz w:val="24"/>
          <w:szCs w:val="24"/>
        </w:rPr>
      </w:pPr>
    </w:p>
    <w:p w:rsidR="00B306C7" w:rsidRDefault="00B306C7" w:rsidP="00F625CA">
      <w:pPr>
        <w:rPr>
          <w:sz w:val="24"/>
          <w:szCs w:val="24"/>
        </w:rPr>
      </w:pPr>
    </w:p>
    <w:p w:rsidR="00F625CA" w:rsidRPr="00B306C7" w:rsidRDefault="00B306C7" w:rsidP="00B306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color w:val="000000"/>
          <w:sz w:val="24"/>
          <w:szCs w:val="24"/>
          <w:lang w:eastAsia="uk-UA"/>
        </w:rPr>
      </w:pPr>
      <w:r>
        <w:rPr>
          <w:color w:val="000000"/>
          <w:sz w:val="24"/>
          <w:szCs w:val="24"/>
          <w:lang w:eastAsia="uk-UA"/>
        </w:rPr>
        <w:lastRenderedPageBreak/>
        <w:t xml:space="preserve">Додаток </w:t>
      </w:r>
      <w:r w:rsidR="00F625CA" w:rsidRPr="00B306C7">
        <w:rPr>
          <w:color w:val="000000"/>
          <w:sz w:val="24"/>
          <w:szCs w:val="24"/>
          <w:lang w:eastAsia="uk-UA"/>
        </w:rPr>
        <w:t xml:space="preserve">                                 </w:t>
      </w:r>
      <w:r w:rsidR="00F625CA" w:rsidRPr="00B306C7">
        <w:rPr>
          <w:color w:val="000000"/>
          <w:sz w:val="24"/>
          <w:szCs w:val="24"/>
          <w:lang w:eastAsia="uk-UA"/>
        </w:rPr>
        <w:br/>
        <w:t>до рішення виконавчого ко</w:t>
      </w:r>
      <w:r>
        <w:rPr>
          <w:color w:val="000000"/>
          <w:sz w:val="24"/>
          <w:szCs w:val="24"/>
          <w:lang w:eastAsia="uk-UA"/>
        </w:rPr>
        <w:t>мітету Обухівської міської ради</w:t>
      </w:r>
      <w:r>
        <w:rPr>
          <w:color w:val="000000"/>
          <w:sz w:val="24"/>
          <w:szCs w:val="24"/>
          <w:lang w:eastAsia="uk-UA"/>
        </w:rPr>
        <w:br/>
        <w:t xml:space="preserve"> від 20.12.2023 №448</w:t>
      </w:r>
    </w:p>
    <w:p w:rsidR="00F625CA"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color w:val="000000"/>
          <w:lang w:eastAsia="uk-UA"/>
        </w:rPr>
      </w:pPr>
    </w:p>
    <w:p w:rsidR="00F625CA"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rPr>
      </w:pPr>
    </w:p>
    <w:p w:rsidR="00F625CA"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eastAsia="uk-UA"/>
        </w:rPr>
      </w:pPr>
      <w:r>
        <w:rPr>
          <w:b/>
          <w:sz w:val="28"/>
          <w:szCs w:val="28"/>
          <w:lang w:eastAsia="uk-UA"/>
        </w:rPr>
        <w:t>КОШТОРИС</w:t>
      </w:r>
    </w:p>
    <w:p w:rsidR="00F625CA" w:rsidRDefault="00F625CA" w:rsidP="00F625CA">
      <w:pPr>
        <w:jc w:val="center"/>
        <w:rPr>
          <w:b/>
          <w:sz w:val="28"/>
          <w:szCs w:val="28"/>
        </w:rPr>
      </w:pPr>
      <w:r>
        <w:rPr>
          <w:b/>
          <w:sz w:val="28"/>
          <w:szCs w:val="28"/>
        </w:rPr>
        <w:t xml:space="preserve">комплексної Програми </w:t>
      </w:r>
    </w:p>
    <w:p w:rsidR="00F625CA" w:rsidRDefault="00F625CA" w:rsidP="00F625CA">
      <w:pPr>
        <w:jc w:val="center"/>
        <w:rPr>
          <w:b/>
          <w:sz w:val="28"/>
          <w:szCs w:val="28"/>
        </w:rPr>
      </w:pPr>
      <w:r>
        <w:rPr>
          <w:b/>
          <w:sz w:val="28"/>
          <w:szCs w:val="28"/>
        </w:rPr>
        <w:t xml:space="preserve">інформування громадськості щодо діяльності органів місцевого </w:t>
      </w:r>
    </w:p>
    <w:p w:rsidR="00F625CA" w:rsidRDefault="00F625CA" w:rsidP="00F625CA">
      <w:pPr>
        <w:jc w:val="center"/>
        <w:rPr>
          <w:b/>
          <w:sz w:val="28"/>
          <w:szCs w:val="28"/>
        </w:rPr>
      </w:pPr>
      <w:r>
        <w:rPr>
          <w:b/>
          <w:sz w:val="28"/>
          <w:szCs w:val="28"/>
        </w:rPr>
        <w:t>самоврядування на території Обухівської міської територіальної громади на 2021-2025 роки на 2024 рік</w:t>
      </w:r>
    </w:p>
    <w:p w:rsidR="00F625CA" w:rsidRDefault="00F625CA" w:rsidP="00F625CA">
      <w:pPr>
        <w:jc w:val="center"/>
        <w:rPr>
          <w:b/>
          <w:sz w:val="28"/>
          <w:szCs w:val="28"/>
        </w:rPr>
      </w:pPr>
    </w:p>
    <w:tbl>
      <w:tblPr>
        <w:tblpPr w:leftFromText="180" w:rightFromText="180" w:bottomFromText="200" w:vertAnchor="text" w:horzAnchor="margin" w:tblpXSpec="center" w:tblpY="-178"/>
        <w:tblW w:w="10031" w:type="dxa"/>
        <w:tblLook w:val="04A0" w:firstRow="1" w:lastRow="0" w:firstColumn="1" w:lastColumn="0" w:noHBand="0" w:noVBand="1"/>
      </w:tblPr>
      <w:tblGrid>
        <w:gridCol w:w="809"/>
        <w:gridCol w:w="5559"/>
        <w:gridCol w:w="1980"/>
        <w:gridCol w:w="1683"/>
      </w:tblGrid>
      <w:tr w:rsidR="00F625CA" w:rsidTr="00F625CA">
        <w:trPr>
          <w:trHeight w:val="1095"/>
        </w:trPr>
        <w:tc>
          <w:tcPr>
            <w:tcW w:w="809" w:type="dxa"/>
            <w:tcBorders>
              <w:top w:val="single" w:sz="4" w:space="0" w:color="auto"/>
              <w:left w:val="single" w:sz="4" w:space="0" w:color="auto"/>
              <w:bottom w:val="single" w:sz="4" w:space="0" w:color="auto"/>
              <w:right w:val="single" w:sz="4" w:space="0" w:color="auto"/>
            </w:tcBorders>
            <w:vAlign w:val="center"/>
            <w:hideMark/>
          </w:tcPr>
          <w:p w:rsidR="00F625CA" w:rsidRDefault="00F625CA">
            <w:pPr>
              <w:spacing w:line="276" w:lineRule="auto"/>
              <w:jc w:val="center"/>
              <w:rPr>
                <w:b/>
                <w:bCs/>
                <w:sz w:val="28"/>
                <w:szCs w:val="28"/>
              </w:rPr>
            </w:pPr>
            <w:r>
              <w:rPr>
                <w:b/>
                <w:bCs/>
                <w:sz w:val="28"/>
                <w:szCs w:val="28"/>
              </w:rPr>
              <w:t>№ з/п</w:t>
            </w:r>
          </w:p>
        </w:tc>
        <w:tc>
          <w:tcPr>
            <w:tcW w:w="5559" w:type="dxa"/>
            <w:tcBorders>
              <w:top w:val="single" w:sz="4" w:space="0" w:color="auto"/>
              <w:left w:val="single" w:sz="4" w:space="0" w:color="auto"/>
              <w:bottom w:val="single" w:sz="4" w:space="0" w:color="auto"/>
              <w:right w:val="single" w:sz="4" w:space="0" w:color="auto"/>
            </w:tcBorders>
            <w:vAlign w:val="center"/>
            <w:hideMark/>
          </w:tcPr>
          <w:p w:rsidR="00F625CA" w:rsidRDefault="00F625CA">
            <w:pPr>
              <w:spacing w:line="276" w:lineRule="auto"/>
              <w:jc w:val="center"/>
              <w:rPr>
                <w:b/>
                <w:bCs/>
                <w:sz w:val="28"/>
                <w:szCs w:val="28"/>
              </w:rPr>
            </w:pPr>
            <w:r>
              <w:rPr>
                <w:b/>
                <w:bCs/>
                <w:sz w:val="28"/>
                <w:szCs w:val="28"/>
              </w:rPr>
              <w:t xml:space="preserve">Зміст заходів </w:t>
            </w:r>
          </w:p>
        </w:tc>
        <w:tc>
          <w:tcPr>
            <w:tcW w:w="1980" w:type="dxa"/>
            <w:tcBorders>
              <w:top w:val="single" w:sz="4" w:space="0" w:color="auto"/>
              <w:left w:val="single" w:sz="4" w:space="0" w:color="auto"/>
              <w:bottom w:val="single" w:sz="4" w:space="0" w:color="auto"/>
              <w:right w:val="single" w:sz="4" w:space="0" w:color="auto"/>
            </w:tcBorders>
            <w:vAlign w:val="center"/>
            <w:hideMark/>
          </w:tcPr>
          <w:p w:rsidR="00F625CA" w:rsidRDefault="00F625CA">
            <w:pPr>
              <w:spacing w:line="276" w:lineRule="auto"/>
              <w:jc w:val="center"/>
              <w:rPr>
                <w:b/>
                <w:bCs/>
                <w:sz w:val="28"/>
                <w:szCs w:val="28"/>
              </w:rPr>
            </w:pPr>
            <w:r>
              <w:rPr>
                <w:b/>
                <w:bCs/>
                <w:sz w:val="28"/>
                <w:szCs w:val="28"/>
              </w:rPr>
              <w:t>Джерело фінансування</w:t>
            </w:r>
          </w:p>
        </w:tc>
        <w:tc>
          <w:tcPr>
            <w:tcW w:w="1683" w:type="dxa"/>
            <w:tcBorders>
              <w:top w:val="single" w:sz="4" w:space="0" w:color="auto"/>
              <w:left w:val="single" w:sz="4" w:space="0" w:color="auto"/>
              <w:bottom w:val="single" w:sz="4" w:space="0" w:color="auto"/>
              <w:right w:val="single" w:sz="4" w:space="0" w:color="auto"/>
            </w:tcBorders>
            <w:vAlign w:val="center"/>
            <w:hideMark/>
          </w:tcPr>
          <w:p w:rsidR="00F625CA" w:rsidRDefault="00F625CA">
            <w:pPr>
              <w:spacing w:line="276" w:lineRule="auto"/>
              <w:jc w:val="center"/>
              <w:rPr>
                <w:b/>
                <w:bCs/>
                <w:sz w:val="28"/>
                <w:szCs w:val="28"/>
              </w:rPr>
            </w:pPr>
            <w:r>
              <w:rPr>
                <w:b/>
                <w:bCs/>
                <w:sz w:val="28"/>
                <w:szCs w:val="28"/>
              </w:rPr>
              <w:t>Видатки на 2024 р.</w:t>
            </w:r>
          </w:p>
        </w:tc>
      </w:tr>
      <w:tr w:rsidR="00F625CA" w:rsidTr="00F625CA">
        <w:trPr>
          <w:trHeight w:val="1984"/>
        </w:trPr>
        <w:tc>
          <w:tcPr>
            <w:tcW w:w="809" w:type="dxa"/>
            <w:tcBorders>
              <w:top w:val="nil"/>
              <w:left w:val="single" w:sz="8" w:space="0" w:color="auto"/>
              <w:bottom w:val="single" w:sz="4" w:space="0" w:color="auto"/>
              <w:right w:val="single" w:sz="8" w:space="0" w:color="auto"/>
            </w:tcBorders>
            <w:hideMark/>
          </w:tcPr>
          <w:p w:rsidR="00F625CA" w:rsidRDefault="00F625CA">
            <w:pPr>
              <w:spacing w:line="276" w:lineRule="auto"/>
              <w:jc w:val="center"/>
              <w:rPr>
                <w:sz w:val="28"/>
                <w:szCs w:val="28"/>
              </w:rPr>
            </w:pPr>
            <w:r>
              <w:rPr>
                <w:sz w:val="28"/>
                <w:szCs w:val="28"/>
              </w:rPr>
              <w:t>1</w:t>
            </w:r>
          </w:p>
        </w:tc>
        <w:tc>
          <w:tcPr>
            <w:tcW w:w="5559" w:type="dxa"/>
            <w:tcBorders>
              <w:top w:val="nil"/>
              <w:left w:val="nil"/>
              <w:bottom w:val="single" w:sz="4" w:space="0" w:color="auto"/>
              <w:right w:val="single" w:sz="8" w:space="0" w:color="auto"/>
            </w:tcBorders>
            <w:hideMark/>
          </w:tcPr>
          <w:p w:rsidR="00F625CA" w:rsidRDefault="00F625CA">
            <w:pPr>
              <w:spacing w:line="276" w:lineRule="auto"/>
              <w:rPr>
                <w:sz w:val="28"/>
                <w:szCs w:val="28"/>
              </w:rPr>
            </w:pPr>
            <w:r>
              <w:rPr>
                <w:sz w:val="28"/>
                <w:szCs w:val="28"/>
              </w:rPr>
              <w:t>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територіальної громади</w:t>
            </w:r>
          </w:p>
        </w:tc>
        <w:tc>
          <w:tcPr>
            <w:tcW w:w="1980" w:type="dxa"/>
            <w:tcBorders>
              <w:top w:val="nil"/>
              <w:left w:val="nil"/>
              <w:bottom w:val="single" w:sz="4" w:space="0" w:color="auto"/>
              <w:right w:val="single" w:sz="8" w:space="0" w:color="auto"/>
            </w:tcBorders>
            <w:hideMark/>
          </w:tcPr>
          <w:p w:rsidR="00F625CA" w:rsidRDefault="00F625CA">
            <w:pPr>
              <w:spacing w:line="276" w:lineRule="auto"/>
              <w:jc w:val="center"/>
              <w:rPr>
                <w:sz w:val="28"/>
                <w:szCs w:val="28"/>
              </w:rPr>
            </w:pPr>
            <w:r>
              <w:rPr>
                <w:sz w:val="28"/>
                <w:szCs w:val="28"/>
              </w:rPr>
              <w:t>Міський бюджет</w:t>
            </w:r>
          </w:p>
        </w:tc>
        <w:tc>
          <w:tcPr>
            <w:tcW w:w="1683" w:type="dxa"/>
            <w:tcBorders>
              <w:top w:val="nil"/>
              <w:left w:val="nil"/>
              <w:bottom w:val="single" w:sz="4" w:space="0" w:color="auto"/>
              <w:right w:val="single" w:sz="8" w:space="0" w:color="auto"/>
            </w:tcBorders>
            <w:hideMark/>
          </w:tcPr>
          <w:p w:rsidR="00F625CA" w:rsidRDefault="00F625CA">
            <w:pPr>
              <w:spacing w:line="276" w:lineRule="auto"/>
              <w:rPr>
                <w:sz w:val="28"/>
                <w:szCs w:val="28"/>
              </w:rPr>
            </w:pPr>
            <w:r>
              <w:rPr>
                <w:sz w:val="28"/>
                <w:szCs w:val="28"/>
              </w:rPr>
              <w:t>40 000,00</w:t>
            </w:r>
          </w:p>
        </w:tc>
      </w:tr>
      <w:tr w:rsidR="00F625CA" w:rsidTr="00F625CA">
        <w:trPr>
          <w:trHeight w:val="390"/>
        </w:trPr>
        <w:tc>
          <w:tcPr>
            <w:tcW w:w="809" w:type="dxa"/>
            <w:tcBorders>
              <w:top w:val="nil"/>
              <w:left w:val="single" w:sz="8" w:space="0" w:color="auto"/>
              <w:bottom w:val="single" w:sz="8" w:space="0" w:color="auto"/>
              <w:right w:val="single" w:sz="8" w:space="0" w:color="auto"/>
            </w:tcBorders>
            <w:hideMark/>
          </w:tcPr>
          <w:p w:rsidR="00F625CA" w:rsidRDefault="00F625CA">
            <w:pPr>
              <w:spacing w:line="276" w:lineRule="auto"/>
              <w:jc w:val="center"/>
              <w:rPr>
                <w:bCs/>
                <w:sz w:val="28"/>
                <w:szCs w:val="28"/>
              </w:rPr>
            </w:pPr>
            <w:r>
              <w:rPr>
                <w:bCs/>
                <w:sz w:val="28"/>
                <w:szCs w:val="28"/>
              </w:rPr>
              <w:t> 2</w:t>
            </w:r>
          </w:p>
        </w:tc>
        <w:tc>
          <w:tcPr>
            <w:tcW w:w="5559" w:type="dxa"/>
            <w:tcBorders>
              <w:top w:val="nil"/>
              <w:left w:val="nil"/>
              <w:bottom w:val="single" w:sz="8" w:space="0" w:color="auto"/>
              <w:right w:val="single" w:sz="8" w:space="0" w:color="auto"/>
            </w:tcBorders>
            <w:hideMark/>
          </w:tcPr>
          <w:p w:rsidR="00F625CA" w:rsidRDefault="00F625CA">
            <w:pPr>
              <w:spacing w:line="276" w:lineRule="auto"/>
              <w:rPr>
                <w:b/>
                <w:bCs/>
                <w:color w:val="000000" w:themeColor="text1"/>
                <w:sz w:val="28"/>
                <w:szCs w:val="28"/>
              </w:rPr>
            </w:pPr>
            <w:r>
              <w:rPr>
                <w:sz w:val="28"/>
                <w:szCs w:val="28"/>
              </w:rPr>
              <w:t>Співробітництво із друкованими засобами масової інформації</w:t>
            </w:r>
          </w:p>
        </w:tc>
        <w:tc>
          <w:tcPr>
            <w:tcW w:w="1980" w:type="dxa"/>
            <w:tcBorders>
              <w:top w:val="nil"/>
              <w:left w:val="nil"/>
              <w:bottom w:val="single" w:sz="8" w:space="0" w:color="auto"/>
              <w:right w:val="single" w:sz="8" w:space="0" w:color="auto"/>
            </w:tcBorders>
            <w:hideMark/>
          </w:tcPr>
          <w:p w:rsidR="00F625CA" w:rsidRDefault="00F625CA">
            <w:pPr>
              <w:spacing w:line="276" w:lineRule="auto"/>
              <w:jc w:val="center"/>
              <w:rPr>
                <w:b/>
                <w:sz w:val="28"/>
                <w:szCs w:val="28"/>
              </w:rPr>
            </w:pPr>
            <w:r>
              <w:rPr>
                <w:sz w:val="28"/>
                <w:szCs w:val="28"/>
              </w:rPr>
              <w:t>Міський бюджет</w:t>
            </w:r>
          </w:p>
        </w:tc>
        <w:tc>
          <w:tcPr>
            <w:tcW w:w="1683" w:type="dxa"/>
            <w:tcBorders>
              <w:top w:val="nil"/>
              <w:left w:val="nil"/>
              <w:bottom w:val="single" w:sz="8" w:space="0" w:color="auto"/>
              <w:right w:val="single" w:sz="8" w:space="0" w:color="auto"/>
            </w:tcBorders>
            <w:hideMark/>
          </w:tcPr>
          <w:p w:rsidR="00F625CA" w:rsidRDefault="00F625CA">
            <w:pPr>
              <w:spacing w:line="276" w:lineRule="auto"/>
              <w:rPr>
                <w:sz w:val="28"/>
                <w:szCs w:val="28"/>
              </w:rPr>
            </w:pPr>
            <w:r>
              <w:rPr>
                <w:sz w:val="28"/>
                <w:szCs w:val="28"/>
              </w:rPr>
              <w:t>975 360,00</w:t>
            </w:r>
          </w:p>
        </w:tc>
      </w:tr>
      <w:tr w:rsidR="00F625CA" w:rsidTr="00F625CA">
        <w:trPr>
          <w:trHeight w:val="390"/>
        </w:trPr>
        <w:tc>
          <w:tcPr>
            <w:tcW w:w="809" w:type="dxa"/>
            <w:tcBorders>
              <w:top w:val="nil"/>
              <w:left w:val="single" w:sz="8" w:space="0" w:color="auto"/>
              <w:bottom w:val="single" w:sz="8" w:space="0" w:color="auto"/>
              <w:right w:val="single" w:sz="8" w:space="0" w:color="auto"/>
            </w:tcBorders>
          </w:tcPr>
          <w:p w:rsidR="00F625CA" w:rsidRDefault="00F625CA">
            <w:pPr>
              <w:spacing w:line="276" w:lineRule="auto"/>
              <w:jc w:val="center"/>
              <w:rPr>
                <w:b/>
                <w:bCs/>
                <w:sz w:val="28"/>
                <w:szCs w:val="28"/>
              </w:rPr>
            </w:pPr>
          </w:p>
        </w:tc>
        <w:tc>
          <w:tcPr>
            <w:tcW w:w="5559" w:type="dxa"/>
            <w:tcBorders>
              <w:top w:val="nil"/>
              <w:left w:val="nil"/>
              <w:bottom w:val="single" w:sz="8" w:space="0" w:color="auto"/>
              <w:right w:val="single" w:sz="8" w:space="0" w:color="auto"/>
            </w:tcBorders>
          </w:tcPr>
          <w:p w:rsidR="00F625CA" w:rsidRDefault="00F625CA">
            <w:pPr>
              <w:spacing w:line="276" w:lineRule="auto"/>
              <w:rPr>
                <w:b/>
                <w:bCs/>
                <w:sz w:val="28"/>
                <w:szCs w:val="28"/>
              </w:rPr>
            </w:pPr>
          </w:p>
          <w:p w:rsidR="00F625CA" w:rsidRDefault="00F625CA">
            <w:pPr>
              <w:spacing w:line="276" w:lineRule="auto"/>
              <w:rPr>
                <w:sz w:val="28"/>
                <w:szCs w:val="28"/>
              </w:rPr>
            </w:pPr>
            <w:r>
              <w:rPr>
                <w:b/>
                <w:bCs/>
                <w:sz w:val="28"/>
                <w:szCs w:val="28"/>
              </w:rPr>
              <w:t xml:space="preserve">Всього по Програмі </w:t>
            </w:r>
          </w:p>
        </w:tc>
        <w:tc>
          <w:tcPr>
            <w:tcW w:w="1980" w:type="dxa"/>
            <w:tcBorders>
              <w:top w:val="nil"/>
              <w:left w:val="nil"/>
              <w:bottom w:val="single" w:sz="8" w:space="0" w:color="auto"/>
              <w:right w:val="single" w:sz="8" w:space="0" w:color="auto"/>
            </w:tcBorders>
            <w:hideMark/>
          </w:tcPr>
          <w:p w:rsidR="00F625CA" w:rsidRDefault="00F625CA">
            <w:pPr>
              <w:spacing w:line="276" w:lineRule="auto"/>
              <w:jc w:val="center"/>
              <w:rPr>
                <w:b/>
                <w:sz w:val="28"/>
                <w:szCs w:val="28"/>
              </w:rPr>
            </w:pPr>
            <w:r>
              <w:rPr>
                <w:b/>
                <w:sz w:val="28"/>
                <w:szCs w:val="28"/>
              </w:rPr>
              <w:t>Міський бюджет</w:t>
            </w:r>
          </w:p>
        </w:tc>
        <w:tc>
          <w:tcPr>
            <w:tcW w:w="1683" w:type="dxa"/>
            <w:tcBorders>
              <w:top w:val="nil"/>
              <w:left w:val="nil"/>
              <w:bottom w:val="single" w:sz="8" w:space="0" w:color="auto"/>
              <w:right w:val="single" w:sz="8" w:space="0" w:color="auto"/>
            </w:tcBorders>
            <w:hideMark/>
          </w:tcPr>
          <w:p w:rsidR="00F625CA" w:rsidRDefault="00F625CA">
            <w:pPr>
              <w:spacing w:line="276" w:lineRule="auto"/>
              <w:rPr>
                <w:b/>
                <w:sz w:val="26"/>
                <w:szCs w:val="26"/>
              </w:rPr>
            </w:pPr>
            <w:r>
              <w:rPr>
                <w:b/>
                <w:sz w:val="26"/>
                <w:szCs w:val="26"/>
              </w:rPr>
              <w:t>1 015 360,00</w:t>
            </w:r>
          </w:p>
        </w:tc>
      </w:tr>
    </w:tbl>
    <w:p w:rsidR="00F625CA" w:rsidRDefault="00F625CA" w:rsidP="00F625CA">
      <w:pPr>
        <w:jc w:val="center"/>
        <w:rPr>
          <w:b/>
          <w:sz w:val="28"/>
          <w:szCs w:val="28"/>
        </w:rPr>
      </w:pPr>
    </w:p>
    <w:p w:rsidR="00F625CA"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sz w:val="24"/>
          <w:szCs w:val="24"/>
          <w:lang w:eastAsia="uk-UA"/>
        </w:rPr>
      </w:pP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r w:rsidRPr="00B306C7">
        <w:rPr>
          <w:b/>
          <w:sz w:val="28"/>
          <w:szCs w:val="28"/>
          <w:lang w:eastAsia="uk-UA"/>
        </w:rPr>
        <w:t>Керуючий справами виконавчого комітету</w:t>
      </w: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r w:rsidRPr="00B306C7">
        <w:rPr>
          <w:b/>
          <w:sz w:val="28"/>
          <w:szCs w:val="28"/>
          <w:lang w:eastAsia="uk-UA"/>
        </w:rPr>
        <w:t xml:space="preserve">Обухівської міської ради                    </w:t>
      </w:r>
      <w:r w:rsidR="00B306C7">
        <w:rPr>
          <w:b/>
          <w:sz w:val="28"/>
          <w:szCs w:val="28"/>
          <w:lang w:eastAsia="uk-UA"/>
        </w:rPr>
        <w:t xml:space="preserve">                 </w:t>
      </w:r>
      <w:r w:rsidR="00B306C7" w:rsidRPr="00B306C7">
        <w:rPr>
          <w:b/>
          <w:sz w:val="28"/>
          <w:szCs w:val="28"/>
          <w:lang w:eastAsia="uk-UA"/>
        </w:rPr>
        <w:t xml:space="preserve">  (підпис)</w:t>
      </w:r>
      <w:r w:rsidRPr="00B306C7">
        <w:rPr>
          <w:b/>
          <w:sz w:val="28"/>
          <w:szCs w:val="28"/>
          <w:lang w:eastAsia="uk-UA"/>
        </w:rPr>
        <w:t xml:space="preserve">              Віктор РОГОЗА</w:t>
      </w: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r w:rsidRPr="00B306C7">
        <w:rPr>
          <w:b/>
          <w:sz w:val="28"/>
          <w:szCs w:val="28"/>
          <w:lang w:eastAsia="uk-UA"/>
        </w:rPr>
        <w:t>Начальник відділу інформаційно-аналітичного</w:t>
      </w: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r w:rsidRPr="00B306C7">
        <w:rPr>
          <w:b/>
          <w:sz w:val="28"/>
          <w:szCs w:val="28"/>
          <w:lang w:eastAsia="uk-UA"/>
        </w:rPr>
        <w:t>забезпечення та комунікації з громадськістю</w:t>
      </w: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r w:rsidRPr="00B306C7">
        <w:rPr>
          <w:b/>
          <w:sz w:val="28"/>
          <w:szCs w:val="28"/>
        </w:rPr>
        <w:t>виконавчого комітету Об</w:t>
      </w:r>
      <w:r w:rsidR="00B306C7" w:rsidRPr="00B306C7">
        <w:rPr>
          <w:b/>
          <w:sz w:val="28"/>
          <w:szCs w:val="28"/>
        </w:rPr>
        <w:t xml:space="preserve">ухівської </w:t>
      </w:r>
      <w:r w:rsidR="00B306C7">
        <w:rPr>
          <w:b/>
          <w:sz w:val="28"/>
          <w:szCs w:val="28"/>
        </w:rPr>
        <w:t xml:space="preserve">міської ради (підпис) </w:t>
      </w:r>
      <w:r w:rsidRPr="00B306C7">
        <w:rPr>
          <w:b/>
          <w:sz w:val="28"/>
          <w:szCs w:val="28"/>
        </w:rPr>
        <w:t>Тетяна ЧАЙКОВСЬКА</w:t>
      </w:r>
      <w:r w:rsidRPr="00B306C7">
        <w:rPr>
          <w:b/>
          <w:sz w:val="28"/>
          <w:szCs w:val="28"/>
          <w:lang w:eastAsia="uk-UA"/>
        </w:rPr>
        <w:t xml:space="preserve"> </w:t>
      </w:r>
    </w:p>
    <w:p w:rsidR="00F625CA" w:rsidRPr="00B306C7"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b/>
          <w:sz w:val="28"/>
          <w:szCs w:val="28"/>
          <w:lang w:eastAsia="uk-UA"/>
        </w:rPr>
      </w:pPr>
    </w:p>
    <w:p w:rsidR="00F625CA" w:rsidRDefault="00F625CA" w:rsidP="00F62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142"/>
        <w:jc w:val="both"/>
        <w:rPr>
          <w:sz w:val="28"/>
          <w:szCs w:val="28"/>
          <w:lang w:eastAsia="uk-UA"/>
        </w:rPr>
      </w:pPr>
      <w:bookmarkStart w:id="0" w:name="_GoBack"/>
      <w:bookmarkEnd w:id="0"/>
    </w:p>
    <w:sectPr w:rsidR="00F625C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9517A"/>
    <w:multiLevelType w:val="hybridMultilevel"/>
    <w:tmpl w:val="68CCED74"/>
    <w:lvl w:ilvl="0" w:tplc="5B9A83E4">
      <w:start w:val="1"/>
      <w:numFmt w:val="decimal"/>
      <w:lvlText w:val="%1."/>
      <w:lvlJc w:val="left"/>
      <w:pPr>
        <w:ind w:left="1026" w:hanging="60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
    <w:nsid w:val="0D3A0F35"/>
    <w:multiLevelType w:val="hybridMultilevel"/>
    <w:tmpl w:val="0FB0190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F37"/>
    <w:rsid w:val="0020051C"/>
    <w:rsid w:val="00860A75"/>
    <w:rsid w:val="00B306C7"/>
    <w:rsid w:val="00B66F37"/>
    <w:rsid w:val="00F625C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229BE2-1526-47CD-9B4F-2910DA706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25CA"/>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semiHidden/>
    <w:unhideWhenUsed/>
    <w:qFormat/>
    <w:rsid w:val="00F625CA"/>
    <w:pPr>
      <w:keepNext/>
      <w:keepLines/>
      <w:spacing w:before="200" w:line="276" w:lineRule="auto"/>
      <w:outlineLvl w:val="1"/>
    </w:pPr>
    <w:rPr>
      <w:rFonts w:ascii="Cambria" w:eastAsia="Calibri" w:hAnsi="Cambria"/>
      <w:b/>
      <w:bCs/>
      <w:color w:val="4F81BD"/>
      <w:sz w:val="26"/>
      <w:szCs w:val="26"/>
      <w:lang w:val="x-none" w:eastAsia="x-none"/>
    </w:rPr>
  </w:style>
  <w:style w:type="paragraph" w:styleId="5">
    <w:name w:val="heading 5"/>
    <w:basedOn w:val="a"/>
    <w:next w:val="a"/>
    <w:link w:val="50"/>
    <w:semiHidden/>
    <w:unhideWhenUsed/>
    <w:qFormat/>
    <w:rsid w:val="00F625CA"/>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F625CA"/>
    <w:rPr>
      <w:rFonts w:ascii="Cambria" w:eastAsia="Calibri" w:hAnsi="Cambria" w:cs="Times New Roman"/>
      <w:b/>
      <w:bCs/>
      <w:color w:val="4F81BD"/>
      <w:sz w:val="26"/>
      <w:szCs w:val="26"/>
      <w:lang w:val="x-none" w:eastAsia="x-none"/>
    </w:rPr>
  </w:style>
  <w:style w:type="character" w:customStyle="1" w:styleId="50">
    <w:name w:val="Заголовок 5 Знак"/>
    <w:basedOn w:val="a0"/>
    <w:link w:val="5"/>
    <w:semiHidden/>
    <w:rsid w:val="00F625CA"/>
    <w:rPr>
      <w:rFonts w:asciiTheme="majorHAnsi" w:eastAsiaTheme="majorEastAsia" w:hAnsiTheme="majorHAnsi" w:cstheme="majorBidi"/>
      <w:color w:val="2E74B5" w:themeColor="accent1" w:themeShade="BF"/>
      <w:sz w:val="20"/>
      <w:szCs w:val="20"/>
      <w:lang w:eastAsia="ru-RU"/>
    </w:rPr>
  </w:style>
  <w:style w:type="character" w:styleId="a3">
    <w:name w:val="Strong"/>
    <w:uiPriority w:val="22"/>
    <w:qFormat/>
    <w:rsid w:val="00F625CA"/>
    <w:rPr>
      <w:rFonts w:ascii="Times New Roman" w:hAnsi="Times New Roman" w:cs="Times New Roman" w:hint="default"/>
      <w:b/>
      <w:bCs/>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uiPriority w:val="1"/>
    <w:semiHidden/>
    <w:locked/>
    <w:rsid w:val="00F625CA"/>
    <w:rPr>
      <w:rFonts w:ascii="Times New Roman" w:eastAsia="Times New Roman" w:hAnsi="Times New Roman" w:cs="Times New Roman"/>
      <w:sz w:val="24"/>
      <w:szCs w:val="24"/>
      <w:lang w:eastAsia="uk-UA"/>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1"/>
    <w:semiHidden/>
    <w:unhideWhenUsed/>
    <w:qFormat/>
    <w:rsid w:val="00F625CA"/>
    <w:pPr>
      <w:ind w:left="720"/>
      <w:contextualSpacing/>
    </w:pPr>
    <w:rPr>
      <w:sz w:val="24"/>
      <w:szCs w:val="24"/>
      <w:lang w:eastAsia="uk-UA"/>
    </w:rPr>
  </w:style>
  <w:style w:type="character" w:customStyle="1" w:styleId="2439">
    <w:name w:val="2439"/>
    <w:aliases w:val="baiaagaaboqcaaadvqcaaaxlbwaaaaaaaaaaaaaaaaaaaaaaaaaaaaaaaaaaaaaaaaaaaaaaaaaaaaaaaaaaaaaaaaaaaaaaaaaaaaaaaaaaaaaaaaaaaaaaaaaaaaaaaaaaaaaaaaaaaaaaaaaaaaaaaaaaaaaaaaaaaaaaaaaaaaaaaaaaaaaaaaaaaaaaaaaaaaaaaaaaaaaaaaaaaaaaaaaaaaaaaaaaaaaa"/>
    <w:rsid w:val="00F62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6210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1898</Words>
  <Characters>1082</Characters>
  <Application>Microsoft Office Word</Application>
  <DocSecurity>0</DocSecurity>
  <Lines>9</Lines>
  <Paragraphs>5</Paragraphs>
  <ScaleCrop>false</ScaleCrop>
  <Company>SPecialiST RePack</Company>
  <LinksUpToDate>false</LinksUpToDate>
  <CharactersWithSpaces>2975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7</cp:revision>
  <dcterms:created xsi:type="dcterms:W3CDTF">2023-12-27T14:14:00Z</dcterms:created>
  <dcterms:modified xsi:type="dcterms:W3CDTF">2023-12-27T14:25:00Z</dcterms:modified>
</cp:coreProperties>
</file>