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40CC" w:rsidRDefault="00B440CC" w:rsidP="00B440CC">
      <w:pPr>
        <w:tabs>
          <w:tab w:val="left" w:pos="4253"/>
          <w:tab w:val="left" w:pos="5103"/>
          <w:tab w:val="left" w:pos="5245"/>
        </w:tabs>
        <w:ind w:right="141"/>
        <w:jc w:val="center"/>
        <w:rPr>
          <w:b/>
          <w:sz w:val="28"/>
          <w:szCs w:val="28"/>
          <w:lang w:val="uk-UA"/>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5.7pt;margin-top:-44.65pt;width:36.75pt;height:50.45pt;flip:x;z-index:251658240">
            <v:imagedata r:id="rId5" o:title=""/>
            <w10:wrap type="topAndBottom" anchorx="page"/>
          </v:shape>
          <o:OLEObject Type="Embed" ProgID="MS_ClipArt_Gallery" ShapeID="_x0000_s1026" DrawAspect="Content" ObjectID="_1777094199" r:id="rId6"/>
        </w:object>
      </w:r>
      <w:r>
        <w:rPr>
          <w:b/>
          <w:sz w:val="28"/>
          <w:szCs w:val="28"/>
          <w:lang w:val="uk-UA"/>
        </w:rPr>
        <w:t>ОБУХІВСЬКА МІСЬКА РАДА</w:t>
      </w:r>
    </w:p>
    <w:p w:rsidR="00B440CC" w:rsidRDefault="00B440CC" w:rsidP="00B440CC">
      <w:pPr>
        <w:tabs>
          <w:tab w:val="right" w:pos="3828"/>
        </w:tabs>
        <w:jc w:val="center"/>
        <w:rPr>
          <w:b/>
          <w:sz w:val="28"/>
          <w:szCs w:val="28"/>
          <w:lang w:val="uk-UA"/>
        </w:rPr>
      </w:pPr>
      <w:r>
        <w:rPr>
          <w:b/>
          <w:sz w:val="28"/>
          <w:szCs w:val="28"/>
          <w:lang w:val="uk-UA"/>
        </w:rPr>
        <w:t>КИЇСЬКОЇ ОБЛАСТІ</w:t>
      </w:r>
    </w:p>
    <w:p w:rsidR="00B440CC" w:rsidRDefault="00B440CC" w:rsidP="00B440CC">
      <w:pPr>
        <w:jc w:val="center"/>
        <w:rPr>
          <w:b/>
          <w:sz w:val="28"/>
          <w:szCs w:val="28"/>
          <w:lang w:val="uk-UA"/>
        </w:rPr>
      </w:pPr>
      <w:r>
        <w:rPr>
          <w:b/>
          <w:sz w:val="28"/>
          <w:szCs w:val="28"/>
          <w:lang w:val="uk-UA"/>
        </w:rPr>
        <w:t>ВИКОНАВЧИЙ КОМІТЕТ</w:t>
      </w:r>
    </w:p>
    <w:p w:rsidR="00B440CC" w:rsidRDefault="00B440CC" w:rsidP="00B440CC">
      <w:pPr>
        <w:jc w:val="center"/>
        <w:rPr>
          <w:b/>
          <w:sz w:val="28"/>
          <w:szCs w:val="28"/>
          <w:lang w:val="uk-UA"/>
        </w:rPr>
      </w:pPr>
      <w:r>
        <w:rPr>
          <w:b/>
          <w:sz w:val="28"/>
          <w:szCs w:val="28"/>
          <w:lang w:val="uk-UA"/>
        </w:rPr>
        <w:t>РІШЕННЯ</w:t>
      </w:r>
    </w:p>
    <w:p w:rsidR="00B440CC" w:rsidRDefault="00B440CC" w:rsidP="00B440CC">
      <w:pPr>
        <w:rPr>
          <w:b/>
          <w:sz w:val="28"/>
          <w:szCs w:val="28"/>
          <w:lang w:val="uk-UA"/>
        </w:rPr>
      </w:pPr>
    </w:p>
    <w:tbl>
      <w:tblPr>
        <w:tblW w:w="0" w:type="auto"/>
        <w:tblLook w:val="04A0" w:firstRow="1" w:lastRow="0" w:firstColumn="1" w:lastColumn="0" w:noHBand="0" w:noVBand="1"/>
      </w:tblPr>
      <w:tblGrid>
        <w:gridCol w:w="3155"/>
        <w:gridCol w:w="3156"/>
        <w:gridCol w:w="3328"/>
      </w:tblGrid>
      <w:tr w:rsidR="00B440CC" w:rsidTr="00B440CC">
        <w:tc>
          <w:tcPr>
            <w:tcW w:w="3190" w:type="dxa"/>
            <w:hideMark/>
          </w:tcPr>
          <w:p w:rsidR="00B440CC" w:rsidRDefault="00B440CC">
            <w:pPr>
              <w:spacing w:line="276" w:lineRule="auto"/>
              <w:rPr>
                <w:sz w:val="28"/>
                <w:szCs w:val="28"/>
                <w:lang w:val="uk-UA"/>
              </w:rPr>
            </w:pPr>
            <w:r>
              <w:rPr>
                <w:sz w:val="28"/>
                <w:szCs w:val="28"/>
                <w:lang w:val="uk-UA"/>
              </w:rPr>
              <w:t xml:space="preserve">від  07 </w:t>
            </w:r>
            <w:r>
              <w:rPr>
                <w:sz w:val="28"/>
                <w:szCs w:val="28"/>
                <w:lang w:val="uk-UA"/>
              </w:rPr>
              <w:t>травня 2024 року</w:t>
            </w:r>
          </w:p>
        </w:tc>
        <w:tc>
          <w:tcPr>
            <w:tcW w:w="3190" w:type="dxa"/>
            <w:hideMark/>
          </w:tcPr>
          <w:p w:rsidR="00B440CC" w:rsidRDefault="00B440CC">
            <w:pPr>
              <w:spacing w:line="276" w:lineRule="auto"/>
              <w:jc w:val="center"/>
              <w:rPr>
                <w:sz w:val="28"/>
                <w:szCs w:val="28"/>
                <w:lang w:val="uk-UA"/>
              </w:rPr>
            </w:pPr>
            <w:r>
              <w:rPr>
                <w:sz w:val="28"/>
                <w:szCs w:val="28"/>
                <w:lang w:val="uk-UA"/>
              </w:rPr>
              <w:t>м. Обухів</w:t>
            </w:r>
          </w:p>
        </w:tc>
        <w:tc>
          <w:tcPr>
            <w:tcW w:w="3367" w:type="dxa"/>
            <w:hideMark/>
          </w:tcPr>
          <w:p w:rsidR="00B440CC" w:rsidRDefault="00B440CC">
            <w:pPr>
              <w:spacing w:line="276" w:lineRule="auto"/>
              <w:jc w:val="right"/>
              <w:rPr>
                <w:sz w:val="28"/>
                <w:szCs w:val="28"/>
                <w:lang w:val="uk-UA"/>
              </w:rPr>
            </w:pPr>
            <w:r>
              <w:rPr>
                <w:sz w:val="28"/>
                <w:szCs w:val="28"/>
                <w:lang w:val="uk-UA"/>
              </w:rPr>
              <w:t xml:space="preserve"> №125</w:t>
            </w:r>
          </w:p>
        </w:tc>
      </w:tr>
    </w:tbl>
    <w:p w:rsidR="00B440CC" w:rsidRDefault="00B440CC" w:rsidP="00B440CC">
      <w:pPr>
        <w:ind w:right="5528"/>
        <w:jc w:val="both"/>
        <w:rPr>
          <w:sz w:val="28"/>
          <w:szCs w:val="28"/>
          <w:lang w:val="uk-UA"/>
        </w:rPr>
      </w:pPr>
    </w:p>
    <w:p w:rsidR="00B440CC" w:rsidRDefault="00B440CC" w:rsidP="00B440CC">
      <w:pPr>
        <w:tabs>
          <w:tab w:val="left" w:pos="4536"/>
          <w:tab w:val="left" w:pos="6379"/>
        </w:tabs>
        <w:ind w:right="4820"/>
        <w:jc w:val="both"/>
        <w:rPr>
          <w:b/>
          <w:sz w:val="28"/>
          <w:szCs w:val="28"/>
          <w:lang w:val="uk-UA"/>
        </w:rPr>
      </w:pPr>
      <w:r>
        <w:rPr>
          <w:b/>
          <w:sz w:val="28"/>
          <w:szCs w:val="28"/>
          <w:lang w:val="uk-UA"/>
        </w:rPr>
        <w:t>Про надання дозволу на використання продуктів харчування з місцевого матеріального резерву виконавчого комітету Обухівської міської ради Київської області</w:t>
      </w:r>
    </w:p>
    <w:p w:rsidR="00B440CC" w:rsidRDefault="00B440CC" w:rsidP="00B440CC">
      <w:pPr>
        <w:autoSpaceDE w:val="0"/>
        <w:autoSpaceDN w:val="0"/>
        <w:adjustRightInd w:val="0"/>
        <w:ind w:right="140"/>
        <w:jc w:val="both"/>
        <w:rPr>
          <w:sz w:val="28"/>
          <w:szCs w:val="28"/>
          <w:lang w:val="uk-UA"/>
        </w:rPr>
      </w:pPr>
    </w:p>
    <w:p w:rsidR="00B440CC" w:rsidRDefault="00B440CC" w:rsidP="00B440CC">
      <w:pPr>
        <w:jc w:val="both"/>
        <w:rPr>
          <w:bCs/>
          <w:iCs/>
          <w:sz w:val="28"/>
          <w:szCs w:val="28"/>
          <w:lang w:val="uk-UA"/>
        </w:rPr>
      </w:pPr>
      <w:r>
        <w:rPr>
          <w:sz w:val="28"/>
          <w:szCs w:val="28"/>
          <w:lang w:val="uk-UA"/>
        </w:rPr>
        <w:t xml:space="preserve">    Відповідно до статей 19 та 98 Кодексу цивільного захисту України, керуючись підпунктом 3 пункту а частини 1 статті 36-1 Закону України «Про місцеве самоврядування в Україні», Порядком створення та використання матеріальних резервів для запобігання і ліквідації наслідків надзвичайних ситуацій, затвердженим постановою Кабінету Міністрів України від 30 вересня 2015 року №775, Порядком створення та використання матеріальних резервів для запобігання і ліквідації наслідків надзвичайних ситуацій на об’єктах та територіях Обухівської територіальної громади, що затверджений розпорядженням Обухівського міського голови від 05 грудня 2022 року №364 «Про створення та використання матеріальних резервів для запобігання і ліквідації наслідків надзвичайних ситуацій на об’єктах та територіях Обухівської міської територіальної громади», враховуючи подання директора  Територіального центру надання соціальних послуг Обухівської міської ради Київської області</w:t>
      </w:r>
      <w:r>
        <w:rPr>
          <w:color w:val="333333"/>
          <w:sz w:val="28"/>
          <w:szCs w:val="28"/>
          <w:shd w:val="clear" w:color="auto" w:fill="FFFFFF"/>
          <w:lang w:val="uk-UA"/>
        </w:rPr>
        <w:t xml:space="preserve"> </w:t>
      </w:r>
      <w:r>
        <w:rPr>
          <w:sz w:val="28"/>
          <w:szCs w:val="28"/>
          <w:lang w:val="uk-UA"/>
        </w:rPr>
        <w:t>від 22.03.2024 щодо використання матеріальних цінностей продовольчої групи матеріального резерву виконавчого комітету Обухівської міської ради, з метою недопущення псування продуктів харчування</w:t>
      </w:r>
    </w:p>
    <w:p w:rsidR="00B440CC" w:rsidRDefault="00B440CC" w:rsidP="00B440CC">
      <w:pPr>
        <w:autoSpaceDE w:val="0"/>
        <w:autoSpaceDN w:val="0"/>
        <w:adjustRightInd w:val="0"/>
        <w:ind w:right="-143"/>
        <w:jc w:val="both"/>
        <w:rPr>
          <w:sz w:val="28"/>
          <w:szCs w:val="28"/>
          <w:lang w:val="uk-UA"/>
        </w:rPr>
      </w:pPr>
    </w:p>
    <w:p w:rsidR="00B440CC" w:rsidRDefault="00B440CC" w:rsidP="00B440CC">
      <w:pPr>
        <w:overflowPunct w:val="0"/>
        <w:autoSpaceDE w:val="0"/>
        <w:autoSpaceDN w:val="0"/>
        <w:adjustRightInd w:val="0"/>
        <w:jc w:val="center"/>
        <w:outlineLvl w:val="0"/>
        <w:rPr>
          <w:b/>
          <w:sz w:val="28"/>
          <w:szCs w:val="28"/>
          <w:lang w:val="uk-UA"/>
        </w:rPr>
      </w:pPr>
      <w:bookmarkStart w:id="0" w:name="_Hlk3201088"/>
      <w:r>
        <w:rPr>
          <w:b/>
          <w:sz w:val="28"/>
          <w:szCs w:val="28"/>
          <w:lang w:val="uk-UA"/>
        </w:rPr>
        <w:t>ВИКОНАВЧИЙ КОМІТЕТ ОБУХІВСЬКОЇ МІСЬКОЇ РАДИ</w:t>
      </w:r>
    </w:p>
    <w:p w:rsidR="00B440CC" w:rsidRDefault="00B440CC" w:rsidP="00B440CC">
      <w:pPr>
        <w:overflowPunct w:val="0"/>
        <w:autoSpaceDE w:val="0"/>
        <w:autoSpaceDN w:val="0"/>
        <w:adjustRightInd w:val="0"/>
        <w:jc w:val="center"/>
        <w:outlineLvl w:val="0"/>
        <w:rPr>
          <w:bCs/>
          <w:sz w:val="28"/>
          <w:szCs w:val="28"/>
          <w:lang w:val="uk-UA"/>
        </w:rPr>
      </w:pPr>
      <w:r>
        <w:rPr>
          <w:b/>
          <w:bCs/>
          <w:sz w:val="28"/>
          <w:szCs w:val="28"/>
          <w:lang w:val="uk-UA"/>
        </w:rPr>
        <w:t>В И Р І Ш И В :</w:t>
      </w:r>
    </w:p>
    <w:p w:rsidR="00B440CC" w:rsidRDefault="00B440CC" w:rsidP="00B440CC">
      <w:pPr>
        <w:overflowPunct w:val="0"/>
        <w:autoSpaceDE w:val="0"/>
        <w:autoSpaceDN w:val="0"/>
        <w:adjustRightInd w:val="0"/>
        <w:jc w:val="both"/>
        <w:outlineLvl w:val="0"/>
        <w:rPr>
          <w:sz w:val="28"/>
          <w:szCs w:val="28"/>
          <w:lang w:val="uk-UA"/>
        </w:rPr>
      </w:pPr>
      <w:r>
        <w:rPr>
          <w:bCs/>
          <w:sz w:val="28"/>
          <w:szCs w:val="28"/>
          <w:lang w:val="uk-UA"/>
        </w:rPr>
        <w:t xml:space="preserve"> </w:t>
      </w:r>
      <w:bookmarkEnd w:id="0"/>
    </w:p>
    <w:p w:rsidR="00B440CC" w:rsidRDefault="00B440CC" w:rsidP="00B440CC">
      <w:pPr>
        <w:tabs>
          <w:tab w:val="left" w:pos="567"/>
        </w:tabs>
        <w:jc w:val="both"/>
        <w:rPr>
          <w:sz w:val="28"/>
          <w:szCs w:val="28"/>
          <w:lang w:val="uk-UA"/>
        </w:rPr>
      </w:pPr>
      <w:r>
        <w:rPr>
          <w:sz w:val="28"/>
          <w:szCs w:val="28"/>
          <w:lang w:val="uk-UA"/>
        </w:rPr>
        <w:tab/>
        <w:t>1. Надати дозвіл на використання продуктів харчування та кульків для пакування з місцевого матеріального резерву виконавчого комітету Обухівської міської ради Київської області у зв’язку із відсутністю належних умов для їх зберігання, для використання за призначенням в умовах воєнного стану, на загальну суму 13 476,00 (тринадцять тисяч чотириста сімдесят шість) гривен 00 копійок згідно з додатком 1.</w:t>
      </w:r>
    </w:p>
    <w:p w:rsidR="00B440CC" w:rsidRDefault="00B440CC" w:rsidP="00B440CC">
      <w:pPr>
        <w:tabs>
          <w:tab w:val="left" w:pos="567"/>
        </w:tabs>
        <w:jc w:val="both"/>
        <w:rPr>
          <w:spacing w:val="-3"/>
          <w:sz w:val="28"/>
          <w:szCs w:val="28"/>
          <w:lang w:val="uk-UA"/>
        </w:rPr>
      </w:pPr>
      <w:r>
        <w:rPr>
          <w:sz w:val="28"/>
          <w:szCs w:val="28"/>
          <w:lang w:val="uk-UA"/>
        </w:rPr>
        <w:tab/>
        <w:t>2. П</w:t>
      </w:r>
      <w:r>
        <w:rPr>
          <w:spacing w:val="-3"/>
          <w:sz w:val="28"/>
          <w:szCs w:val="28"/>
          <w:lang w:val="uk-UA"/>
        </w:rPr>
        <w:t xml:space="preserve">ередати з балансу виконавчого комітету Обухівської міської ради Київської області </w:t>
      </w:r>
      <w:r>
        <w:rPr>
          <w:sz w:val="28"/>
          <w:szCs w:val="28"/>
          <w:lang w:val="uk-UA"/>
        </w:rPr>
        <w:t>на баланс Територіальному центру надання соціальних послуг Обухівської міської ради Київської області</w:t>
      </w:r>
      <w:r>
        <w:rPr>
          <w:color w:val="333333"/>
          <w:sz w:val="28"/>
          <w:szCs w:val="28"/>
          <w:shd w:val="clear" w:color="auto" w:fill="FFFFFF"/>
          <w:lang w:val="uk-UA"/>
        </w:rPr>
        <w:t xml:space="preserve"> </w:t>
      </w:r>
      <w:r>
        <w:rPr>
          <w:sz w:val="28"/>
          <w:szCs w:val="28"/>
          <w:lang w:val="uk-UA"/>
        </w:rPr>
        <w:t xml:space="preserve">продукти харчування, що передані з місцевого матеріального резерву виконавчого комітету Обухівської міської ради </w:t>
      </w:r>
      <w:r>
        <w:rPr>
          <w:sz w:val="28"/>
          <w:szCs w:val="28"/>
          <w:lang w:val="uk-UA"/>
        </w:rPr>
        <w:lastRenderedPageBreak/>
        <w:t xml:space="preserve">Київської області, </w:t>
      </w:r>
      <w:r>
        <w:rPr>
          <w:spacing w:val="-3"/>
          <w:sz w:val="28"/>
          <w:szCs w:val="28"/>
          <w:lang w:val="uk-UA"/>
        </w:rPr>
        <w:t>для формування продуктових наборів та задоволення потреб підопічним відділення соціальної допомоги вдома з нагоди Великодніх свят.</w:t>
      </w:r>
    </w:p>
    <w:p w:rsidR="00B440CC" w:rsidRDefault="00B440CC" w:rsidP="00B440CC">
      <w:pPr>
        <w:jc w:val="both"/>
        <w:rPr>
          <w:sz w:val="28"/>
          <w:szCs w:val="28"/>
          <w:lang w:val="uk-UA"/>
        </w:rPr>
      </w:pPr>
      <w:r>
        <w:rPr>
          <w:sz w:val="28"/>
          <w:szCs w:val="28"/>
          <w:lang w:val="uk-UA"/>
        </w:rPr>
        <w:t xml:space="preserve">        3. Сектору з питань надзвичайних ситуацій та цивільного захисту виконавчого комітету Обухівської міської ради Київської області, матеріально-відповідальним особам передати продукти харчування з місцевого матеріального резерву виконавчого комітету Обухівської міської ради Київської області для  використання за призначенням, в умовах воєнного стану, згідно з актами приймання-передавання.</w:t>
      </w:r>
    </w:p>
    <w:p w:rsidR="00B440CC" w:rsidRDefault="00B440CC" w:rsidP="00B440CC">
      <w:pPr>
        <w:pStyle w:val="1"/>
        <w:tabs>
          <w:tab w:val="left" w:pos="0"/>
        </w:tabs>
        <w:ind w:left="0"/>
        <w:jc w:val="both"/>
        <w:rPr>
          <w:rFonts w:ascii="Times New Roman" w:hAnsi="Times New Roman" w:cs="Times New Roman"/>
          <w:color w:val="FF0000"/>
          <w:sz w:val="28"/>
          <w:szCs w:val="28"/>
        </w:rPr>
      </w:pPr>
      <w:r>
        <w:rPr>
          <w:rFonts w:ascii="Times New Roman" w:hAnsi="Times New Roman" w:cs="Times New Roman"/>
          <w:sz w:val="28"/>
          <w:szCs w:val="28"/>
        </w:rPr>
        <w:t xml:space="preserve">       4. Керівнику Територіального центру надання соціальних послуг Обухівської міської ради Київської області прийняти продукти харчування з місцевого матеріального резерву виконавчого комітету Обухівської міської ради, скласти акти-приймання-передавання матеріальних цінностей в установленому порядку, надати до сектору з питань надзвичайних ситуацій та цивільного захисту виконавчого комітету Обухівської міської ради звіти про їх отримання та цільове використання у строк до </w:t>
      </w:r>
      <w:r>
        <w:rPr>
          <w:rFonts w:ascii="Times New Roman" w:hAnsi="Times New Roman" w:cs="Times New Roman"/>
          <w:color w:val="auto"/>
          <w:sz w:val="28"/>
          <w:szCs w:val="28"/>
        </w:rPr>
        <w:t>31.05.2024.</w:t>
      </w:r>
    </w:p>
    <w:p w:rsidR="00B440CC" w:rsidRDefault="00B440CC" w:rsidP="00B440CC">
      <w:pPr>
        <w:pStyle w:val="a4"/>
        <w:spacing w:before="0" w:beforeAutospacing="0" w:after="0" w:afterAutospacing="0"/>
        <w:jc w:val="both"/>
      </w:pPr>
      <w:r>
        <w:rPr>
          <w:color w:val="000000"/>
          <w:sz w:val="28"/>
          <w:szCs w:val="28"/>
        </w:rPr>
        <w:t xml:space="preserve">        5. 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w:t>
      </w:r>
    </w:p>
    <w:p w:rsidR="00B440CC" w:rsidRDefault="00B440CC" w:rsidP="00B440CC">
      <w:pPr>
        <w:pStyle w:val="a4"/>
        <w:tabs>
          <w:tab w:val="left" w:pos="993"/>
        </w:tabs>
        <w:spacing w:before="0" w:beforeAutospacing="0" w:after="0" w:afterAutospacing="0"/>
        <w:jc w:val="both"/>
      </w:pPr>
      <w:r>
        <w:t> </w:t>
      </w:r>
    </w:p>
    <w:p w:rsidR="00B440CC" w:rsidRDefault="00B440CC" w:rsidP="00B440CC">
      <w:pPr>
        <w:pStyle w:val="a4"/>
        <w:tabs>
          <w:tab w:val="left" w:pos="993"/>
        </w:tabs>
        <w:spacing w:before="0" w:beforeAutospacing="0" w:after="0" w:afterAutospacing="0"/>
        <w:jc w:val="both"/>
        <w:rPr>
          <w:color w:val="000000"/>
          <w:sz w:val="28"/>
          <w:szCs w:val="28"/>
        </w:rPr>
      </w:pPr>
    </w:p>
    <w:p w:rsidR="00B440CC" w:rsidRDefault="00B440CC" w:rsidP="00B440CC">
      <w:pPr>
        <w:pStyle w:val="a4"/>
        <w:tabs>
          <w:tab w:val="left" w:pos="993"/>
        </w:tabs>
        <w:spacing w:before="0" w:beforeAutospacing="0" w:after="0" w:afterAutospacing="0"/>
        <w:jc w:val="both"/>
        <w:rPr>
          <w:color w:val="000000"/>
          <w:sz w:val="28"/>
          <w:szCs w:val="28"/>
        </w:rPr>
      </w:pPr>
    </w:p>
    <w:p w:rsidR="00B440CC" w:rsidRDefault="00B440CC" w:rsidP="00B440CC">
      <w:pPr>
        <w:pStyle w:val="a4"/>
        <w:tabs>
          <w:tab w:val="left" w:pos="993"/>
        </w:tabs>
        <w:spacing w:before="0" w:beforeAutospacing="0" w:after="0" w:afterAutospacing="0"/>
        <w:jc w:val="both"/>
        <w:rPr>
          <w:color w:val="000000"/>
          <w:sz w:val="28"/>
          <w:szCs w:val="28"/>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5"/>
        <w:gridCol w:w="4876"/>
      </w:tblGrid>
      <w:tr w:rsidR="00B440CC" w:rsidTr="00B440CC">
        <w:trPr>
          <w:trHeight w:val="80"/>
        </w:trPr>
        <w:tc>
          <w:tcPr>
            <w:tcW w:w="4589" w:type="dxa"/>
            <w:tcBorders>
              <w:top w:val="nil"/>
              <w:left w:val="nil"/>
              <w:bottom w:val="nil"/>
              <w:right w:val="nil"/>
            </w:tcBorders>
            <w:hideMark/>
          </w:tcPr>
          <w:p w:rsidR="00B440CC" w:rsidRDefault="00B440CC">
            <w:pPr>
              <w:spacing w:line="276" w:lineRule="auto"/>
              <w:rPr>
                <w:sz w:val="28"/>
                <w:szCs w:val="28"/>
                <w:lang w:val="uk-UA"/>
              </w:rPr>
            </w:pPr>
            <w:r>
              <w:rPr>
                <w:b/>
                <w:sz w:val="28"/>
                <w:szCs w:val="28"/>
                <w:lang w:val="uk-UA"/>
              </w:rPr>
              <w:t>Секретар Обухівської міської ради</w:t>
            </w:r>
          </w:p>
        </w:tc>
        <w:tc>
          <w:tcPr>
            <w:tcW w:w="4765" w:type="dxa"/>
            <w:tcBorders>
              <w:top w:val="nil"/>
              <w:left w:val="nil"/>
              <w:bottom w:val="nil"/>
              <w:right w:val="nil"/>
            </w:tcBorders>
            <w:hideMark/>
          </w:tcPr>
          <w:p w:rsidR="00B440CC" w:rsidRDefault="00B440CC">
            <w:pPr>
              <w:spacing w:line="276" w:lineRule="auto"/>
              <w:jc w:val="right"/>
              <w:rPr>
                <w:sz w:val="28"/>
                <w:szCs w:val="28"/>
                <w:lang w:val="uk-UA"/>
              </w:rPr>
            </w:pPr>
            <w:r>
              <w:rPr>
                <w:b/>
                <w:sz w:val="28"/>
                <w:szCs w:val="28"/>
                <w:lang w:val="uk-UA"/>
              </w:rPr>
              <w:t xml:space="preserve">      (підпис)</w:t>
            </w:r>
            <w:r>
              <w:rPr>
                <w:b/>
                <w:sz w:val="28"/>
                <w:szCs w:val="28"/>
                <w:lang w:val="uk-UA"/>
              </w:rPr>
              <w:t xml:space="preserve">      Лариса ІЛЬЄНКО</w:t>
            </w:r>
          </w:p>
        </w:tc>
      </w:tr>
    </w:tbl>
    <w:p w:rsidR="00B440CC" w:rsidRDefault="00B440CC" w:rsidP="00B440CC">
      <w:pPr>
        <w:pStyle w:val="a4"/>
        <w:tabs>
          <w:tab w:val="left" w:pos="993"/>
        </w:tabs>
        <w:spacing w:before="0" w:beforeAutospacing="0" w:after="0" w:afterAutospacing="0"/>
        <w:jc w:val="both"/>
        <w:rPr>
          <w:color w:val="000000"/>
          <w:sz w:val="28"/>
          <w:szCs w:val="28"/>
        </w:rPr>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r>
        <w:t> </w:t>
      </w: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pPr>
      <w:r>
        <w:t xml:space="preserve">Олена </w:t>
      </w:r>
      <w:proofErr w:type="spellStart"/>
      <w:r>
        <w:t>Бобкова</w:t>
      </w:r>
      <w:proofErr w:type="spellEnd"/>
    </w:p>
    <w:p w:rsidR="00B440CC" w:rsidRDefault="00B440CC" w:rsidP="00B440CC">
      <w:pPr>
        <w:pStyle w:val="a4"/>
        <w:tabs>
          <w:tab w:val="left" w:pos="993"/>
        </w:tabs>
        <w:spacing w:before="0" w:beforeAutospacing="0" w:after="0" w:afterAutospacing="0"/>
        <w:jc w:val="both"/>
      </w:pPr>
    </w:p>
    <w:p w:rsidR="00B440CC" w:rsidRDefault="00B440CC" w:rsidP="00B440CC">
      <w:pPr>
        <w:pStyle w:val="a4"/>
        <w:tabs>
          <w:tab w:val="left" w:pos="993"/>
        </w:tabs>
        <w:spacing w:before="0" w:beforeAutospacing="0" w:after="0" w:afterAutospacing="0"/>
        <w:jc w:val="both"/>
        <w:rPr>
          <w:color w:val="000000"/>
          <w:sz w:val="28"/>
          <w:szCs w:val="28"/>
        </w:rPr>
      </w:pPr>
    </w:p>
    <w:p w:rsidR="00B440CC" w:rsidRDefault="00B440CC" w:rsidP="00B440CC">
      <w:pPr>
        <w:tabs>
          <w:tab w:val="left" w:pos="993"/>
        </w:tabs>
        <w:ind w:left="5670"/>
        <w:jc w:val="right"/>
        <w:rPr>
          <w:sz w:val="28"/>
          <w:szCs w:val="28"/>
          <w:lang w:val="uk-UA"/>
        </w:rPr>
      </w:pPr>
    </w:p>
    <w:p w:rsidR="00B440CC" w:rsidRPr="00B440CC" w:rsidRDefault="00B440CC" w:rsidP="00B440CC">
      <w:pPr>
        <w:tabs>
          <w:tab w:val="left" w:pos="993"/>
        </w:tabs>
        <w:ind w:left="5670"/>
        <w:jc w:val="right"/>
        <w:rPr>
          <w:lang w:val="uk-UA"/>
        </w:rPr>
      </w:pPr>
      <w:r>
        <w:rPr>
          <w:lang w:val="uk-UA"/>
        </w:rPr>
        <w:lastRenderedPageBreak/>
        <w:t>Додаток</w:t>
      </w:r>
      <w:bookmarkStart w:id="1" w:name="_GoBack"/>
      <w:bookmarkEnd w:id="1"/>
    </w:p>
    <w:p w:rsidR="00B440CC" w:rsidRDefault="00B440CC" w:rsidP="00B440CC">
      <w:pPr>
        <w:tabs>
          <w:tab w:val="left" w:pos="993"/>
        </w:tabs>
        <w:jc w:val="right"/>
        <w:rPr>
          <w:lang w:val="uk-UA"/>
        </w:rPr>
      </w:pPr>
      <w:r w:rsidRPr="00B440CC">
        <w:rPr>
          <w:lang w:val="uk-UA"/>
        </w:rPr>
        <w:t>до рішення виконавчого комітету</w:t>
      </w:r>
    </w:p>
    <w:p w:rsidR="00B440CC" w:rsidRPr="00B440CC" w:rsidRDefault="00B440CC" w:rsidP="00B440CC">
      <w:pPr>
        <w:tabs>
          <w:tab w:val="left" w:pos="993"/>
        </w:tabs>
        <w:jc w:val="right"/>
        <w:rPr>
          <w:lang w:val="uk-UA"/>
        </w:rPr>
      </w:pPr>
      <w:r w:rsidRPr="00B440CC">
        <w:rPr>
          <w:lang w:val="uk-UA"/>
        </w:rPr>
        <w:t xml:space="preserve"> Обухівської міської ради</w:t>
      </w:r>
    </w:p>
    <w:p w:rsidR="00B440CC" w:rsidRDefault="00B440CC" w:rsidP="00B440CC">
      <w:pPr>
        <w:tabs>
          <w:tab w:val="left" w:pos="993"/>
        </w:tabs>
        <w:jc w:val="right"/>
        <w:rPr>
          <w:lang w:val="uk-UA"/>
        </w:rPr>
      </w:pPr>
      <w:r w:rsidRPr="00B440CC">
        <w:rPr>
          <w:lang w:val="uk-UA"/>
        </w:rPr>
        <w:t xml:space="preserve"> Київської області </w:t>
      </w:r>
    </w:p>
    <w:p w:rsidR="00B440CC" w:rsidRPr="00B440CC" w:rsidRDefault="00B440CC" w:rsidP="00B440CC">
      <w:pPr>
        <w:tabs>
          <w:tab w:val="left" w:pos="993"/>
        </w:tabs>
        <w:jc w:val="right"/>
        <w:rPr>
          <w:lang w:val="uk-UA"/>
        </w:rPr>
      </w:pPr>
      <w:r>
        <w:rPr>
          <w:lang w:val="uk-UA"/>
        </w:rPr>
        <w:t>від 07.05. 2024 №125</w:t>
      </w:r>
      <w:r w:rsidRPr="00B440CC">
        <w:rPr>
          <w:lang w:val="uk-UA"/>
        </w:rPr>
        <w:t xml:space="preserve"> </w:t>
      </w:r>
    </w:p>
    <w:p w:rsidR="00B440CC" w:rsidRDefault="00B440CC" w:rsidP="00B440CC">
      <w:pPr>
        <w:tabs>
          <w:tab w:val="left" w:pos="993"/>
        </w:tabs>
        <w:jc w:val="right"/>
        <w:rPr>
          <w:lang w:val="uk-UA"/>
        </w:rPr>
      </w:pPr>
    </w:p>
    <w:p w:rsidR="00B440CC" w:rsidRDefault="00B440CC" w:rsidP="00B440CC">
      <w:pPr>
        <w:jc w:val="center"/>
        <w:rPr>
          <w:b/>
          <w:sz w:val="28"/>
          <w:szCs w:val="28"/>
          <w:lang w:val="uk-UA"/>
        </w:rPr>
      </w:pPr>
      <w:r>
        <w:rPr>
          <w:b/>
          <w:sz w:val="28"/>
          <w:szCs w:val="28"/>
          <w:lang w:val="uk-UA"/>
        </w:rPr>
        <w:t xml:space="preserve">Перелік </w:t>
      </w:r>
    </w:p>
    <w:p w:rsidR="00B440CC" w:rsidRDefault="00B440CC" w:rsidP="00B440CC">
      <w:pPr>
        <w:jc w:val="center"/>
        <w:rPr>
          <w:sz w:val="28"/>
          <w:szCs w:val="28"/>
          <w:lang w:val="uk-UA"/>
        </w:rPr>
      </w:pPr>
      <w:r>
        <w:rPr>
          <w:sz w:val="28"/>
          <w:szCs w:val="28"/>
          <w:lang w:val="uk-UA"/>
        </w:rPr>
        <w:t xml:space="preserve">продуктів харчування та кульків для пакування з матеріального резерву </w:t>
      </w:r>
    </w:p>
    <w:p w:rsidR="00B440CC" w:rsidRDefault="00B440CC" w:rsidP="00B440CC">
      <w:pPr>
        <w:jc w:val="center"/>
        <w:rPr>
          <w:sz w:val="28"/>
          <w:szCs w:val="28"/>
          <w:lang w:val="uk-UA"/>
        </w:rPr>
      </w:pPr>
      <w:r>
        <w:rPr>
          <w:sz w:val="28"/>
          <w:szCs w:val="28"/>
          <w:lang w:val="uk-UA"/>
        </w:rPr>
        <w:t xml:space="preserve">виконавчого комітету Обухівської міської ради Київської області, що </w:t>
      </w:r>
    </w:p>
    <w:p w:rsidR="00B440CC" w:rsidRDefault="00B440CC" w:rsidP="00B440CC">
      <w:pPr>
        <w:jc w:val="center"/>
        <w:rPr>
          <w:sz w:val="28"/>
          <w:szCs w:val="28"/>
          <w:lang w:val="uk-UA" w:eastAsia="en-US"/>
        </w:rPr>
      </w:pPr>
      <w:r>
        <w:rPr>
          <w:sz w:val="28"/>
          <w:szCs w:val="28"/>
          <w:lang w:val="uk-UA"/>
        </w:rPr>
        <w:t>передаються на потреби та на баланс</w:t>
      </w:r>
    </w:p>
    <w:tbl>
      <w:tblPr>
        <w:tblpPr w:leftFromText="180" w:rightFromText="180" w:bottomFromText="160" w:vertAnchor="page" w:horzAnchor="margin" w:tblpXSpec="center" w:tblpY="5116"/>
        <w:tblW w:w="99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07"/>
        <w:gridCol w:w="4250"/>
        <w:gridCol w:w="1840"/>
        <w:gridCol w:w="1418"/>
        <w:gridCol w:w="1700"/>
      </w:tblGrid>
      <w:tr w:rsidR="00B440CC" w:rsidTr="00B440CC">
        <w:trPr>
          <w:trHeight w:val="253"/>
        </w:trPr>
        <w:tc>
          <w:tcPr>
            <w:tcW w:w="707" w:type="dxa"/>
            <w:tcBorders>
              <w:top w:val="single" w:sz="4" w:space="0" w:color="000000"/>
              <w:left w:val="single" w:sz="4" w:space="0" w:color="000000"/>
              <w:bottom w:val="single" w:sz="4" w:space="0" w:color="000000"/>
              <w:right w:val="single" w:sz="4" w:space="0" w:color="000000"/>
            </w:tcBorders>
            <w:hideMark/>
          </w:tcPr>
          <w:p w:rsidR="00B440CC" w:rsidRDefault="00B440CC">
            <w:pPr>
              <w:spacing w:line="254" w:lineRule="auto"/>
              <w:ind w:right="-443"/>
              <w:rPr>
                <w:sz w:val="22"/>
                <w:szCs w:val="22"/>
                <w:lang w:val="uk-UA" w:eastAsia="en-US"/>
              </w:rPr>
            </w:pPr>
            <w:r>
              <w:rPr>
                <w:sz w:val="22"/>
                <w:szCs w:val="22"/>
                <w:lang w:val="uk-UA" w:eastAsia="en-US"/>
              </w:rPr>
              <w:t>№</w:t>
            </w:r>
          </w:p>
          <w:p w:rsidR="00B440CC" w:rsidRDefault="00B440CC">
            <w:pPr>
              <w:spacing w:line="254" w:lineRule="auto"/>
              <w:ind w:right="-443"/>
              <w:rPr>
                <w:sz w:val="22"/>
                <w:szCs w:val="22"/>
                <w:lang w:val="uk-UA" w:eastAsia="en-US"/>
              </w:rPr>
            </w:pPr>
            <w:r>
              <w:rPr>
                <w:sz w:val="22"/>
                <w:szCs w:val="22"/>
                <w:lang w:val="uk-UA" w:eastAsia="en-US"/>
              </w:rPr>
              <w:t>з/п</w:t>
            </w:r>
          </w:p>
        </w:tc>
        <w:tc>
          <w:tcPr>
            <w:tcW w:w="4250" w:type="dxa"/>
            <w:tcBorders>
              <w:top w:val="single" w:sz="4" w:space="0" w:color="000000"/>
              <w:left w:val="single" w:sz="4" w:space="0" w:color="000000"/>
              <w:bottom w:val="single" w:sz="4" w:space="0" w:color="000000"/>
              <w:right w:val="single" w:sz="4" w:space="0" w:color="auto"/>
            </w:tcBorders>
            <w:hideMark/>
          </w:tcPr>
          <w:p w:rsidR="00B440CC" w:rsidRDefault="00B440CC">
            <w:pPr>
              <w:spacing w:line="254" w:lineRule="auto"/>
              <w:jc w:val="center"/>
              <w:rPr>
                <w:sz w:val="22"/>
                <w:szCs w:val="22"/>
                <w:lang w:val="uk-UA" w:eastAsia="en-US"/>
              </w:rPr>
            </w:pPr>
            <w:r>
              <w:rPr>
                <w:sz w:val="22"/>
                <w:szCs w:val="22"/>
                <w:lang w:val="uk-UA" w:eastAsia="en-US"/>
              </w:rPr>
              <w:t xml:space="preserve">Зміст </w:t>
            </w:r>
          </w:p>
        </w:tc>
        <w:tc>
          <w:tcPr>
            <w:tcW w:w="1840" w:type="dxa"/>
            <w:tcBorders>
              <w:top w:val="single" w:sz="4" w:space="0" w:color="000000"/>
              <w:left w:val="single" w:sz="4" w:space="0" w:color="auto"/>
              <w:bottom w:val="single" w:sz="4" w:space="0" w:color="000000"/>
              <w:right w:val="single" w:sz="4" w:space="0" w:color="auto"/>
            </w:tcBorders>
            <w:hideMark/>
          </w:tcPr>
          <w:p w:rsidR="00B440CC" w:rsidRDefault="00B440CC">
            <w:pPr>
              <w:spacing w:line="254" w:lineRule="auto"/>
              <w:jc w:val="center"/>
              <w:rPr>
                <w:sz w:val="22"/>
                <w:szCs w:val="22"/>
                <w:lang w:val="uk-UA" w:eastAsia="en-US"/>
              </w:rPr>
            </w:pPr>
            <w:r>
              <w:rPr>
                <w:sz w:val="22"/>
                <w:szCs w:val="22"/>
                <w:lang w:val="uk-UA" w:eastAsia="en-US"/>
              </w:rPr>
              <w:t>Кількість</w:t>
            </w:r>
          </w:p>
        </w:tc>
        <w:tc>
          <w:tcPr>
            <w:tcW w:w="1418" w:type="dxa"/>
            <w:tcBorders>
              <w:top w:val="single" w:sz="4" w:space="0" w:color="000000"/>
              <w:left w:val="single" w:sz="4" w:space="0" w:color="auto"/>
              <w:bottom w:val="single" w:sz="4" w:space="0" w:color="000000"/>
              <w:right w:val="single" w:sz="4" w:space="0" w:color="auto"/>
            </w:tcBorders>
            <w:hideMark/>
          </w:tcPr>
          <w:p w:rsidR="00B440CC" w:rsidRDefault="00B440CC">
            <w:pPr>
              <w:spacing w:line="254" w:lineRule="auto"/>
              <w:jc w:val="center"/>
              <w:rPr>
                <w:sz w:val="22"/>
                <w:szCs w:val="22"/>
                <w:lang w:val="uk-UA" w:eastAsia="en-US"/>
              </w:rPr>
            </w:pPr>
            <w:r>
              <w:rPr>
                <w:sz w:val="22"/>
                <w:szCs w:val="22"/>
                <w:lang w:val="uk-UA" w:eastAsia="en-US"/>
              </w:rPr>
              <w:t>Вартість за одиницю</w:t>
            </w:r>
          </w:p>
          <w:p w:rsidR="00B440CC" w:rsidRDefault="00B440CC">
            <w:pPr>
              <w:spacing w:line="254" w:lineRule="auto"/>
              <w:jc w:val="center"/>
              <w:rPr>
                <w:sz w:val="22"/>
                <w:szCs w:val="22"/>
                <w:lang w:val="uk-UA" w:eastAsia="en-US"/>
              </w:rPr>
            </w:pPr>
            <w:r>
              <w:rPr>
                <w:sz w:val="22"/>
                <w:szCs w:val="22"/>
                <w:lang w:val="uk-UA" w:eastAsia="en-US"/>
              </w:rPr>
              <w:t>(грн.)</w:t>
            </w:r>
          </w:p>
        </w:tc>
        <w:tc>
          <w:tcPr>
            <w:tcW w:w="1700" w:type="dxa"/>
            <w:tcBorders>
              <w:top w:val="single" w:sz="4" w:space="0" w:color="000000"/>
              <w:left w:val="single" w:sz="4" w:space="0" w:color="auto"/>
              <w:bottom w:val="single" w:sz="4" w:space="0" w:color="000000"/>
              <w:right w:val="single" w:sz="4" w:space="0" w:color="auto"/>
            </w:tcBorders>
            <w:hideMark/>
          </w:tcPr>
          <w:p w:rsidR="00B440CC" w:rsidRDefault="00B440CC">
            <w:pPr>
              <w:spacing w:line="254" w:lineRule="auto"/>
              <w:jc w:val="center"/>
              <w:rPr>
                <w:sz w:val="22"/>
                <w:szCs w:val="22"/>
                <w:lang w:val="uk-UA" w:eastAsia="en-US"/>
              </w:rPr>
            </w:pPr>
            <w:r>
              <w:rPr>
                <w:sz w:val="22"/>
                <w:szCs w:val="22"/>
                <w:lang w:val="uk-UA" w:eastAsia="en-US"/>
              </w:rPr>
              <w:t>Загальна вартість</w:t>
            </w:r>
          </w:p>
          <w:p w:rsidR="00B440CC" w:rsidRDefault="00B440CC">
            <w:pPr>
              <w:spacing w:line="254" w:lineRule="auto"/>
              <w:jc w:val="center"/>
              <w:rPr>
                <w:sz w:val="22"/>
                <w:szCs w:val="22"/>
                <w:lang w:val="uk-UA" w:eastAsia="en-US"/>
              </w:rPr>
            </w:pPr>
            <w:r>
              <w:rPr>
                <w:sz w:val="22"/>
                <w:szCs w:val="22"/>
                <w:lang w:val="uk-UA" w:eastAsia="en-US"/>
              </w:rPr>
              <w:t>(грн.)</w:t>
            </w:r>
          </w:p>
        </w:tc>
      </w:tr>
      <w:tr w:rsidR="00B440CC" w:rsidTr="00B440CC">
        <w:trPr>
          <w:trHeight w:val="227"/>
        </w:trPr>
        <w:tc>
          <w:tcPr>
            <w:tcW w:w="707" w:type="dxa"/>
            <w:tcBorders>
              <w:top w:val="single" w:sz="4" w:space="0" w:color="000000"/>
              <w:left w:val="single" w:sz="4" w:space="0" w:color="000000"/>
              <w:bottom w:val="single" w:sz="4" w:space="0" w:color="000000"/>
              <w:right w:val="single" w:sz="4" w:space="0" w:color="auto"/>
            </w:tcBorders>
            <w:shd w:val="clear" w:color="auto" w:fill="FFFFFF"/>
          </w:tcPr>
          <w:p w:rsidR="00B440CC" w:rsidRDefault="00B440CC" w:rsidP="005045A3">
            <w:pPr>
              <w:numPr>
                <w:ilvl w:val="0"/>
                <w:numId w:val="1"/>
              </w:numPr>
              <w:spacing w:line="254" w:lineRule="auto"/>
              <w:ind w:left="0" w:firstLine="0"/>
              <w:rPr>
                <w:sz w:val="28"/>
                <w:szCs w:val="28"/>
                <w:lang w:val="uk-UA" w:eastAsia="en-US"/>
              </w:rPr>
            </w:pPr>
          </w:p>
        </w:tc>
        <w:tc>
          <w:tcPr>
            <w:tcW w:w="4250" w:type="dxa"/>
            <w:tcBorders>
              <w:top w:val="single" w:sz="4" w:space="0" w:color="000000"/>
              <w:left w:val="single" w:sz="4" w:space="0" w:color="000000"/>
              <w:bottom w:val="single" w:sz="4" w:space="0" w:color="000000"/>
              <w:right w:val="single" w:sz="4" w:space="0" w:color="auto"/>
            </w:tcBorders>
            <w:shd w:val="clear" w:color="auto" w:fill="FFFFFF"/>
            <w:hideMark/>
          </w:tcPr>
          <w:p w:rsidR="00B440CC" w:rsidRDefault="00B440CC">
            <w:pPr>
              <w:spacing w:line="254" w:lineRule="auto"/>
              <w:rPr>
                <w:sz w:val="28"/>
                <w:szCs w:val="28"/>
                <w:lang w:val="uk-UA" w:eastAsia="en-US"/>
              </w:rPr>
            </w:pPr>
            <w:r>
              <w:rPr>
                <w:sz w:val="28"/>
                <w:szCs w:val="28"/>
                <w:lang w:val="uk-UA" w:eastAsia="en-US"/>
              </w:rPr>
              <w:t>Цукор</w:t>
            </w:r>
          </w:p>
        </w:tc>
        <w:tc>
          <w:tcPr>
            <w:tcW w:w="1840" w:type="dxa"/>
            <w:tcBorders>
              <w:top w:val="single" w:sz="4" w:space="0" w:color="000000"/>
              <w:left w:val="single" w:sz="4" w:space="0" w:color="000000"/>
              <w:bottom w:val="single" w:sz="4" w:space="0" w:color="000000"/>
              <w:right w:val="single" w:sz="4" w:space="0" w:color="auto"/>
            </w:tcBorders>
            <w:shd w:val="clear" w:color="auto" w:fill="FFFFFF"/>
            <w:hideMark/>
          </w:tcPr>
          <w:p w:rsidR="00B440CC" w:rsidRDefault="00B440CC">
            <w:pPr>
              <w:spacing w:line="254" w:lineRule="auto"/>
              <w:jc w:val="center"/>
              <w:rPr>
                <w:sz w:val="28"/>
                <w:szCs w:val="28"/>
                <w:lang w:val="uk-UA" w:eastAsia="en-US"/>
              </w:rPr>
            </w:pPr>
            <w:r>
              <w:rPr>
                <w:sz w:val="28"/>
                <w:szCs w:val="28"/>
                <w:lang w:val="uk-UA" w:eastAsia="en-US"/>
              </w:rPr>
              <w:t>500 кг.</w:t>
            </w:r>
          </w:p>
        </w:tc>
        <w:tc>
          <w:tcPr>
            <w:tcW w:w="1418" w:type="dxa"/>
            <w:tcBorders>
              <w:top w:val="single" w:sz="4" w:space="0" w:color="000000"/>
              <w:left w:val="single" w:sz="4" w:space="0" w:color="000000"/>
              <w:bottom w:val="single" w:sz="4" w:space="0" w:color="000000"/>
              <w:right w:val="single" w:sz="4" w:space="0" w:color="auto"/>
            </w:tcBorders>
            <w:shd w:val="clear" w:color="auto" w:fill="FFFFFF"/>
            <w:hideMark/>
          </w:tcPr>
          <w:p w:rsidR="00B440CC" w:rsidRDefault="00B440CC">
            <w:pPr>
              <w:spacing w:line="254" w:lineRule="auto"/>
              <w:jc w:val="center"/>
              <w:rPr>
                <w:sz w:val="28"/>
                <w:szCs w:val="28"/>
                <w:lang w:val="uk-UA" w:eastAsia="en-US"/>
              </w:rPr>
            </w:pPr>
            <w:r>
              <w:rPr>
                <w:sz w:val="28"/>
                <w:szCs w:val="28"/>
                <w:lang w:val="uk-UA" w:eastAsia="en-US"/>
              </w:rPr>
              <w:t>25,00</w:t>
            </w:r>
          </w:p>
        </w:tc>
        <w:tc>
          <w:tcPr>
            <w:tcW w:w="1700" w:type="dxa"/>
            <w:tcBorders>
              <w:top w:val="single" w:sz="4" w:space="0" w:color="000000"/>
              <w:left w:val="single" w:sz="4" w:space="0" w:color="000000"/>
              <w:bottom w:val="single" w:sz="4" w:space="0" w:color="000000"/>
              <w:right w:val="single" w:sz="4" w:space="0" w:color="auto"/>
            </w:tcBorders>
            <w:shd w:val="clear" w:color="auto" w:fill="FFFFFF"/>
            <w:hideMark/>
          </w:tcPr>
          <w:p w:rsidR="00B440CC" w:rsidRDefault="00B440CC">
            <w:pPr>
              <w:spacing w:line="254" w:lineRule="auto"/>
              <w:jc w:val="center"/>
              <w:rPr>
                <w:sz w:val="28"/>
                <w:szCs w:val="28"/>
                <w:lang w:val="uk-UA" w:eastAsia="en-US"/>
              </w:rPr>
            </w:pPr>
            <w:r>
              <w:rPr>
                <w:sz w:val="28"/>
                <w:szCs w:val="28"/>
                <w:lang w:val="uk-UA" w:eastAsia="en-US"/>
              </w:rPr>
              <w:t>12 500,00</w:t>
            </w:r>
          </w:p>
        </w:tc>
      </w:tr>
      <w:tr w:rsidR="00B440CC" w:rsidTr="00B440CC">
        <w:trPr>
          <w:trHeight w:val="227"/>
        </w:trPr>
        <w:tc>
          <w:tcPr>
            <w:tcW w:w="707" w:type="dxa"/>
            <w:tcBorders>
              <w:top w:val="single" w:sz="4" w:space="0" w:color="000000"/>
              <w:left w:val="single" w:sz="4" w:space="0" w:color="000000"/>
              <w:bottom w:val="single" w:sz="4" w:space="0" w:color="000000"/>
              <w:right w:val="single" w:sz="4" w:space="0" w:color="auto"/>
            </w:tcBorders>
            <w:shd w:val="clear" w:color="auto" w:fill="FFFFFF"/>
          </w:tcPr>
          <w:p w:rsidR="00B440CC" w:rsidRDefault="00B440CC" w:rsidP="005045A3">
            <w:pPr>
              <w:numPr>
                <w:ilvl w:val="0"/>
                <w:numId w:val="1"/>
              </w:numPr>
              <w:spacing w:line="254" w:lineRule="auto"/>
              <w:ind w:left="0" w:firstLine="0"/>
              <w:rPr>
                <w:sz w:val="28"/>
                <w:szCs w:val="28"/>
                <w:lang w:val="uk-UA" w:eastAsia="en-US"/>
              </w:rPr>
            </w:pPr>
          </w:p>
        </w:tc>
        <w:tc>
          <w:tcPr>
            <w:tcW w:w="4250" w:type="dxa"/>
            <w:tcBorders>
              <w:top w:val="single" w:sz="4" w:space="0" w:color="000000"/>
              <w:left w:val="single" w:sz="4" w:space="0" w:color="000000"/>
              <w:bottom w:val="single" w:sz="4" w:space="0" w:color="000000"/>
              <w:right w:val="single" w:sz="4" w:space="0" w:color="auto"/>
            </w:tcBorders>
            <w:shd w:val="clear" w:color="auto" w:fill="FFFFFF"/>
            <w:hideMark/>
          </w:tcPr>
          <w:p w:rsidR="00B440CC" w:rsidRDefault="00B440CC">
            <w:pPr>
              <w:spacing w:line="254" w:lineRule="auto"/>
              <w:jc w:val="both"/>
              <w:rPr>
                <w:sz w:val="28"/>
                <w:szCs w:val="28"/>
                <w:lang w:val="uk-UA" w:eastAsia="en-US"/>
              </w:rPr>
            </w:pPr>
            <w:r>
              <w:rPr>
                <w:sz w:val="28"/>
                <w:szCs w:val="28"/>
                <w:lang w:val="uk-UA" w:eastAsia="en-US"/>
              </w:rPr>
              <w:t xml:space="preserve">Пакет майка 24*43 </w:t>
            </w:r>
          </w:p>
        </w:tc>
        <w:tc>
          <w:tcPr>
            <w:tcW w:w="1840" w:type="dxa"/>
            <w:tcBorders>
              <w:top w:val="single" w:sz="4" w:space="0" w:color="000000"/>
              <w:left w:val="single" w:sz="4" w:space="0" w:color="000000"/>
              <w:bottom w:val="single" w:sz="4" w:space="0" w:color="000000"/>
              <w:right w:val="single" w:sz="4" w:space="0" w:color="auto"/>
            </w:tcBorders>
            <w:shd w:val="clear" w:color="auto" w:fill="FFFFFF"/>
            <w:hideMark/>
          </w:tcPr>
          <w:p w:rsidR="00B440CC" w:rsidRDefault="00B440CC">
            <w:pPr>
              <w:spacing w:line="254" w:lineRule="auto"/>
              <w:jc w:val="center"/>
              <w:rPr>
                <w:sz w:val="28"/>
                <w:szCs w:val="28"/>
                <w:lang w:val="uk-UA" w:eastAsia="en-US"/>
              </w:rPr>
            </w:pPr>
            <w:r>
              <w:rPr>
                <w:sz w:val="28"/>
                <w:szCs w:val="28"/>
                <w:lang w:val="uk-UA" w:eastAsia="en-US"/>
              </w:rPr>
              <w:t xml:space="preserve">4 </w:t>
            </w:r>
            <w:proofErr w:type="spellStart"/>
            <w:r>
              <w:rPr>
                <w:sz w:val="28"/>
                <w:szCs w:val="28"/>
                <w:lang w:val="uk-UA" w:eastAsia="en-US"/>
              </w:rPr>
              <w:t>уп</w:t>
            </w:r>
            <w:proofErr w:type="spellEnd"/>
            <w:r>
              <w:rPr>
                <w:sz w:val="28"/>
                <w:szCs w:val="28"/>
                <w:lang w:val="uk-UA" w:eastAsia="en-US"/>
              </w:rPr>
              <w:t xml:space="preserve">. </w:t>
            </w:r>
          </w:p>
        </w:tc>
        <w:tc>
          <w:tcPr>
            <w:tcW w:w="1418" w:type="dxa"/>
            <w:tcBorders>
              <w:top w:val="single" w:sz="4" w:space="0" w:color="000000"/>
              <w:left w:val="single" w:sz="4" w:space="0" w:color="000000"/>
              <w:bottom w:val="single" w:sz="4" w:space="0" w:color="000000"/>
              <w:right w:val="single" w:sz="4" w:space="0" w:color="auto"/>
            </w:tcBorders>
            <w:shd w:val="clear" w:color="auto" w:fill="FFFFFF"/>
            <w:hideMark/>
          </w:tcPr>
          <w:p w:rsidR="00B440CC" w:rsidRDefault="00B440CC">
            <w:pPr>
              <w:spacing w:line="254" w:lineRule="auto"/>
              <w:jc w:val="center"/>
              <w:rPr>
                <w:sz w:val="28"/>
                <w:szCs w:val="28"/>
                <w:lang w:val="uk-UA" w:eastAsia="en-US"/>
              </w:rPr>
            </w:pPr>
            <w:r>
              <w:rPr>
                <w:sz w:val="28"/>
                <w:szCs w:val="28"/>
                <w:lang w:val="uk-UA" w:eastAsia="en-US"/>
              </w:rPr>
              <w:t>44,00</w:t>
            </w:r>
          </w:p>
        </w:tc>
        <w:tc>
          <w:tcPr>
            <w:tcW w:w="1700" w:type="dxa"/>
            <w:tcBorders>
              <w:top w:val="single" w:sz="4" w:space="0" w:color="000000"/>
              <w:left w:val="single" w:sz="4" w:space="0" w:color="000000"/>
              <w:bottom w:val="single" w:sz="4" w:space="0" w:color="000000"/>
              <w:right w:val="single" w:sz="4" w:space="0" w:color="auto"/>
            </w:tcBorders>
            <w:shd w:val="clear" w:color="auto" w:fill="FFFFFF"/>
            <w:hideMark/>
          </w:tcPr>
          <w:p w:rsidR="00B440CC" w:rsidRDefault="00B440CC">
            <w:pPr>
              <w:spacing w:line="254" w:lineRule="auto"/>
              <w:jc w:val="center"/>
              <w:rPr>
                <w:sz w:val="28"/>
                <w:szCs w:val="28"/>
                <w:lang w:val="uk-UA" w:eastAsia="en-US"/>
              </w:rPr>
            </w:pPr>
            <w:r>
              <w:rPr>
                <w:sz w:val="28"/>
                <w:szCs w:val="28"/>
                <w:lang w:val="uk-UA" w:eastAsia="en-US"/>
              </w:rPr>
              <w:t>176,00</w:t>
            </w:r>
          </w:p>
        </w:tc>
      </w:tr>
      <w:tr w:rsidR="00B440CC" w:rsidTr="00B440CC">
        <w:trPr>
          <w:trHeight w:val="227"/>
        </w:trPr>
        <w:tc>
          <w:tcPr>
            <w:tcW w:w="707" w:type="dxa"/>
            <w:tcBorders>
              <w:top w:val="single" w:sz="4" w:space="0" w:color="000000"/>
              <w:left w:val="single" w:sz="4" w:space="0" w:color="000000"/>
              <w:bottom w:val="single" w:sz="4" w:space="0" w:color="000000"/>
              <w:right w:val="single" w:sz="4" w:space="0" w:color="auto"/>
            </w:tcBorders>
            <w:shd w:val="clear" w:color="auto" w:fill="FFFFFF"/>
          </w:tcPr>
          <w:p w:rsidR="00B440CC" w:rsidRDefault="00B440CC" w:rsidP="005045A3">
            <w:pPr>
              <w:numPr>
                <w:ilvl w:val="0"/>
                <w:numId w:val="1"/>
              </w:numPr>
              <w:spacing w:line="254" w:lineRule="auto"/>
              <w:ind w:left="0" w:firstLine="0"/>
              <w:rPr>
                <w:sz w:val="28"/>
                <w:szCs w:val="28"/>
                <w:lang w:val="uk-UA" w:eastAsia="en-US"/>
              </w:rPr>
            </w:pPr>
          </w:p>
        </w:tc>
        <w:tc>
          <w:tcPr>
            <w:tcW w:w="4250" w:type="dxa"/>
            <w:tcBorders>
              <w:top w:val="single" w:sz="4" w:space="0" w:color="000000"/>
              <w:left w:val="single" w:sz="4" w:space="0" w:color="000000"/>
              <w:bottom w:val="single" w:sz="4" w:space="0" w:color="000000"/>
              <w:right w:val="single" w:sz="4" w:space="0" w:color="auto"/>
            </w:tcBorders>
            <w:shd w:val="clear" w:color="auto" w:fill="FFFFFF"/>
            <w:hideMark/>
          </w:tcPr>
          <w:p w:rsidR="00B440CC" w:rsidRDefault="00B440CC">
            <w:pPr>
              <w:spacing w:line="254" w:lineRule="auto"/>
              <w:jc w:val="both"/>
              <w:rPr>
                <w:sz w:val="28"/>
                <w:szCs w:val="28"/>
                <w:lang w:val="uk-UA" w:eastAsia="en-US"/>
              </w:rPr>
            </w:pPr>
            <w:r>
              <w:rPr>
                <w:sz w:val="28"/>
                <w:szCs w:val="28"/>
                <w:lang w:val="uk-UA" w:eastAsia="en-US"/>
              </w:rPr>
              <w:t xml:space="preserve">Пакет для фасування великий </w:t>
            </w:r>
          </w:p>
        </w:tc>
        <w:tc>
          <w:tcPr>
            <w:tcW w:w="1840" w:type="dxa"/>
            <w:tcBorders>
              <w:top w:val="single" w:sz="4" w:space="0" w:color="000000"/>
              <w:left w:val="single" w:sz="4" w:space="0" w:color="000000"/>
              <w:bottom w:val="single" w:sz="4" w:space="0" w:color="000000"/>
              <w:right w:val="single" w:sz="4" w:space="0" w:color="auto"/>
            </w:tcBorders>
            <w:shd w:val="clear" w:color="auto" w:fill="FFFFFF"/>
            <w:hideMark/>
          </w:tcPr>
          <w:p w:rsidR="00B440CC" w:rsidRDefault="00B440CC">
            <w:pPr>
              <w:spacing w:line="254" w:lineRule="auto"/>
              <w:jc w:val="center"/>
              <w:rPr>
                <w:sz w:val="28"/>
                <w:szCs w:val="28"/>
                <w:lang w:val="uk-UA" w:eastAsia="en-US"/>
              </w:rPr>
            </w:pPr>
            <w:r>
              <w:rPr>
                <w:sz w:val="28"/>
                <w:szCs w:val="28"/>
                <w:lang w:val="uk-UA" w:eastAsia="en-US"/>
              </w:rPr>
              <w:t>200 шт.</w:t>
            </w:r>
          </w:p>
        </w:tc>
        <w:tc>
          <w:tcPr>
            <w:tcW w:w="1418" w:type="dxa"/>
            <w:tcBorders>
              <w:top w:val="single" w:sz="4" w:space="0" w:color="000000"/>
              <w:left w:val="single" w:sz="4" w:space="0" w:color="000000"/>
              <w:bottom w:val="single" w:sz="4" w:space="0" w:color="000000"/>
              <w:right w:val="single" w:sz="4" w:space="0" w:color="auto"/>
            </w:tcBorders>
            <w:shd w:val="clear" w:color="auto" w:fill="FFFFFF"/>
            <w:hideMark/>
          </w:tcPr>
          <w:p w:rsidR="00B440CC" w:rsidRDefault="00B440CC">
            <w:pPr>
              <w:spacing w:line="254" w:lineRule="auto"/>
              <w:jc w:val="center"/>
              <w:rPr>
                <w:sz w:val="28"/>
                <w:szCs w:val="28"/>
                <w:lang w:val="uk-UA" w:eastAsia="en-US"/>
              </w:rPr>
            </w:pPr>
            <w:r>
              <w:rPr>
                <w:sz w:val="28"/>
                <w:szCs w:val="28"/>
                <w:lang w:val="uk-UA" w:eastAsia="en-US"/>
              </w:rPr>
              <w:t>4,00</w:t>
            </w:r>
          </w:p>
        </w:tc>
        <w:tc>
          <w:tcPr>
            <w:tcW w:w="1700" w:type="dxa"/>
            <w:tcBorders>
              <w:top w:val="single" w:sz="4" w:space="0" w:color="000000"/>
              <w:left w:val="single" w:sz="4" w:space="0" w:color="000000"/>
              <w:bottom w:val="single" w:sz="4" w:space="0" w:color="000000"/>
              <w:right w:val="single" w:sz="4" w:space="0" w:color="auto"/>
            </w:tcBorders>
            <w:shd w:val="clear" w:color="auto" w:fill="FFFFFF"/>
            <w:hideMark/>
          </w:tcPr>
          <w:p w:rsidR="00B440CC" w:rsidRDefault="00B440CC">
            <w:pPr>
              <w:spacing w:line="254" w:lineRule="auto"/>
              <w:jc w:val="center"/>
              <w:rPr>
                <w:sz w:val="28"/>
                <w:szCs w:val="28"/>
                <w:lang w:val="uk-UA" w:eastAsia="en-US"/>
              </w:rPr>
            </w:pPr>
            <w:r>
              <w:rPr>
                <w:sz w:val="28"/>
                <w:szCs w:val="28"/>
                <w:lang w:val="uk-UA" w:eastAsia="en-US"/>
              </w:rPr>
              <w:t>800,00</w:t>
            </w:r>
          </w:p>
        </w:tc>
      </w:tr>
      <w:tr w:rsidR="00B440CC" w:rsidTr="00B440CC">
        <w:trPr>
          <w:trHeight w:val="380"/>
        </w:trPr>
        <w:tc>
          <w:tcPr>
            <w:tcW w:w="8215" w:type="dxa"/>
            <w:gridSpan w:val="4"/>
            <w:tcBorders>
              <w:top w:val="single" w:sz="4" w:space="0" w:color="000000"/>
              <w:left w:val="single" w:sz="4" w:space="0" w:color="000000"/>
              <w:bottom w:val="single" w:sz="4" w:space="0" w:color="000000"/>
              <w:right w:val="single" w:sz="4" w:space="0" w:color="auto"/>
            </w:tcBorders>
            <w:shd w:val="clear" w:color="auto" w:fill="FFFFFF"/>
            <w:hideMark/>
          </w:tcPr>
          <w:p w:rsidR="00B440CC" w:rsidRDefault="00B440CC">
            <w:pPr>
              <w:spacing w:line="254" w:lineRule="auto"/>
              <w:rPr>
                <w:b/>
                <w:sz w:val="28"/>
                <w:szCs w:val="28"/>
                <w:lang w:val="uk-UA" w:eastAsia="en-US"/>
              </w:rPr>
            </w:pPr>
            <w:r>
              <w:rPr>
                <w:b/>
                <w:sz w:val="28"/>
                <w:szCs w:val="28"/>
                <w:lang w:val="uk-UA" w:eastAsia="en-US"/>
              </w:rPr>
              <w:t xml:space="preserve">Всього                                                                                                                             </w:t>
            </w:r>
          </w:p>
        </w:tc>
        <w:tc>
          <w:tcPr>
            <w:tcW w:w="1700" w:type="dxa"/>
            <w:tcBorders>
              <w:top w:val="single" w:sz="4" w:space="0" w:color="000000"/>
              <w:left w:val="single" w:sz="4" w:space="0" w:color="000000"/>
              <w:bottom w:val="single" w:sz="4" w:space="0" w:color="000000"/>
              <w:right w:val="single" w:sz="4" w:space="0" w:color="auto"/>
            </w:tcBorders>
            <w:shd w:val="clear" w:color="auto" w:fill="FFFFFF"/>
            <w:hideMark/>
          </w:tcPr>
          <w:p w:rsidR="00B440CC" w:rsidRDefault="00B440CC">
            <w:pPr>
              <w:spacing w:line="254" w:lineRule="auto"/>
              <w:rPr>
                <w:b/>
                <w:sz w:val="28"/>
                <w:szCs w:val="28"/>
                <w:lang w:val="uk-UA" w:eastAsia="en-US"/>
              </w:rPr>
            </w:pPr>
            <w:r>
              <w:rPr>
                <w:b/>
                <w:sz w:val="28"/>
                <w:szCs w:val="28"/>
                <w:lang w:val="uk-UA" w:eastAsia="en-US"/>
              </w:rPr>
              <w:t>13 476,00</w:t>
            </w:r>
          </w:p>
        </w:tc>
      </w:tr>
    </w:tbl>
    <w:p w:rsidR="00B440CC" w:rsidRDefault="00B440CC" w:rsidP="00B440CC">
      <w:pPr>
        <w:jc w:val="center"/>
        <w:rPr>
          <w:b/>
          <w:sz w:val="28"/>
          <w:szCs w:val="28"/>
          <w:lang w:val="uk-UA"/>
        </w:rPr>
      </w:pPr>
      <w:r>
        <w:rPr>
          <w:sz w:val="28"/>
          <w:szCs w:val="28"/>
          <w:lang w:val="uk-UA"/>
        </w:rPr>
        <w:t>Територіальному центру надання соціальних послуг Обухівської міської ради Київської області</w:t>
      </w:r>
    </w:p>
    <w:p w:rsidR="00B440CC" w:rsidRDefault="00B440CC" w:rsidP="00B440CC">
      <w:pPr>
        <w:rPr>
          <w:sz w:val="28"/>
          <w:szCs w:val="28"/>
          <w:lang w:val="uk-UA"/>
        </w:rPr>
      </w:pPr>
    </w:p>
    <w:p w:rsidR="00B440CC" w:rsidRDefault="00B440CC" w:rsidP="00B440CC">
      <w:pPr>
        <w:rPr>
          <w:sz w:val="28"/>
          <w:szCs w:val="28"/>
          <w:lang w:val="uk-UA"/>
        </w:rPr>
      </w:pPr>
    </w:p>
    <w:p w:rsidR="00B440CC" w:rsidRDefault="00B440CC" w:rsidP="00B440CC">
      <w:pPr>
        <w:rPr>
          <w:sz w:val="28"/>
          <w:szCs w:val="28"/>
          <w:lang w:val="uk-UA"/>
        </w:rPr>
      </w:pPr>
    </w:p>
    <w:p w:rsidR="00B440CC" w:rsidRDefault="00B440CC" w:rsidP="00B440CC">
      <w:pPr>
        <w:rPr>
          <w:sz w:val="28"/>
          <w:szCs w:val="28"/>
          <w:lang w:val="uk-UA"/>
        </w:rPr>
      </w:pPr>
    </w:p>
    <w:p w:rsidR="00B440CC" w:rsidRDefault="00B440CC" w:rsidP="00B440CC">
      <w:pPr>
        <w:rPr>
          <w:sz w:val="28"/>
          <w:szCs w:val="28"/>
          <w:lang w:val="uk-UA"/>
        </w:rPr>
      </w:pPr>
    </w:p>
    <w:p w:rsidR="00B440CC" w:rsidRDefault="00B440CC" w:rsidP="00B440CC">
      <w:pPr>
        <w:rPr>
          <w:sz w:val="28"/>
          <w:szCs w:val="28"/>
          <w:lang w:val="uk-UA"/>
        </w:rPr>
      </w:pPr>
    </w:p>
    <w:p w:rsidR="00B440CC" w:rsidRDefault="00B440CC" w:rsidP="00B440CC">
      <w:pPr>
        <w:rPr>
          <w:b/>
          <w:sz w:val="28"/>
          <w:szCs w:val="28"/>
          <w:lang w:val="uk-UA"/>
        </w:rPr>
      </w:pPr>
    </w:p>
    <w:p w:rsidR="00B440CC" w:rsidRDefault="00B440CC" w:rsidP="00B440CC">
      <w:pPr>
        <w:rPr>
          <w:b/>
          <w:sz w:val="28"/>
          <w:szCs w:val="28"/>
          <w:lang w:val="uk-UA"/>
        </w:rPr>
      </w:pPr>
    </w:p>
    <w:p w:rsidR="00B440CC" w:rsidRDefault="00B440CC" w:rsidP="00B440CC">
      <w:pPr>
        <w:rPr>
          <w:b/>
          <w:lang w:val="uk-UA"/>
        </w:rPr>
      </w:pPr>
    </w:p>
    <w:p w:rsidR="00B440CC" w:rsidRDefault="00B440CC" w:rsidP="00B440CC">
      <w:pPr>
        <w:pStyle w:val="a4"/>
        <w:tabs>
          <w:tab w:val="left" w:pos="993"/>
        </w:tabs>
        <w:spacing w:before="0" w:beforeAutospacing="0" w:after="0" w:afterAutospacing="0"/>
        <w:jc w:val="both"/>
        <w:rPr>
          <w:b/>
          <w:sz w:val="28"/>
          <w:szCs w:val="28"/>
        </w:rPr>
      </w:pPr>
      <w:r>
        <w:rPr>
          <w:b/>
          <w:color w:val="000000"/>
          <w:sz w:val="28"/>
          <w:szCs w:val="28"/>
        </w:rPr>
        <w:t>Заступник міського голови</w:t>
      </w:r>
      <w:r>
        <w:rPr>
          <w:b/>
          <w:color w:val="000000"/>
          <w:sz w:val="28"/>
          <w:szCs w:val="28"/>
        </w:rPr>
        <w:t xml:space="preserve">                            (підпис)</w:t>
      </w:r>
      <w:r>
        <w:rPr>
          <w:b/>
          <w:sz w:val="28"/>
          <w:szCs w:val="28"/>
        </w:rPr>
        <w:t xml:space="preserve">         Антоніна ШЕВЧЕНКО</w:t>
      </w:r>
    </w:p>
    <w:p w:rsidR="00B440CC" w:rsidRDefault="00B440CC" w:rsidP="00B440CC">
      <w:pPr>
        <w:pStyle w:val="a4"/>
        <w:tabs>
          <w:tab w:val="left" w:pos="993"/>
        </w:tabs>
        <w:spacing w:before="0" w:beforeAutospacing="0" w:after="0" w:afterAutospacing="0"/>
        <w:jc w:val="both"/>
        <w:rPr>
          <w:b/>
          <w:color w:val="000000"/>
          <w:sz w:val="28"/>
          <w:szCs w:val="28"/>
        </w:rPr>
      </w:pPr>
    </w:p>
    <w:p w:rsidR="00B440CC" w:rsidRDefault="00B440CC" w:rsidP="00B440CC">
      <w:pPr>
        <w:pStyle w:val="a4"/>
        <w:tabs>
          <w:tab w:val="left" w:pos="993"/>
        </w:tabs>
        <w:spacing w:before="0" w:beforeAutospacing="0" w:after="0" w:afterAutospacing="0"/>
        <w:jc w:val="both"/>
        <w:rPr>
          <w:b/>
          <w:color w:val="000000"/>
          <w:sz w:val="28"/>
          <w:szCs w:val="28"/>
        </w:rPr>
      </w:pPr>
    </w:p>
    <w:p w:rsidR="00B440CC" w:rsidRDefault="00B440CC" w:rsidP="00B440CC">
      <w:pPr>
        <w:pStyle w:val="a4"/>
        <w:tabs>
          <w:tab w:val="left" w:pos="993"/>
        </w:tabs>
        <w:spacing w:before="0" w:beforeAutospacing="0" w:after="0" w:afterAutospacing="0"/>
        <w:jc w:val="both"/>
        <w:rPr>
          <w:color w:val="000000"/>
          <w:sz w:val="28"/>
          <w:szCs w:val="28"/>
        </w:rPr>
      </w:pPr>
    </w:p>
    <w:p w:rsidR="00B440CC" w:rsidRDefault="00B440CC" w:rsidP="00B440CC">
      <w:pPr>
        <w:pStyle w:val="a4"/>
        <w:tabs>
          <w:tab w:val="left" w:pos="993"/>
        </w:tabs>
        <w:spacing w:before="0" w:beforeAutospacing="0" w:after="0" w:afterAutospacing="0"/>
        <w:jc w:val="both"/>
        <w:rPr>
          <w:color w:val="000000"/>
          <w:sz w:val="28"/>
          <w:szCs w:val="28"/>
        </w:rPr>
      </w:pPr>
    </w:p>
    <w:p w:rsidR="00B440CC" w:rsidRDefault="00B440CC" w:rsidP="00B440CC">
      <w:pPr>
        <w:pStyle w:val="a4"/>
        <w:tabs>
          <w:tab w:val="left" w:pos="993"/>
        </w:tabs>
        <w:spacing w:before="0" w:beforeAutospacing="0" w:after="0" w:afterAutospacing="0"/>
        <w:jc w:val="both"/>
        <w:rPr>
          <w:color w:val="000000"/>
          <w:sz w:val="28"/>
          <w:szCs w:val="28"/>
        </w:rPr>
      </w:pPr>
    </w:p>
    <w:p w:rsidR="00B440CC" w:rsidRDefault="00B440CC" w:rsidP="00B440CC">
      <w:pPr>
        <w:pStyle w:val="a4"/>
        <w:tabs>
          <w:tab w:val="left" w:pos="993"/>
        </w:tabs>
        <w:spacing w:before="0" w:beforeAutospacing="0" w:after="0" w:afterAutospacing="0"/>
        <w:jc w:val="both"/>
        <w:rPr>
          <w:color w:val="000000"/>
          <w:sz w:val="28"/>
          <w:szCs w:val="28"/>
        </w:rPr>
      </w:pPr>
    </w:p>
    <w:p w:rsidR="00B440CC" w:rsidRDefault="00B440CC" w:rsidP="00B440CC">
      <w:pPr>
        <w:pStyle w:val="a4"/>
        <w:tabs>
          <w:tab w:val="left" w:pos="993"/>
        </w:tabs>
        <w:spacing w:before="0" w:beforeAutospacing="0" w:after="0" w:afterAutospacing="0"/>
        <w:jc w:val="both"/>
        <w:rPr>
          <w:color w:val="000000"/>
          <w:sz w:val="28"/>
          <w:szCs w:val="28"/>
        </w:rPr>
      </w:pPr>
    </w:p>
    <w:p w:rsidR="00B440CC" w:rsidRDefault="00B440CC" w:rsidP="00B440CC">
      <w:pPr>
        <w:pStyle w:val="a4"/>
        <w:tabs>
          <w:tab w:val="left" w:pos="993"/>
        </w:tabs>
        <w:spacing w:before="0" w:beforeAutospacing="0" w:after="0" w:afterAutospacing="0"/>
        <w:jc w:val="both"/>
        <w:rPr>
          <w:color w:val="000000"/>
          <w:sz w:val="28"/>
          <w:szCs w:val="28"/>
        </w:rPr>
      </w:pPr>
    </w:p>
    <w:p w:rsidR="00B440CC" w:rsidRDefault="00B440CC" w:rsidP="00B440CC">
      <w:pPr>
        <w:jc w:val="both"/>
        <w:rPr>
          <w:sz w:val="28"/>
          <w:szCs w:val="28"/>
          <w:lang w:val="uk-UA"/>
        </w:rPr>
      </w:pPr>
    </w:p>
    <w:p w:rsidR="00B440CC" w:rsidRDefault="00B440CC" w:rsidP="00B440CC">
      <w:pPr>
        <w:jc w:val="both"/>
        <w:rPr>
          <w:sz w:val="28"/>
          <w:szCs w:val="28"/>
          <w:lang w:val="uk-UA"/>
        </w:rPr>
      </w:pPr>
    </w:p>
    <w:p w:rsidR="00B440CC" w:rsidRDefault="00B440CC" w:rsidP="00B440CC">
      <w:pPr>
        <w:jc w:val="both"/>
        <w:rPr>
          <w:sz w:val="28"/>
          <w:szCs w:val="28"/>
          <w:lang w:val="uk-UA"/>
        </w:rPr>
      </w:pPr>
    </w:p>
    <w:p w:rsidR="00B440CC" w:rsidRDefault="00B440CC" w:rsidP="00B440CC">
      <w:pPr>
        <w:jc w:val="both"/>
        <w:rPr>
          <w:sz w:val="28"/>
          <w:szCs w:val="28"/>
          <w:lang w:val="uk-UA"/>
        </w:rPr>
      </w:pPr>
    </w:p>
    <w:p w:rsidR="00B440CC" w:rsidRDefault="00B440CC" w:rsidP="00B440CC">
      <w:pPr>
        <w:jc w:val="both"/>
        <w:rPr>
          <w:sz w:val="28"/>
          <w:szCs w:val="28"/>
          <w:lang w:val="uk-UA"/>
        </w:rPr>
      </w:pPr>
    </w:p>
    <w:p w:rsidR="00B440CC" w:rsidRDefault="00B440CC" w:rsidP="00B440CC">
      <w:pPr>
        <w:jc w:val="both"/>
        <w:rPr>
          <w:sz w:val="28"/>
          <w:szCs w:val="28"/>
          <w:lang w:val="uk-UA"/>
        </w:rPr>
      </w:pPr>
    </w:p>
    <w:p w:rsidR="00967C4A" w:rsidRDefault="00967C4A"/>
    <w:sectPr w:rsidR="00967C4A">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F5C79C4"/>
    <w:multiLevelType w:val="hybridMultilevel"/>
    <w:tmpl w:val="C02A8518"/>
    <w:lvl w:ilvl="0" w:tplc="0422000F">
      <w:start w:val="1"/>
      <w:numFmt w:val="decimal"/>
      <w:lvlText w:val="%1."/>
      <w:lvlJc w:val="left"/>
      <w:pPr>
        <w:ind w:left="360" w:hanging="360"/>
      </w:pPr>
    </w:lvl>
    <w:lvl w:ilvl="1" w:tplc="04220019">
      <w:start w:val="1"/>
      <w:numFmt w:val="lowerLetter"/>
      <w:lvlText w:val="%2."/>
      <w:lvlJc w:val="left"/>
      <w:pPr>
        <w:ind w:left="1080" w:hanging="360"/>
      </w:pPr>
    </w:lvl>
    <w:lvl w:ilvl="2" w:tplc="0422001B">
      <w:start w:val="1"/>
      <w:numFmt w:val="lowerRoman"/>
      <w:lvlText w:val="%3."/>
      <w:lvlJc w:val="right"/>
      <w:pPr>
        <w:ind w:left="1800" w:hanging="180"/>
      </w:pPr>
    </w:lvl>
    <w:lvl w:ilvl="3" w:tplc="0422000F">
      <w:start w:val="1"/>
      <w:numFmt w:val="decimal"/>
      <w:lvlText w:val="%4."/>
      <w:lvlJc w:val="left"/>
      <w:pPr>
        <w:ind w:left="2520" w:hanging="360"/>
      </w:pPr>
    </w:lvl>
    <w:lvl w:ilvl="4" w:tplc="04220019">
      <w:start w:val="1"/>
      <w:numFmt w:val="lowerLetter"/>
      <w:lvlText w:val="%5."/>
      <w:lvlJc w:val="left"/>
      <w:pPr>
        <w:ind w:left="3240" w:hanging="360"/>
      </w:pPr>
    </w:lvl>
    <w:lvl w:ilvl="5" w:tplc="0422001B">
      <w:start w:val="1"/>
      <w:numFmt w:val="lowerRoman"/>
      <w:lvlText w:val="%6."/>
      <w:lvlJc w:val="right"/>
      <w:pPr>
        <w:ind w:left="3960" w:hanging="180"/>
      </w:pPr>
    </w:lvl>
    <w:lvl w:ilvl="6" w:tplc="0422000F">
      <w:start w:val="1"/>
      <w:numFmt w:val="decimal"/>
      <w:lvlText w:val="%7."/>
      <w:lvlJc w:val="left"/>
      <w:pPr>
        <w:ind w:left="4680" w:hanging="360"/>
      </w:pPr>
    </w:lvl>
    <w:lvl w:ilvl="7" w:tplc="04220019">
      <w:start w:val="1"/>
      <w:numFmt w:val="lowerLetter"/>
      <w:lvlText w:val="%8."/>
      <w:lvlJc w:val="left"/>
      <w:pPr>
        <w:ind w:left="5400" w:hanging="360"/>
      </w:pPr>
    </w:lvl>
    <w:lvl w:ilvl="8" w:tplc="0422001B">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0B5B"/>
    <w:rsid w:val="00967C4A"/>
    <w:rsid w:val="009A0B5B"/>
    <w:rsid w:val="00B440C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DC7E7FCC-EF0E-4608-A0D4-8668DFCE4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40CC"/>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4"/>
    <w:uiPriority w:val="99"/>
    <w:semiHidden/>
    <w:locked/>
    <w:rsid w:val="00B440CC"/>
    <w:rPr>
      <w:rFonts w:ascii="Times New Roman" w:eastAsia="Times New Roman" w:hAnsi="Times New Roman" w:cs="Times New Roman"/>
      <w:sz w:val="24"/>
      <w:szCs w:val="24"/>
      <w:lang w:eastAsia="uk-UA"/>
    </w:rPr>
  </w:style>
  <w:style w:type="paragraph" w:styleId="a4">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3"/>
    <w:uiPriority w:val="99"/>
    <w:semiHidden/>
    <w:unhideWhenUsed/>
    <w:qFormat/>
    <w:rsid w:val="00B440CC"/>
    <w:pPr>
      <w:spacing w:before="100" w:beforeAutospacing="1" w:after="100" w:afterAutospacing="1"/>
    </w:pPr>
    <w:rPr>
      <w:lang w:val="uk-UA" w:eastAsia="uk-UA"/>
    </w:rPr>
  </w:style>
  <w:style w:type="character" w:customStyle="1" w:styleId="ListParagraphChar">
    <w:name w:val="List Paragraph Char"/>
    <w:link w:val="1"/>
    <w:uiPriority w:val="99"/>
    <w:locked/>
    <w:rsid w:val="00B440CC"/>
    <w:rPr>
      <w:rFonts w:ascii="Arial Unicode MS" w:eastAsia="Calibri" w:hAnsi="Arial Unicode MS" w:cs="Arial Unicode MS"/>
      <w:color w:val="000000"/>
      <w:sz w:val="24"/>
      <w:szCs w:val="24"/>
      <w:lang w:eastAsia="uk-UA"/>
    </w:rPr>
  </w:style>
  <w:style w:type="paragraph" w:customStyle="1" w:styleId="1">
    <w:name w:val="Абзац списка1"/>
    <w:basedOn w:val="a"/>
    <w:link w:val="ListParagraphChar"/>
    <w:uiPriority w:val="99"/>
    <w:qFormat/>
    <w:rsid w:val="00B440CC"/>
    <w:pPr>
      <w:ind w:left="720"/>
    </w:pPr>
    <w:rPr>
      <w:rFonts w:ascii="Arial Unicode MS" w:eastAsia="Calibri" w:hAnsi="Arial Unicode MS" w:cs="Arial Unicode MS"/>
      <w:color w:val="000000"/>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4153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2773</Words>
  <Characters>1581</Characters>
  <Application>Microsoft Office Word</Application>
  <DocSecurity>0</DocSecurity>
  <Lines>13</Lines>
  <Paragraphs>8</Paragraphs>
  <ScaleCrop>false</ScaleCrop>
  <Company>SPecialiST RePack</Company>
  <LinksUpToDate>false</LinksUpToDate>
  <CharactersWithSpaces>4346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3</cp:revision>
  <dcterms:created xsi:type="dcterms:W3CDTF">2024-05-13T05:29:00Z</dcterms:created>
  <dcterms:modified xsi:type="dcterms:W3CDTF">2024-05-13T05:30:00Z</dcterms:modified>
</cp:coreProperties>
</file>