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797" w:rsidRPr="00973F9F" w:rsidRDefault="00B57159" w:rsidP="0077079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</w:pPr>
      <w:r w:rsidRPr="00B57159">
        <w:rPr>
          <w:color w:val="000000" w:themeColor="text1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7pt;margin-top:0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734946997" r:id="rId6"/>
        </w:pict>
      </w:r>
      <w:r w:rsidR="0077079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 xml:space="preserve">                              </w:t>
      </w:r>
      <w:r w:rsidR="00770797" w:rsidRPr="00973F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>ОБУХІВСЬКА МІСЬКА РАДА</w:t>
      </w:r>
    </w:p>
    <w:p w:rsidR="00770797" w:rsidRPr="00973F9F" w:rsidRDefault="00770797" w:rsidP="007707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</w:pPr>
      <w:r w:rsidRPr="00973F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>КИЇВСЬКОЇ ОБЛАСТІ</w:t>
      </w:r>
    </w:p>
    <w:p w:rsidR="00770797" w:rsidRPr="00973F9F" w:rsidRDefault="00770797" w:rsidP="007707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</w:pPr>
      <w:r w:rsidRPr="00973F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>ВИКОНАВЧИЙ КОМІТЕТ</w:t>
      </w:r>
    </w:p>
    <w:p w:rsidR="00770797" w:rsidRPr="00973F9F" w:rsidRDefault="00770797" w:rsidP="007707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</w:pPr>
      <w:r w:rsidRPr="00973F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 xml:space="preserve">РІШЕННЯ №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uk-UA"/>
        </w:rPr>
        <w:t>04</w:t>
      </w:r>
    </w:p>
    <w:p w:rsidR="00770797" w:rsidRPr="00973F9F" w:rsidRDefault="00770797" w:rsidP="007707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</w:p>
    <w:p w:rsidR="00770797" w:rsidRPr="00973F9F" w:rsidRDefault="00770797" w:rsidP="007707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973F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від 10 січня 2023 року</w:t>
      </w:r>
      <w:r w:rsidRPr="00973F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ab/>
      </w:r>
      <w:r w:rsidRPr="00973F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ab/>
      </w:r>
      <w:r w:rsidRPr="00973F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ab/>
        <w:t xml:space="preserve">                                              м. Обухів</w:t>
      </w:r>
    </w:p>
    <w:p w:rsidR="00770797" w:rsidRPr="00973F9F" w:rsidRDefault="00770797" w:rsidP="0077079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973F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ab/>
      </w:r>
    </w:p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bookmarkStart w:id="0" w:name="_Hlk123021026"/>
      <w:bookmarkStart w:id="1" w:name="_Hlk86909450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Про передачу в оренду нерухомого майна,</w:t>
      </w:r>
    </w:p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що належить до комунальної власності </w:t>
      </w:r>
    </w:p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Обухівської міської територіальної громади</w:t>
      </w:r>
    </w:p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Обухівського району Київської області</w:t>
      </w:r>
      <w:bookmarkStart w:id="2" w:name="_Hlk86220999"/>
    </w:p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та включення його до Переліку першого типу </w:t>
      </w:r>
      <w:bookmarkEnd w:id="0"/>
    </w:p>
    <w:bookmarkEnd w:id="1"/>
    <w:bookmarkEnd w:id="2"/>
    <w:p w:rsidR="00770797" w:rsidRPr="00973F9F" w:rsidRDefault="00770797" w:rsidP="00770797">
      <w:pPr>
        <w:spacing w:after="0" w:line="254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 </w:t>
      </w:r>
    </w:p>
    <w:p w:rsidR="00770797" w:rsidRPr="00973F9F" w:rsidRDefault="00770797" w:rsidP="007707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bookmarkStart w:id="3" w:name="_Hlk86223295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Розглянувши заяву фізичної особи-підприємця Братка Івана Івановича щодо надання в оренду нежитлового приміщення площею 71,6 кв. м, що належить до комунальної власності Обухівської міської територіальної громади Обухівського району Київської області та знаходиться за адресою: вул. Миру, 12, місто Обухів Київської області</w:t>
      </w:r>
      <w:bookmarkEnd w:id="3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, з метою врегулювання правових, економічних та організаційних відносин, пов’язаних з передачею в оренду майна, майнових відносин між орендодавцями та орендарями щодо господарського використання майна, що перебуває в оперативному управлінні Управління освіти Виконавчого комітету Обухівської міської ради, 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483, керуючись підпунктом 1 пункту «а» статті 32, частиною 5 статті 60 Закону України «Про місцеве самоврядування в Україні», рішенням Обухівської міської ради Київської області від 23 липня 2020 року № 1532-66-VII «Про визначення уповноваженого органу управління комунальним майном Обухівської об’єднаної територіальної громади в частині оренди майна»</w:t>
      </w:r>
    </w:p>
    <w:p w:rsidR="00770797" w:rsidRPr="00973F9F" w:rsidRDefault="00770797" w:rsidP="007707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973F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ВИКОНАВЧИЙ КОМІТЕТ ОБУХІВСЬКОЇ МІСЬКОЇ РАДИ ВИРІШИВ:</w:t>
      </w:r>
    </w:p>
    <w:p w:rsidR="00770797" w:rsidRPr="00973F9F" w:rsidRDefault="00770797" w:rsidP="00770797">
      <w:pPr>
        <w:numPr>
          <w:ilvl w:val="0"/>
          <w:numId w:val="1"/>
        </w:numPr>
        <w:tabs>
          <w:tab w:val="left" w:pos="851"/>
        </w:tabs>
        <w:spacing w:after="0" w:line="254" w:lineRule="auto"/>
        <w:ind w:left="0"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Передати  в оренду з проведенням аукціону нерухоме майно, що </w:t>
      </w:r>
      <w:bookmarkStart w:id="4" w:name="_Hlk123131893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належить до комунальної власності Обухівської міської територіальної громади</w:t>
      </w:r>
      <w:bookmarkStart w:id="5" w:name="_Hlk55375109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Обухівського району Київської області,</w:t>
      </w:r>
      <w:bookmarkEnd w:id="4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яке перебуває в оперативному управлінні Управління освіти виконавчого комітету Обухівської міської ради</w:t>
      </w:r>
      <w:bookmarkEnd w:id="5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Київської області, а саме :</w:t>
      </w:r>
    </w:p>
    <w:p w:rsidR="00770797" w:rsidRPr="00973F9F" w:rsidRDefault="00770797" w:rsidP="00770797">
      <w:pPr>
        <w:pStyle w:val="a3"/>
        <w:numPr>
          <w:ilvl w:val="0"/>
          <w:numId w:val="2"/>
        </w:numPr>
        <w:tabs>
          <w:tab w:val="left" w:pos="567"/>
        </w:tabs>
        <w:ind w:left="0"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нежитлове приміщення площею 71,6 метрів квадратних, що знаходиться в Академічному ліцеї № 3 Обухівської міської ради Київської області за адресою: вул. Миру, 12, місто Обухів Київської області, зі строком використання - 5 років.</w:t>
      </w:r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lastRenderedPageBreak/>
        <w:t xml:space="preserve">Включити до Переліку першого типу нерухоме майно, що зазначене у пункті 1 рішення. </w:t>
      </w:r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Затвердити умови оренди нерухомого майна, що належить до комунальної власності Обухівської міської територіальної громади Обухівського району Київської області, що зазначене в пункті 1 рішення, згідно додатку.</w:t>
      </w:r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Надати Управлінню освіти Виконавчого комітету Обухівської міської ради дозвіл на оголошення аукціонів та оголошення про проведення аукціонів на оренду вищевказаного нерухомого майна, </w:t>
      </w:r>
      <w:bookmarkStart w:id="6" w:name="_Hlk86219386"/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що належить до комунальної власності Обухівської міської територіальної громади Обухівського району Київської області та перебуває в оперативному управлінні  Управління освіти Виконавчого комітету Обухівської міської ради.</w:t>
      </w:r>
      <w:bookmarkEnd w:id="6"/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Суборенда на вищевказане нерухоме майно, що належить до комунальної власності Обухівської міської територіальної громади Обухівського району Київської області, забороняється.</w:t>
      </w:r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Орендар за рахунок власних коштів може здійснювати  поліпшення і поточний ремонт</w:t>
      </w:r>
      <w:r w:rsidRPr="00973F9F">
        <w:rPr>
          <w:lang w:val="uk-UA"/>
        </w:rPr>
        <w:t xml:space="preserve"> </w:t>
      </w: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орендованого майна та мають право на зарахування витрат на здійснення такого ремонту в рахунок орендної плати, якщо орендоване майно неможливо використовувати за призначенням через його незадовільний стан за комісійним рішенням. </w:t>
      </w:r>
    </w:p>
    <w:p w:rsidR="00770797" w:rsidRPr="00973F9F" w:rsidRDefault="00770797" w:rsidP="00770797">
      <w:pPr>
        <w:pStyle w:val="a3"/>
        <w:numPr>
          <w:ilvl w:val="0"/>
          <w:numId w:val="1"/>
        </w:numPr>
        <w:tabs>
          <w:tab w:val="left" w:pos="993"/>
        </w:tabs>
        <w:spacing w:after="0" w:line="254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Контроль за виконанням цього рішення покласти на </w:t>
      </w:r>
      <w:r w:rsidRPr="00973F9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заступника  міського голови з питань діяльності виконавчих органів Обухівської міської ради  Антоніну ШЕВЧЕНКО.</w:t>
      </w:r>
    </w:p>
    <w:p w:rsidR="00770797" w:rsidRPr="00973F9F" w:rsidRDefault="00770797" w:rsidP="00770797">
      <w:pPr>
        <w:tabs>
          <w:tab w:val="left" w:pos="5655"/>
        </w:tabs>
        <w:spacing w:line="254" w:lineRule="auto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</w:pPr>
    </w:p>
    <w:p w:rsidR="00770797" w:rsidRPr="00973F9F" w:rsidRDefault="00770797" w:rsidP="00770797">
      <w:pPr>
        <w:tabs>
          <w:tab w:val="left" w:pos="5655"/>
        </w:tabs>
        <w:spacing w:line="254" w:lineRule="auto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</w:pPr>
    </w:p>
    <w:p w:rsidR="00770797" w:rsidRPr="00973F9F" w:rsidRDefault="00770797" w:rsidP="00770797">
      <w:pPr>
        <w:tabs>
          <w:tab w:val="left" w:pos="5655"/>
        </w:tabs>
        <w:spacing w:line="254" w:lineRule="auto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</w:pPr>
      <w:r w:rsidRPr="00973F9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Секретар Обухівської міськ</w:t>
      </w: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ої ради            (підпис)</w:t>
      </w:r>
      <w:r w:rsidRPr="00973F9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                     Сергій КЛОЧКО</w:t>
      </w: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Pr="00973F9F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770797" w:rsidRDefault="00770797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  <w:r w:rsidRPr="00973F9F"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  <w:t>Олена КОЛОМІЄЦЬ</w:t>
      </w:r>
    </w:p>
    <w:p w:rsidR="00A87052" w:rsidRDefault="00A87052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A87052" w:rsidRDefault="00A87052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A87052" w:rsidRDefault="00A87052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A87052" w:rsidRDefault="00A87052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A87052" w:rsidRDefault="00A87052" w:rsidP="00770797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  <w:lang w:val="uk-UA"/>
        </w:rPr>
      </w:pPr>
    </w:p>
    <w:p w:rsidR="00A87052" w:rsidRPr="00973F9F" w:rsidRDefault="00A87052" w:rsidP="0077079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 w:eastAsia="ru-RU" w:bidi="uk-UA"/>
        </w:rPr>
      </w:pP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lastRenderedPageBreak/>
        <w:t xml:space="preserve">Додаток </w:t>
      </w: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до рішення</w:t>
      </w: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 Виконавчого комітету</w:t>
      </w: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 xml:space="preserve"> Обухівської міської ради</w:t>
      </w: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від 10.01.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/>
        </w:rPr>
        <w:t>2023 №04</w:t>
      </w:r>
    </w:p>
    <w:p w:rsidR="00A87052" w:rsidRPr="00973F9F" w:rsidRDefault="00A87052" w:rsidP="00A87052">
      <w:pPr>
        <w:spacing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A87052" w:rsidRPr="00973F9F" w:rsidRDefault="00A87052" w:rsidP="00A87052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73F9F">
        <w:rPr>
          <w:rFonts w:ascii="Times New Roman" w:eastAsia="Times New Roman" w:hAnsi="Times New Roman" w:cs="Times New Roman"/>
          <w:sz w:val="24"/>
          <w:szCs w:val="24"/>
          <w:lang w:val="uk-UA"/>
        </w:rPr>
        <w:t>Умови передачі в оренду нежитлового приміщення Академічного ліцею №3 Обухівської міської ради Київської області шляхом проведення аукціону</w:t>
      </w:r>
    </w:p>
    <w:p w:rsidR="00A87052" w:rsidRPr="00973F9F" w:rsidRDefault="00A87052" w:rsidP="00A8705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tbl>
      <w:tblPr>
        <w:tblW w:w="10230" w:type="dxa"/>
        <w:tblInd w:w="-4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4635"/>
        <w:gridCol w:w="5595"/>
      </w:tblGrid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Назва об’єкта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Нежитлове приміщення (кабінет №8)</w:t>
            </w:r>
            <w:r w:rsidRPr="00973F9F">
              <w:rPr>
                <w:rFonts w:ascii="Calibri" w:eastAsia="Calibri" w:hAnsi="Calibri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Академічного ліцею №3 Обухівської міської ради Київської області.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Орендодавець (назва, код ЄДРПОУ, місцезнаходження, контактна особа, контактний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тел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та електронна пошта)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Управління освіти виконавчого комітету Обухівської міської ради, код ЄДРПОУ 37361483, вулиця Каштанова, 13,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м.Обухів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, Київська область, 08700,  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телефон (04572)6-40-93, 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7" w:history="1">
              <w:r w:rsidRPr="00973F9F">
                <w:rPr>
                  <w:rStyle w:val="a5"/>
                  <w:lang w:val="uk-UA"/>
                </w:rPr>
                <w:t>obyhiv-yo@ukr.net</w:t>
              </w:r>
            </w:hyperlink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A87052" w:rsidRPr="001640DC" w:rsidTr="00E70002">
        <w:trPr>
          <w:trHeight w:val="1679"/>
        </w:trPr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Балансоутримувач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(назва, код ЄДРПОУ, місцезнаходження, контактна особа, контактний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тел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та електронна пошта)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Управління освіти виконавчого комітету Обухівської міської ради, код ЄДРПОУ 37361483, вулиця Каштанова, 13,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м.Обухів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, Київська область, 08700,  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телефон (04572)6-40-93, 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8" w:history="1">
              <w:r w:rsidRPr="00973F9F">
                <w:rPr>
                  <w:rStyle w:val="a5"/>
                  <w:lang w:val="uk-UA"/>
                </w:rPr>
                <w:t>obyhiv-yo@ukr.net</w:t>
              </w:r>
            </w:hyperlink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A87052" w:rsidRPr="001640DC" w:rsidTr="00E70002">
        <w:trPr>
          <w:trHeight w:val="2774"/>
        </w:trPr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Контактні дані (номер телефону і адреса електронної пошти) працівника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балансоутримувача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/орендодавця, відповідального за ознайомлення заінтересованих осіб з об’єктом оренди, із зазначенням адреси, на яку протягом робочого часу такі особи можуть звертатися із заявами про ознайомлення з об’єктом, час і місце проведення огляду об’єкта</w:t>
            </w:r>
            <w:r w:rsidRPr="00973F9F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2CC"/>
                <w:lang w:val="uk-UA"/>
              </w:rPr>
              <w:t xml:space="preserve">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Телефон(04572) 6-40-93;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9" w:history="1">
              <w:r w:rsidRPr="00973F9F">
                <w:rPr>
                  <w:rStyle w:val="a5"/>
                  <w:lang w:val="uk-UA"/>
                </w:rPr>
                <w:t>obyhiv-yo@ukr.net</w:t>
              </w:r>
            </w:hyperlink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;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10" w:history="1">
              <w:r w:rsidRPr="00973F9F">
                <w:rPr>
                  <w:rStyle w:val="a5"/>
                  <w:lang w:val="uk-UA"/>
                </w:rPr>
                <w:t>irinaua11@ukr.net</w:t>
              </w:r>
            </w:hyperlink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вулиця Каштанова, 13,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м.Обухів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Київська область, 08700;  понеділок-четвер з 8-00 до 17-00; п’ятниця з 8-00 до 15-45 годин.</w:t>
            </w:r>
          </w:p>
        </w:tc>
      </w:tr>
      <w:tr w:rsidR="00A87052" w:rsidRPr="00973F9F" w:rsidTr="00E70002">
        <w:trPr>
          <w:trHeight w:val="440"/>
        </w:trPr>
        <w:tc>
          <w:tcPr>
            <w:tcW w:w="1023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Інформація про об’єкт оренди</w:t>
            </w:r>
          </w:p>
        </w:tc>
      </w:tr>
      <w:tr w:rsidR="00A87052" w:rsidRPr="00973F9F" w:rsidTr="00E70002">
        <w:trPr>
          <w:trHeight w:val="545"/>
        </w:trPr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Тип Переліку, до якого включено об’єкт оренди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Перелік першого типу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Залишкова балансова вартість та первісна балансова вартість об’єкта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Залишкова балансова вартість об’єкта станом на 30.11.2022року – 480209,29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грн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;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Первісна балансова вартість об’єкта станом на 30.11.2022року – 501661,17 грн.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Тип об’єкта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Нерухоме майно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Строк оренди / графік використання об’єкта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 років для оренди на погодинній основі (8 години на тиждень/32 годин на місяць)/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Понеділок з 17:30 до 19:30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Вівторок з 17:30 до 19:30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Середа з 17:30 до 19:30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Четвер з 17:30 до 19:30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lastRenderedPageBreak/>
              <w:t>Інформація про наявність рішень про проведення інвестиційного конкурсу або про включення об’єкта до переліку майна, що підлягає приватизації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Відсутні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Інформація про отримання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балансоутримувачем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 погодження органу управління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балансоутримувача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 у випадках, коли отримання такого погодження було необхідним відповідно до законодавства, статуту або положення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балансоутримувача</w:t>
            </w:r>
            <w:proofErr w:type="spellEnd"/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Рішення виконавчого комітету Обухівської міської ради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Чи передбачається можливість передачі об’єкта в суборенду та інформація про порядок повідомлення орендодавця про укладення договору суборенди згідно р. 3 ст. 13 Закону України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“Про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оренду державного та комунального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майна”</w:t>
            </w:r>
            <w:proofErr w:type="spellEnd"/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/>
              </w:rPr>
              <w:t>Суборенда приміщення не передбачена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Фотографічні матеріали (наявні / відсутні)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Відсутні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Загальна площа об’єкта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71,6 м</w:t>
            </w: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uk-UA"/>
              </w:rPr>
              <w:t>2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Корисна площа об’єкта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71,6 м</w:t>
            </w: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uk-UA"/>
              </w:rPr>
              <w:t>2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Інформація про арешти майна / застави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Майно під арештом та заставою не перебуває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Характеристика об’єкта оренди (будівлі в цілому або частини будівлі із зазначенням місця розташування об’єкта в будівлі (надземний, цокольний, підвальний, технічний або мансардний поверх , номер поверху або поверхів)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Нежитлове приміщення (кабінет №8) знаходиться на першому поверсі Академічного ліцею №3 Обухівської міської ради Київської області.  Стан приміщення – задовільний ( капітальний ремонт підсобних приміщень – 2020р.), рік будівлі – 1981р. Здача в оренду погодинно.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Технічний стан об’єкта</w:t>
            </w:r>
          </w:p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  <w:lang w:val="uk-UA"/>
              </w:rPr>
              <w:t>інформація про потужність електромережі і забезпечення об’єкта комунікаціями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Стан  приміщення задовільний, приміщення комунікаціями забезпечене.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Поверховий план об’єкта або план поверху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Додається окремим файлом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Інформація про те, що об’єктом оренди є пам’ятка культурної спадщини та інформація про отримання погодження органу охорони культурної спадщини на передачу об’єкта в оренди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Об’єкт оренди не є пам’яткою культурної спадщини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Інформація про стан реєстрації права власності держави (територіальної громади) на об’єкт оренди відповідно до </w:t>
            </w:r>
            <w:hyperlink r:id="rId11">
              <w:r w:rsidRPr="00973F9F">
                <w:rPr>
                  <w:rFonts w:ascii="Times New Roman" w:eastAsia="Times New Roman" w:hAnsi="Times New Roman" w:cs="Times New Roman"/>
                  <w:sz w:val="24"/>
                  <w:szCs w:val="24"/>
                  <w:highlight w:val="white"/>
                  <w:u w:val="single"/>
                  <w:lang w:val="uk-UA"/>
                </w:rPr>
                <w:t>Закону України</w:t>
              </w:r>
            </w:hyperlink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“Про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 державну реєстрацію речових прав на нерухоме майно та їх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обтяжень”</w:t>
            </w:r>
            <w:proofErr w:type="spellEnd"/>
          </w:p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  <w:lang w:val="uk-UA"/>
              </w:rPr>
              <w:t>якщо пропонований строк оренди становить більше п’яти років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-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lastRenderedPageBreak/>
              <w:t>Інформація про цільове призначення об’єкта оренди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Для проведення занять по вивченню правил дорожнього руху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Інформація про наявність окремих особових рахунків на об’єкт оренди, відкритих постачальниками комунальних послуг, або інформація про порядок участі орендаря у компенсації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балансоутримувачу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 витрат на оплату комунальних послуг - якщо об’єкт оренди не має окремих особових рахунків, відкритих для нього відповідними постачальниками комунальних послуг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Орендар відшкодовує витрати на оплату комунальних послуг відповідно до договору</w:t>
            </w:r>
          </w:p>
        </w:tc>
      </w:tr>
      <w:tr w:rsidR="00A87052" w:rsidRPr="00973F9F" w:rsidTr="00E70002">
        <w:trPr>
          <w:trHeight w:val="440"/>
        </w:trPr>
        <w:tc>
          <w:tcPr>
            <w:tcW w:w="1023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  <w:t xml:space="preserve">Інформація про аукціон 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Вид аукціону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Аукціон / аукціон </w:t>
            </w:r>
            <w:r w:rsidRPr="00973F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uk-UA"/>
              </w:rPr>
              <w:t>зі зниженням стартової орендної плати на 50 відсотків / аукціон  за методом покрокового зниження стартової орендної плати та подальшого подання цінових пропозицій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Місце проведення аукціону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Електронний аукціон відбувається в електронній торговій системі Прозоро. Продажі через авторизовані електронні майданчики. 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Орендодавець для проведення та організації аукціону використовує електронний майданчик Е-Тендер. 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Час проведення аукціону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Дата та час аукціону визначені умова оголошення на електронному майданчику. 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Кінцевий строк для подання пропозицій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Кінцевий строк подання заяви на участь в електронному аукціоні встановлюється електронною торговою системою для кожного електронного аукціону окремо в проміжок часу з 19:30 до 20:30 дня, що передує дню проведення електронного аукціону.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Стартова орендна плата для першого аукціону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/>
              </w:rPr>
              <w:t>206,72 грн. без урахування ПДВ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Дата проведення аукціону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27.01.2023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Стартова орендна плата для </w:t>
            </w:r>
            <w:r w:rsidRPr="00973F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uk-UA"/>
              </w:rPr>
              <w:t>повторного аукціону зі зниженням стартової орендної плати на 50 відсотків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Період прийому пропозицій для </w:t>
            </w:r>
            <w:r w:rsidRPr="00973F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uk-UA"/>
              </w:rPr>
              <w:lastRenderedPageBreak/>
              <w:t>повторного аукціону із зниженням стартової орендної плати на 50 відсотків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-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Стартова орендна плата для </w:t>
            </w:r>
            <w:r w:rsidRPr="00973F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uk-UA"/>
              </w:rPr>
              <w:t>аукціону за методом покрокового зниження стартової орендної плати та подальшого подання цінових пропозицій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Період прийому пропозицій для </w:t>
            </w:r>
            <w:r w:rsidRPr="00973F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uk-UA"/>
              </w:rPr>
              <w:t>аукціону за методом покрокового зниження стартової орендної плати та подальшого подання цінових пропозицій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Кількість кроків аукціону за методом покрокового зниження стартової орендної плати та подальшого подання цінових пропозицій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 крок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Інформація про нарахування / врахування ПДВ в стартовій орендній платі (враховано / нараховується до орендної плати за результатами аукціону)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Нараховується до орендної плати за результатами аукціону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Розмір кроку аукціону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Для електронного аукціону – 2,07 грн.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Для повторного аукціону зі зниженням стартової орендної плати на 50 відсотків – 1,03 грн.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Для аукціону за методом покрокового зниження стартової орендної плати та подальшого подання цінових пропозицій -0,04 грн.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Розмір гарантійного внеску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5368,00 грн.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Розмір реєстраційного внеску 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670,00 грн.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Розмір авансового внеску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 розмірі однієї місячної орендної плати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Сума забезпечувального депозиту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 розмірі однієї місячної орендної плати</w:t>
            </w:r>
          </w:p>
        </w:tc>
      </w:tr>
      <w:tr w:rsidR="00A87052" w:rsidRPr="00973F9F" w:rsidTr="00E70002">
        <w:trPr>
          <w:trHeight w:val="440"/>
        </w:trPr>
        <w:tc>
          <w:tcPr>
            <w:tcW w:w="1023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  <w:t>Додаткові умови оренди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Перелік додаткових умов оренди, з переліку, що визначений </w:t>
            </w:r>
            <w:proofErr w:type="spellStart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абз</w:t>
            </w:r>
            <w:proofErr w:type="spellEnd"/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. 4 п. 55 Порядку передачі в оренду державного та комунального майна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>Дата та номер рішення про затвердження додаткових умови оренди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rPr>
          <w:trHeight w:val="440"/>
        </w:trPr>
        <w:tc>
          <w:tcPr>
            <w:tcW w:w="1023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white"/>
                <w:lang w:val="uk-UA"/>
              </w:rPr>
              <w:t>Додаткова інформація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Наявність згоди на здійснення поточного та/або капітального ремонту орендованого майна під час встановлення додаткової умови оренди щодо виконання конкретних видів ремонтних робіт (поточного та/або </w:t>
            </w: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капітального ремонту), реконструкції або реставрації об’єкта оренди із зазначенням суми і строку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-</w:t>
            </w:r>
          </w:p>
        </w:tc>
      </w:tr>
      <w:tr w:rsidR="00A87052" w:rsidRPr="001640DC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Інформація про необхідність відповідності орендаря вимогам </w:t>
            </w:r>
            <w:hyperlink r:id="rId12" w:anchor="n120">
              <w:r w:rsidRPr="00973F9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uk-UA"/>
                </w:rPr>
                <w:t>статті 4</w:t>
              </w:r>
            </w:hyperlink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Закону та можливість орендаря укладати договір суборенди лише з особами, які відповідають вимогам статті 4 Закону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Потенційний орендар повинен відповідати вимогам до особи орендаря, визначеним статтею 4 Закону України "Про оренду державного та комунального майна".</w:t>
            </w: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Потенційний орендар для участі в аукціоні надає підтверджуючі документи, що передбачені ч. 3 ст. 13 Закону України "Про оренду державного та комунального майна".</w:t>
            </w:r>
          </w:p>
        </w:tc>
      </w:tr>
      <w:tr w:rsidR="00A87052" w:rsidRPr="00973F9F" w:rsidTr="00E70002"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Копія охоронного договору, - якщо об’єктом оренди є пам’ятка, а якщо об’єктом оренди є занедбана пам’ятка, - також копія згоди (дозволу) на здійснення ремонту, реставрації, яка дає право на зарахування витрат орендаря в рахунок орендної плати</w:t>
            </w: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A87052" w:rsidRPr="00973F9F" w:rsidTr="00E70002">
        <w:trPr>
          <w:trHeight w:val="637"/>
        </w:trPr>
        <w:tc>
          <w:tcPr>
            <w:tcW w:w="4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Інша додаткова інформація, визначена орендодавцем</w:t>
            </w:r>
          </w:p>
          <w:p w:rsidR="00A87052" w:rsidRPr="00973F9F" w:rsidRDefault="00A87052" w:rsidP="00E70002">
            <w:pPr>
              <w:shd w:val="clear" w:color="auto" w:fill="FFFFFF"/>
              <w:spacing w:after="0" w:line="240" w:lineRule="auto"/>
              <w:ind w:left="144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87052" w:rsidRPr="00973F9F" w:rsidRDefault="00A87052" w:rsidP="00E700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73F9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</w:tbl>
    <w:p w:rsidR="00A87052" w:rsidRPr="00973F9F" w:rsidRDefault="00A87052" w:rsidP="00A870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val="uk-UA"/>
        </w:rPr>
      </w:pPr>
    </w:p>
    <w:p w:rsidR="00A87052" w:rsidRPr="00973F9F" w:rsidRDefault="00A87052" w:rsidP="00A8705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73F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управління освіти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(підпис)</w:t>
      </w:r>
      <w:r w:rsidRPr="00973F9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Олена Коломієць</w:t>
      </w:r>
    </w:p>
    <w:p w:rsidR="00A87052" w:rsidRPr="00973F9F" w:rsidRDefault="00A87052" w:rsidP="00A870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2CC"/>
          <w:lang w:val="uk-UA"/>
        </w:rPr>
      </w:pPr>
    </w:p>
    <w:p w:rsidR="00A87052" w:rsidRPr="00973F9F" w:rsidRDefault="00A87052" w:rsidP="00A8705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:rsidR="00A87052" w:rsidRPr="00973F9F" w:rsidRDefault="00A87052" w:rsidP="00A87052">
      <w:pPr>
        <w:shd w:val="clear" w:color="auto" w:fill="FFFFFF"/>
        <w:spacing w:line="240" w:lineRule="auto"/>
        <w:ind w:firstLine="46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:rsidR="00A87052" w:rsidRPr="00973F9F" w:rsidRDefault="00A87052" w:rsidP="00A87052">
      <w:pPr>
        <w:ind w:firstLine="720"/>
        <w:jc w:val="both"/>
        <w:rPr>
          <w:sz w:val="24"/>
          <w:szCs w:val="24"/>
          <w:lang w:val="uk-UA"/>
        </w:rPr>
      </w:pPr>
    </w:p>
    <w:p w:rsidR="00A87052" w:rsidRPr="00973F9F" w:rsidRDefault="00A87052" w:rsidP="00A87052">
      <w:pPr>
        <w:rPr>
          <w:color w:val="000000" w:themeColor="text1"/>
          <w:lang w:val="uk-UA"/>
        </w:rPr>
      </w:pPr>
    </w:p>
    <w:p w:rsidR="00A53ED8" w:rsidRPr="00A87052" w:rsidRDefault="00A53ED8">
      <w:pPr>
        <w:rPr>
          <w:lang w:val="ru-RU"/>
        </w:rPr>
      </w:pPr>
    </w:p>
    <w:sectPr w:rsidR="00A53ED8" w:rsidRPr="00A87052" w:rsidSect="00A53ED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61BE5"/>
    <w:multiLevelType w:val="hybridMultilevel"/>
    <w:tmpl w:val="70063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313E9B"/>
    <w:multiLevelType w:val="hybridMultilevel"/>
    <w:tmpl w:val="DF74FC34"/>
    <w:lvl w:ilvl="0" w:tplc="5100EE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770797"/>
    <w:rsid w:val="00536C2D"/>
    <w:rsid w:val="00770797"/>
    <w:rsid w:val="00A53ED8"/>
    <w:rsid w:val="00A87052"/>
    <w:rsid w:val="00B57159"/>
    <w:rsid w:val="00B70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797"/>
    <w:pPr>
      <w:spacing w:after="160" w:line="25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70797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770797"/>
    <w:rPr>
      <w:lang w:val="en-US"/>
    </w:rPr>
  </w:style>
  <w:style w:type="character" w:styleId="a5">
    <w:name w:val="Hyperlink"/>
    <w:basedOn w:val="a0"/>
    <w:uiPriority w:val="99"/>
    <w:unhideWhenUsed/>
    <w:rsid w:val="00A870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yhiv-yo@ukr.ne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byhiv-yo@ukr.net" TargetMode="External"/><Relationship Id="rId12" Type="http://schemas.openxmlformats.org/officeDocument/2006/relationships/hyperlink" Target="https://zakon.rada.gov.ua/laws/show/157-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zakon.rada.gov.ua/laws/show/1952-15" TargetMode="External"/><Relationship Id="rId5" Type="http://schemas.openxmlformats.org/officeDocument/2006/relationships/image" Target="media/image1.wmf"/><Relationship Id="rId10" Type="http://schemas.openxmlformats.org/officeDocument/2006/relationships/hyperlink" Target="mailto:irinaua11@ukr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byhiv-yo@ukr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7847</Words>
  <Characters>4473</Characters>
  <Application>Microsoft Office Word</Application>
  <DocSecurity>0</DocSecurity>
  <Lines>37</Lines>
  <Paragraphs>24</Paragraphs>
  <ScaleCrop>false</ScaleCrop>
  <Company>DG Win&amp;Soft</Company>
  <LinksUpToDate>false</LinksUpToDate>
  <CharactersWithSpaces>12296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dcterms:created xsi:type="dcterms:W3CDTF">2023-01-11T10:54:00Z</dcterms:created>
  <dcterms:modified xsi:type="dcterms:W3CDTF">2023-01-11T10:57:00Z</dcterms:modified>
</cp:coreProperties>
</file>