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1BF82" w14:textId="77777777" w:rsidR="00472EC3" w:rsidRPr="00394722" w:rsidRDefault="00472EC3" w:rsidP="00472EC3">
      <w:pPr>
        <w:tabs>
          <w:tab w:val="left" w:pos="552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ru-RU"/>
        </w:rPr>
      </w:pPr>
    </w:p>
    <w:p w14:paraId="7E01DB26" w14:textId="77777777" w:rsidR="0046712C" w:rsidRDefault="002E33F5" w:rsidP="002E33F5">
      <w:pPr>
        <w:tabs>
          <w:tab w:val="left" w:pos="552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</w:pPr>
      <w:r w:rsidRPr="0046712C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 xml:space="preserve">     </w:t>
      </w:r>
    </w:p>
    <w:p w14:paraId="488C99F2" w14:textId="28414E6C" w:rsidR="00394722" w:rsidRPr="002E33F5" w:rsidRDefault="002E33F5" w:rsidP="0046712C">
      <w:pPr>
        <w:tabs>
          <w:tab w:val="left" w:pos="5520"/>
        </w:tabs>
        <w:spacing w:after="0" w:line="240" w:lineRule="auto"/>
        <w:ind w:firstLine="4678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</w:pPr>
      <w:r w:rsidRPr="002E33F5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 xml:space="preserve">Додаток </w:t>
      </w:r>
    </w:p>
    <w:p w14:paraId="1223CFA3" w14:textId="19B3827A" w:rsidR="002E33F5" w:rsidRPr="002E33F5" w:rsidRDefault="002E33F5" w:rsidP="002E33F5">
      <w:pPr>
        <w:tabs>
          <w:tab w:val="left" w:pos="55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 xml:space="preserve">                                                                            д</w:t>
      </w:r>
      <w:r w:rsidRPr="002E33F5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 xml:space="preserve">о рішення Обухівської міської ради Київської </w:t>
      </w:r>
    </w:p>
    <w:p w14:paraId="2BD8ADE5" w14:textId="41AE30DF" w:rsidR="002E33F5" w:rsidRPr="0046712C" w:rsidRDefault="002E33F5" w:rsidP="002E33F5">
      <w:pPr>
        <w:tabs>
          <w:tab w:val="left" w:pos="55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 xml:space="preserve">                                                                                  області в</w:t>
      </w:r>
      <w:r w:rsidRPr="002E33F5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 xml:space="preserve">ід </w:t>
      </w:r>
      <w:r w:rsidR="0046712C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>13</w:t>
      </w:r>
      <w:r w:rsidRPr="002E33F5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 xml:space="preserve"> листопада 2025 року №</w:t>
      </w:r>
      <w:r w:rsidR="0046712C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 xml:space="preserve"> 1909</w:t>
      </w:r>
      <w:r w:rsidRPr="002E33F5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>-86-</w:t>
      </w:r>
      <w:r w:rsidRPr="002E33F5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val="en-US" w:eastAsia="ru-RU"/>
        </w:rPr>
        <w:t>VII</w:t>
      </w:r>
      <w:r w:rsidR="0046712C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>І</w:t>
      </w:r>
    </w:p>
    <w:p w14:paraId="1EF7135C" w14:textId="77777777" w:rsidR="002E33F5" w:rsidRPr="002E33F5" w:rsidRDefault="002E33F5" w:rsidP="00394722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/>
          <w:bCs/>
          <w:color w:val="000000"/>
          <w:sz w:val="22"/>
          <w:szCs w:val="22"/>
        </w:rPr>
      </w:pPr>
    </w:p>
    <w:p w14:paraId="54FAA9D6" w14:textId="6E86BA83" w:rsidR="00394722" w:rsidRPr="00394722" w:rsidRDefault="00394722" w:rsidP="00394722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ru-RU"/>
        </w:rPr>
      </w:pPr>
      <w:r w:rsidRPr="00394722">
        <w:rPr>
          <w:rFonts w:ascii="Times New Roman" w:eastAsia="Times New Roman" w:hAnsi="Times New Roman"/>
          <w:color w:val="000000"/>
          <w:sz w:val="22"/>
          <w:szCs w:val="22"/>
        </w:rPr>
        <w:t xml:space="preserve">Додаток до Комплексної Програми реінтеграційних заходів для військовослужбовців, ветеранів війни та членів їх сімей, членів сімей загиблих (померлих) Захисників та Захисниць України, </w:t>
      </w:r>
      <w:r>
        <w:rPr>
          <w:rFonts w:ascii="Times New Roman" w:eastAsia="Times New Roman" w:hAnsi="Times New Roman"/>
          <w:color w:val="000000"/>
          <w:sz w:val="22"/>
          <w:szCs w:val="22"/>
        </w:rPr>
        <w:t>членів сімей військовополонених</w:t>
      </w:r>
      <w:r w:rsidRPr="00394722">
        <w:rPr>
          <w:rFonts w:ascii="Times New Roman" w:eastAsia="Times New Roman" w:hAnsi="Times New Roman"/>
          <w:color w:val="000000"/>
          <w:sz w:val="22"/>
          <w:szCs w:val="22"/>
        </w:rPr>
        <w:t xml:space="preserve"> та зниклих безвісти за особливих обставин Обухівської міської територіальної громади Київської області на 2025-2026 роки, затвердженої рішенням Обухівської міської ради від 31.07.2025 № 1794 - 80 -VIІI у редакції рішення Обухівської міської ради від  </w:t>
      </w:r>
      <w:r w:rsidR="0046712C">
        <w:rPr>
          <w:rFonts w:ascii="Times New Roman" w:eastAsia="Times New Roman" w:hAnsi="Times New Roman"/>
          <w:color w:val="000000"/>
          <w:sz w:val="22"/>
          <w:szCs w:val="22"/>
        </w:rPr>
        <w:t>13.листопада.2025 №</w:t>
      </w:r>
      <w:r w:rsidR="0046712C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>1909</w:t>
      </w:r>
      <w:r w:rsidR="0046712C" w:rsidRPr="002E33F5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>-86-</w:t>
      </w:r>
      <w:r w:rsidR="0046712C" w:rsidRPr="002E33F5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val="en-US" w:eastAsia="ru-RU"/>
        </w:rPr>
        <w:t>VII</w:t>
      </w:r>
      <w:r w:rsidR="0046712C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ru-RU"/>
        </w:rPr>
        <w:t>І</w:t>
      </w:r>
      <w:r w:rsidR="0046712C" w:rsidRPr="00394722">
        <w:rPr>
          <w:rFonts w:ascii="Times New Roman" w:eastAsia="Times New Roman" w:hAnsi="Times New Roman"/>
          <w:color w:val="000000"/>
          <w:sz w:val="22"/>
          <w:szCs w:val="22"/>
        </w:rPr>
        <w:t xml:space="preserve"> </w:t>
      </w:r>
    </w:p>
    <w:p w14:paraId="2F52572D" w14:textId="77777777" w:rsidR="00394722" w:rsidRDefault="00394722" w:rsidP="00472EC3">
      <w:pPr>
        <w:tabs>
          <w:tab w:val="left" w:pos="55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7"/>
          <w:szCs w:val="27"/>
          <w:lang w:eastAsia="ru-RU"/>
        </w:rPr>
      </w:pPr>
    </w:p>
    <w:p w14:paraId="3353393E" w14:textId="77777777" w:rsidR="00472EC3" w:rsidRPr="00394722" w:rsidRDefault="00472EC3" w:rsidP="0039472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eastAsia="ru-RU"/>
        </w:rPr>
      </w:pPr>
      <w:r w:rsidRPr="00394722"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eastAsia="ru-RU"/>
        </w:rPr>
        <w:t>КОШТОРИС</w:t>
      </w:r>
    </w:p>
    <w:p w14:paraId="1AC7C85B" w14:textId="77777777" w:rsidR="00472EC3" w:rsidRPr="00394722" w:rsidRDefault="00472EC3" w:rsidP="0039472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  <w:r w:rsidRPr="00394722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реінтеграційних заходів для військовослужбовців, ветеранів війни</w:t>
      </w:r>
    </w:p>
    <w:p w14:paraId="7D5E13D0" w14:textId="77777777" w:rsidR="00472EC3" w:rsidRPr="00394722" w:rsidRDefault="00472EC3" w:rsidP="0039472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  <w:r w:rsidRPr="00394722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 xml:space="preserve">та членів їх сімей, </w:t>
      </w:r>
      <w:r w:rsidRPr="00394722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</w:rPr>
        <w:t>членів сімей загиблих (померлих) Захисників та Захисниць України,</w:t>
      </w:r>
      <w:r w:rsidRPr="00394722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 xml:space="preserve"> членів сімей військовополонених та зниклих безвісти за особливих обставин Обухівської міської територіальної громади</w:t>
      </w:r>
    </w:p>
    <w:p w14:paraId="1D2AFAB7" w14:textId="77777777" w:rsidR="00472EC3" w:rsidRPr="00394722" w:rsidRDefault="00472EC3" w:rsidP="0039472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  <w:r w:rsidRPr="00394722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Київської області на 2025 рік</w:t>
      </w:r>
    </w:p>
    <w:p w14:paraId="14E1048B" w14:textId="77777777" w:rsidR="00472EC3" w:rsidRPr="00394722" w:rsidRDefault="00472EC3" w:rsidP="00472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tbl>
      <w:tblPr>
        <w:tblStyle w:val="af0"/>
        <w:tblW w:w="10413" w:type="dxa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4140"/>
        <w:gridCol w:w="2410"/>
        <w:gridCol w:w="1559"/>
        <w:gridCol w:w="1843"/>
      </w:tblGrid>
      <w:tr w:rsidR="00472EC3" w:rsidRPr="0046712C" w14:paraId="3ED5455E" w14:textId="77777777" w:rsidTr="0046712C">
        <w:trPr>
          <w:trHeight w:val="68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F59B" w14:textId="77777777" w:rsidR="00472EC3" w:rsidRPr="0046712C" w:rsidRDefault="00472EC3" w:rsidP="00472EC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FC1E" w14:textId="77777777" w:rsidR="00472EC3" w:rsidRPr="0046712C" w:rsidRDefault="00472EC3" w:rsidP="00472EC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14:paraId="16760FAD" w14:textId="77777777" w:rsidR="00472EC3" w:rsidRPr="0046712C" w:rsidRDefault="00472EC3" w:rsidP="00472EC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0E3A" w14:textId="77777777" w:rsidR="00472EC3" w:rsidRPr="0046712C" w:rsidRDefault="00B02427" w:rsidP="00D14A4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Сума передбачених коштів на 2025 рік, 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2B19F" w14:textId="77777777" w:rsidR="00B02427" w:rsidRPr="0046712C" w:rsidRDefault="00B02427" w:rsidP="00D14A4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Зміни до плану</w:t>
            </w:r>
          </w:p>
          <w:p w14:paraId="26C4DF7B" w14:textId="77777777" w:rsidR="00472EC3" w:rsidRPr="0046712C" w:rsidRDefault="00B02427" w:rsidP="00D14A4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(грн)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266E" w14:textId="77777777" w:rsidR="00472EC3" w:rsidRPr="0046712C" w:rsidRDefault="00B02427" w:rsidP="00D14A4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Уточнений план на 2025 рік (грн)</w:t>
            </w:r>
          </w:p>
        </w:tc>
      </w:tr>
      <w:tr w:rsidR="00B02427" w:rsidRPr="0046712C" w14:paraId="558E3C55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0736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50D9" w14:textId="77777777" w:rsidR="00B02427" w:rsidRPr="0046712C" w:rsidRDefault="00B02427" w:rsidP="00B024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  <w:t>Природничо-психологічні ретрити вихідного дня «ПОРУЧ»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7171" w14:textId="77777777" w:rsidR="00B02427" w:rsidRPr="0046712C" w:rsidRDefault="00B02427" w:rsidP="006E6D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90000,00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E95F" w14:textId="77777777" w:rsidR="00B02427" w:rsidRPr="0046712C" w:rsidRDefault="00B02427" w:rsidP="00B024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BBF4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90000,00</w:t>
            </w:r>
          </w:p>
        </w:tc>
      </w:tr>
      <w:tr w:rsidR="00B02427" w:rsidRPr="0046712C" w14:paraId="29CCB92D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67AA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B5FB" w14:textId="77777777" w:rsidR="00B02427" w:rsidRPr="0046712C" w:rsidRDefault="00B02427" w:rsidP="00B02427">
            <w:pPr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  <w:t xml:space="preserve">Кінні прогулянки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3421" w14:textId="77777777" w:rsidR="00B02427" w:rsidRPr="0046712C" w:rsidRDefault="00B02427" w:rsidP="006E6DE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9694" w14:textId="77777777" w:rsidR="00B02427" w:rsidRPr="0046712C" w:rsidRDefault="006E6DE9" w:rsidP="00B0242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-16000,00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7546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0,00</w:t>
            </w:r>
          </w:p>
        </w:tc>
      </w:tr>
      <w:tr w:rsidR="00B02427" w:rsidRPr="0046712C" w14:paraId="01C1B6E3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B669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A36C" w14:textId="77777777" w:rsidR="00B02427" w:rsidRPr="0046712C" w:rsidRDefault="00B02427" w:rsidP="00B02427">
            <w:pPr>
              <w:jc w:val="both"/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  <w:t>Родинні екскурсії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58CC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83140,00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7FE6" w14:textId="73AE55FD" w:rsidR="00B02427" w:rsidRPr="0046712C" w:rsidRDefault="00394722" w:rsidP="00B0242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-</w:t>
            </w:r>
            <w:r w:rsidR="00625BEA"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6740,00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62B6" w14:textId="166474D2" w:rsidR="00B02427" w:rsidRPr="0046712C" w:rsidRDefault="00625BEA" w:rsidP="006E6DE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76400,00</w:t>
            </w:r>
          </w:p>
        </w:tc>
      </w:tr>
      <w:tr w:rsidR="00B02427" w:rsidRPr="0046712C" w14:paraId="58A1B908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E2F9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79BA" w14:textId="77777777" w:rsidR="00B02427" w:rsidRPr="0046712C" w:rsidRDefault="00B02427" w:rsidP="00B02427">
            <w:pPr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color w:val="000000"/>
                <w:sz w:val="24"/>
                <w:szCs w:val="24"/>
                <w:lang w:val="uk-UA"/>
              </w:rPr>
              <w:t>Групові заняття з гончарства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8426" w14:textId="77777777" w:rsidR="00B02427" w:rsidRPr="0046712C" w:rsidRDefault="00B02427" w:rsidP="006E6DE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8CC2" w14:textId="77777777" w:rsidR="00B02427" w:rsidRPr="0046712C" w:rsidRDefault="006E6DE9" w:rsidP="00B0242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-12000,00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B821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0,00</w:t>
            </w:r>
          </w:p>
        </w:tc>
      </w:tr>
      <w:tr w:rsidR="00B02427" w:rsidRPr="0046712C" w14:paraId="56993979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493D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8121" w14:textId="77777777" w:rsidR="00B02427" w:rsidRPr="0046712C" w:rsidRDefault="00B02427" w:rsidP="00B024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  <w:t>Нагородження  дітей загиблих Героїв кулонами «Батьківське серце»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8BE7" w14:textId="77777777" w:rsidR="00B02427" w:rsidRPr="0046712C" w:rsidRDefault="006E6DE9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44250.00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109C" w14:textId="77777777" w:rsidR="00B02427" w:rsidRPr="0046712C" w:rsidRDefault="00B02427" w:rsidP="00B024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F587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44250,00</w:t>
            </w:r>
          </w:p>
        </w:tc>
      </w:tr>
      <w:tr w:rsidR="00B02427" w:rsidRPr="0046712C" w14:paraId="587854AF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EB358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30F63" w14:textId="77777777" w:rsidR="00B02427" w:rsidRPr="0046712C" w:rsidRDefault="00B02427" w:rsidP="00B024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Фотопроект «Вона. Його тил, його світ, його ніжність»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20954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76610.00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CB67B" w14:textId="77777777" w:rsidR="00B02427" w:rsidRPr="0046712C" w:rsidRDefault="00B02427" w:rsidP="00B024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53CB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76610,00</w:t>
            </w:r>
          </w:p>
        </w:tc>
      </w:tr>
      <w:tr w:rsidR="00B02427" w:rsidRPr="0046712C" w14:paraId="3AE211B3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5916C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9987" w14:textId="77777777" w:rsidR="00B02427" w:rsidRPr="0046712C" w:rsidRDefault="00B02427" w:rsidP="00B024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  <w:t>Літературно-мистецький захід для сімей зниклих безвісти «Листи надії. Знайди мене в словах»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99DA" w14:textId="77777777" w:rsidR="00B02427" w:rsidRPr="0046712C" w:rsidRDefault="00B02427" w:rsidP="006E6DE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8F072" w14:textId="77777777" w:rsidR="00B02427" w:rsidRPr="0046712C" w:rsidRDefault="006E6DE9" w:rsidP="00B0242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-40000,00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44B7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0,00</w:t>
            </w:r>
          </w:p>
        </w:tc>
      </w:tr>
      <w:tr w:rsidR="00B02427" w:rsidRPr="0046712C" w14:paraId="6D2B4A71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C51D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AF25" w14:textId="77777777" w:rsidR="00B02427" w:rsidRPr="0046712C" w:rsidRDefault="00B02427" w:rsidP="00B02427">
            <w:pPr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  <w:t xml:space="preserve">Змагання з риболовлі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EE77" w14:textId="77777777" w:rsidR="00B02427" w:rsidRPr="0046712C" w:rsidRDefault="00B02427" w:rsidP="00B02427">
            <w:pPr>
              <w:jc w:val="center"/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24C5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75BB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0,00</w:t>
            </w:r>
          </w:p>
        </w:tc>
      </w:tr>
      <w:tr w:rsidR="00B02427" w:rsidRPr="0046712C" w14:paraId="5C66AD8D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C424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72EB" w14:textId="77777777" w:rsidR="00B02427" w:rsidRPr="0046712C" w:rsidRDefault="00B02427" w:rsidP="00B02427">
            <w:pPr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  <w:t>Інші заходи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730C" w14:textId="77777777" w:rsidR="00B02427" w:rsidRPr="0046712C" w:rsidRDefault="00B02427" w:rsidP="006E6DE9">
            <w:pPr>
              <w:jc w:val="center"/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38000,00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4664" w14:textId="77777777" w:rsidR="00B02427" w:rsidRPr="0046712C" w:rsidRDefault="006E6DE9" w:rsidP="00B0242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-38000,00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1231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0,00</w:t>
            </w:r>
          </w:p>
        </w:tc>
      </w:tr>
      <w:tr w:rsidR="00B02427" w:rsidRPr="0046712C" w14:paraId="73477E38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EC90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10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3131" w14:textId="77777777" w:rsidR="00B02427" w:rsidRPr="0046712C" w:rsidRDefault="00B02427" w:rsidP="00B02427">
            <w:pPr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  <w:t>Призи та подарунки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1FAF" w14:textId="77777777" w:rsidR="00B02427" w:rsidRPr="0046712C" w:rsidRDefault="006E6DE9" w:rsidP="00B02427">
            <w:pPr>
              <w:jc w:val="center"/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20</w:t>
            </w:r>
            <w:r w:rsidR="00B02427"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5238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F96C" w14:textId="77777777" w:rsidR="00B02427" w:rsidRPr="0046712C" w:rsidRDefault="006E6DE9" w:rsidP="006E6D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20000,00</w:t>
            </w:r>
          </w:p>
        </w:tc>
      </w:tr>
      <w:tr w:rsidR="00B02427" w:rsidRPr="0046712C" w14:paraId="7AD31C30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3051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6492" w14:textId="77777777" w:rsidR="00B02427" w:rsidRPr="0046712C" w:rsidRDefault="00B02427" w:rsidP="00B02427">
            <w:pPr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color w:val="000000"/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2A60" w14:textId="77777777" w:rsidR="00B02427" w:rsidRPr="0046712C" w:rsidRDefault="00B02427" w:rsidP="006E6DE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80000,00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9019" w14:textId="7FAF970C" w:rsidR="00394722" w:rsidRPr="0046712C" w:rsidRDefault="00394722" w:rsidP="00872B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+</w:t>
            </w:r>
            <w:r w:rsidR="00625BEA"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32740</w:t>
            </w: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E626" w14:textId="41906B54" w:rsidR="00B02427" w:rsidRPr="0046712C" w:rsidRDefault="00625BEA" w:rsidP="00872B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112740,00</w:t>
            </w:r>
          </w:p>
        </w:tc>
      </w:tr>
      <w:tr w:rsidR="006E6DE9" w:rsidRPr="0046712C" w14:paraId="56C3FE7B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5C38" w14:textId="77777777" w:rsidR="006E6DE9" w:rsidRPr="0046712C" w:rsidRDefault="006E6DE9" w:rsidP="00B0242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790B6" w14:textId="77777777" w:rsidR="006E6DE9" w:rsidRPr="0046712C" w:rsidRDefault="004D79F3" w:rsidP="00D06B88">
            <w:pPr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="006E6DE9" w:rsidRPr="0046712C">
              <w:rPr>
                <w:rFonts w:ascii="Times New Roman" w:eastAsia="Arial" w:hAnsi="Times New Roman"/>
                <w:color w:val="000000"/>
                <w:sz w:val="24"/>
                <w:szCs w:val="24"/>
                <w:lang w:val="uk-UA"/>
              </w:rPr>
              <w:t xml:space="preserve"> Дня Збройних сил України</w:t>
            </w:r>
            <w:r w:rsidR="00D06B88" w:rsidRPr="0046712C">
              <w:rPr>
                <w:rFonts w:ascii="Times New Roman" w:eastAsia="Arial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4AB7" w14:textId="77777777" w:rsidR="006E6DE9" w:rsidRPr="0046712C" w:rsidRDefault="006E6DE9" w:rsidP="006E6DE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3BF4" w14:textId="41FF9BCE" w:rsidR="006E6DE9" w:rsidRPr="0046712C" w:rsidRDefault="006E6DE9" w:rsidP="00872B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+</w:t>
            </w:r>
            <w:r w:rsidR="00625BEA"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  <w:r w:rsidR="00872BCC"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0</w:t>
            </w:r>
            <w:r w:rsidR="00394722" w:rsidRPr="004671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C1A8" w14:textId="5667FDDA" w:rsidR="006E6DE9" w:rsidRPr="0046712C" w:rsidRDefault="00625BEA" w:rsidP="00872BC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="00872BCC" w:rsidRPr="004671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0</w:t>
            </w:r>
            <w:r w:rsidR="00394722" w:rsidRPr="004671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000,00</w:t>
            </w:r>
          </w:p>
        </w:tc>
      </w:tr>
      <w:tr w:rsidR="00B02427" w:rsidRPr="0046712C" w14:paraId="59572F46" w14:textId="77777777" w:rsidTr="0046712C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9438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D1C6" w14:textId="6F4C79A7" w:rsidR="00B02427" w:rsidRPr="0046712C" w:rsidRDefault="00B02427" w:rsidP="00B02427">
            <w:pPr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83B4" w14:textId="77777777" w:rsidR="00B02427" w:rsidRPr="0046712C" w:rsidRDefault="00B02427" w:rsidP="006E6DE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500000,00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6403" w14:textId="77777777" w:rsidR="00B02427" w:rsidRPr="0046712C" w:rsidRDefault="00B02427" w:rsidP="00B0242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95D7" w14:textId="77777777" w:rsidR="00B02427" w:rsidRPr="0046712C" w:rsidRDefault="00394722" w:rsidP="006E6DE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671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500000,00</w:t>
            </w:r>
          </w:p>
        </w:tc>
      </w:tr>
    </w:tbl>
    <w:p w14:paraId="00BD65ED" w14:textId="77777777" w:rsidR="00472EC3" w:rsidRPr="006E6DE9" w:rsidRDefault="00472EC3" w:rsidP="00472E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pacing w:val="-3"/>
          <w:kern w:val="0"/>
          <w:sz w:val="27"/>
          <w:szCs w:val="27"/>
          <w:lang w:eastAsia="ru-RU"/>
        </w:rPr>
      </w:pPr>
    </w:p>
    <w:p w14:paraId="7CFBF23C" w14:textId="5A920D6D" w:rsidR="00472EC3" w:rsidRPr="006E6DE9" w:rsidRDefault="00472EC3" w:rsidP="00472EC3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</w:rPr>
      </w:pPr>
      <w:r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>Секретар Обухівської міської ради</w:t>
      </w:r>
      <w:r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ab/>
      </w:r>
      <w:r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ab/>
      </w:r>
      <w:r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ab/>
      </w:r>
      <w:r w:rsidR="007D2D7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 xml:space="preserve">  </w:t>
      </w:r>
      <w:r w:rsidR="0046712C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 xml:space="preserve">           </w:t>
      </w:r>
      <w:r w:rsidR="007D2D7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 xml:space="preserve">  </w:t>
      </w:r>
      <w:r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>Лариса ІЛЬЄНКО</w:t>
      </w:r>
      <w:r w:rsidRPr="006E6DE9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</w:rPr>
        <w:t xml:space="preserve"> </w:t>
      </w:r>
    </w:p>
    <w:p w14:paraId="6888F064" w14:textId="77777777" w:rsidR="007946AF" w:rsidRPr="006E6DE9" w:rsidRDefault="007946AF" w:rsidP="00472EC3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</w:rPr>
      </w:pPr>
    </w:p>
    <w:p w14:paraId="687B16CD" w14:textId="54B0F0C2" w:rsidR="00472EC3" w:rsidRPr="006E6DE9" w:rsidRDefault="007946AF" w:rsidP="00472E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>Д</w:t>
      </w:r>
      <w:r w:rsidR="00472EC3"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 xml:space="preserve">иректор Територіального </w:t>
      </w:r>
      <w:bookmarkStart w:id="0" w:name="_GoBack"/>
      <w:bookmarkEnd w:id="0"/>
    </w:p>
    <w:p w14:paraId="55269495" w14:textId="3D6B33D9" w:rsidR="00472EC3" w:rsidRPr="006E6DE9" w:rsidRDefault="00472EC3" w:rsidP="00472E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 xml:space="preserve">центру надання соціальних послуг </w:t>
      </w:r>
    </w:p>
    <w:p w14:paraId="441EF75D" w14:textId="66DCBDD3" w:rsidR="000A349E" w:rsidRPr="006E6DE9" w:rsidRDefault="00472EC3" w:rsidP="00794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>Обухівської міської ради</w:t>
      </w:r>
      <w:r w:rsidR="007D2D7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ab/>
      </w:r>
      <w:r w:rsidR="007D2D7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ab/>
      </w:r>
      <w:r w:rsidR="007D2D7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ab/>
      </w:r>
      <w:r w:rsidR="007D2D7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ab/>
      </w:r>
      <w:r w:rsidR="007D2D7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ab/>
        <w:t xml:space="preserve">  </w:t>
      </w:r>
      <w:r w:rsidR="0046712C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 xml:space="preserve"> </w:t>
      </w:r>
      <w:r w:rsidR="007D2D7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 xml:space="preserve">  </w:t>
      </w:r>
      <w:r w:rsidR="007946AF"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>Оксана ГЕРАСИМЧУ</w:t>
      </w:r>
      <w:r w:rsidR="00B02427" w:rsidRPr="006E6DE9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</w:rPr>
        <w:t>К</w:t>
      </w:r>
    </w:p>
    <w:sectPr w:rsidR="000A349E" w:rsidRPr="006E6DE9" w:rsidSect="00472EC3">
      <w:pgSz w:w="12240" w:h="15840"/>
      <w:pgMar w:top="28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CFEF5" w14:textId="77777777" w:rsidR="001218AC" w:rsidRDefault="001218AC">
      <w:pPr>
        <w:spacing w:after="0" w:line="240" w:lineRule="auto"/>
      </w:pPr>
      <w:r>
        <w:separator/>
      </w:r>
    </w:p>
  </w:endnote>
  <w:endnote w:type="continuationSeparator" w:id="0">
    <w:p w14:paraId="5340983B" w14:textId="77777777" w:rsidR="001218AC" w:rsidRDefault="00121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7E9C5" w14:textId="77777777" w:rsidR="001218AC" w:rsidRDefault="001218AC">
      <w:pPr>
        <w:spacing w:after="0" w:line="240" w:lineRule="auto"/>
      </w:pPr>
      <w:r>
        <w:separator/>
      </w:r>
    </w:p>
  </w:footnote>
  <w:footnote w:type="continuationSeparator" w:id="0">
    <w:p w14:paraId="4E0A5191" w14:textId="77777777" w:rsidR="001218AC" w:rsidRDefault="00121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49E"/>
    <w:rsid w:val="000523F8"/>
    <w:rsid w:val="00090B01"/>
    <w:rsid w:val="000974EA"/>
    <w:rsid w:val="000A349E"/>
    <w:rsid w:val="000D09B1"/>
    <w:rsid w:val="001218AC"/>
    <w:rsid w:val="001E2551"/>
    <w:rsid w:val="002E33F5"/>
    <w:rsid w:val="00306AC2"/>
    <w:rsid w:val="00372C7D"/>
    <w:rsid w:val="00390222"/>
    <w:rsid w:val="00394722"/>
    <w:rsid w:val="0042577E"/>
    <w:rsid w:val="0046712C"/>
    <w:rsid w:val="00472EC3"/>
    <w:rsid w:val="00473C8F"/>
    <w:rsid w:val="004D1973"/>
    <w:rsid w:val="004D79F3"/>
    <w:rsid w:val="00625BEA"/>
    <w:rsid w:val="00651790"/>
    <w:rsid w:val="006C6A3B"/>
    <w:rsid w:val="006E5EA7"/>
    <w:rsid w:val="006E6DE9"/>
    <w:rsid w:val="007946AF"/>
    <w:rsid w:val="007D2D7F"/>
    <w:rsid w:val="007F28E1"/>
    <w:rsid w:val="00872BCC"/>
    <w:rsid w:val="00935DC5"/>
    <w:rsid w:val="009C2162"/>
    <w:rsid w:val="00AB0445"/>
    <w:rsid w:val="00AB4A0B"/>
    <w:rsid w:val="00AF60B3"/>
    <w:rsid w:val="00B02427"/>
    <w:rsid w:val="00B43A0E"/>
    <w:rsid w:val="00BC36B4"/>
    <w:rsid w:val="00D06B88"/>
    <w:rsid w:val="00D14A48"/>
    <w:rsid w:val="00D21062"/>
    <w:rsid w:val="00EE096E"/>
    <w:rsid w:val="00F8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374D"/>
  <w15:docId w15:val="{7A573A7F-9817-4E39-BDE7-62B0CF7E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0B3"/>
  </w:style>
  <w:style w:type="paragraph" w:styleId="1">
    <w:name w:val="heading 1"/>
    <w:basedOn w:val="a"/>
    <w:next w:val="a"/>
    <w:link w:val="10"/>
    <w:uiPriority w:val="9"/>
    <w:qFormat/>
    <w:rsid w:val="000A34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4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4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4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4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4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4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4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4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4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A34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A34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349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349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34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A34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A34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A34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A34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A34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34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A34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A34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A34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A34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A349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A34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A349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A349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semiHidden/>
    <w:unhideWhenUsed/>
    <w:rsid w:val="00472E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72EC3"/>
  </w:style>
  <w:style w:type="paragraph" w:styleId="ae">
    <w:name w:val="footer"/>
    <w:basedOn w:val="a"/>
    <w:link w:val="af"/>
    <w:uiPriority w:val="99"/>
    <w:semiHidden/>
    <w:unhideWhenUsed/>
    <w:rsid w:val="00472E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72EC3"/>
  </w:style>
  <w:style w:type="table" w:styleId="af0">
    <w:name w:val="Table Grid"/>
    <w:basedOn w:val="a1"/>
    <w:uiPriority w:val="39"/>
    <w:rsid w:val="00472EC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7D2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D2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user22</cp:lastModifiedBy>
  <cp:revision>2</cp:revision>
  <cp:lastPrinted>2025-11-10T10:02:00Z</cp:lastPrinted>
  <dcterms:created xsi:type="dcterms:W3CDTF">2025-11-12T09:44:00Z</dcterms:created>
  <dcterms:modified xsi:type="dcterms:W3CDTF">2025-11-12T09:44:00Z</dcterms:modified>
</cp:coreProperties>
</file>