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B11" w:rsidRPr="00432202" w:rsidRDefault="00FE1B11" w:rsidP="006B0216">
      <w:pPr>
        <w:pStyle w:val="Default"/>
        <w:tabs>
          <w:tab w:val="left" w:pos="8789"/>
        </w:tabs>
        <w:rPr>
          <w:bCs/>
        </w:rPr>
      </w:pPr>
      <w:r w:rsidRPr="00FE1B11">
        <w:rPr>
          <w:bCs/>
        </w:rPr>
        <w:t xml:space="preserve">     </w:t>
      </w:r>
      <w:r w:rsidR="00432202">
        <w:rPr>
          <w:sz w:val="28"/>
          <w:szCs w:val="28"/>
        </w:rPr>
        <w:tab/>
        <w:t xml:space="preserve">            </w:t>
      </w:r>
      <w:r w:rsidR="006B0216">
        <w:rPr>
          <w:sz w:val="28"/>
          <w:szCs w:val="28"/>
        </w:rPr>
        <w:t xml:space="preserve">               </w:t>
      </w:r>
    </w:p>
    <w:p w:rsidR="002F4428" w:rsidRDefault="00FE1B11" w:rsidP="00432202">
      <w:pPr>
        <w:pStyle w:val="Default"/>
        <w:tabs>
          <w:tab w:val="left" w:pos="8789"/>
        </w:tabs>
        <w:rPr>
          <w:bCs/>
          <w:sz w:val="22"/>
          <w:szCs w:val="22"/>
        </w:rPr>
      </w:pPr>
      <w:r>
        <w:rPr>
          <w:sz w:val="28"/>
          <w:szCs w:val="28"/>
        </w:rPr>
        <w:t xml:space="preserve">                                                                                                                                                          </w:t>
      </w:r>
      <w:r w:rsidR="006B0216" w:rsidRPr="002F4428">
        <w:rPr>
          <w:bCs/>
          <w:sz w:val="22"/>
          <w:szCs w:val="22"/>
        </w:rPr>
        <w:t>Додаток 2</w:t>
      </w:r>
    </w:p>
    <w:p w:rsidR="006B0216" w:rsidRPr="002F4428" w:rsidRDefault="006B0216" w:rsidP="002F4428">
      <w:pPr>
        <w:pStyle w:val="Default"/>
        <w:tabs>
          <w:tab w:val="left" w:pos="8789"/>
        </w:tabs>
        <w:ind w:left="10773"/>
        <w:rPr>
          <w:bCs/>
          <w:sz w:val="22"/>
          <w:szCs w:val="22"/>
        </w:rPr>
      </w:pPr>
      <w:r w:rsidRPr="002F4428">
        <w:rPr>
          <w:bCs/>
          <w:sz w:val="22"/>
          <w:szCs w:val="22"/>
        </w:rPr>
        <w:t xml:space="preserve">до Програми з питань </w:t>
      </w:r>
      <w:r w:rsidR="002F4428">
        <w:rPr>
          <w:bCs/>
          <w:sz w:val="22"/>
          <w:szCs w:val="22"/>
        </w:rPr>
        <w:t xml:space="preserve">благоустрою на      </w:t>
      </w:r>
      <w:r w:rsidRPr="002F4428">
        <w:rPr>
          <w:bCs/>
          <w:sz w:val="22"/>
          <w:szCs w:val="22"/>
        </w:rPr>
        <w:t>території Обухівської міської</w:t>
      </w:r>
    </w:p>
    <w:p w:rsidR="006B0216" w:rsidRPr="002F4428" w:rsidRDefault="006B0216" w:rsidP="002F4428">
      <w:pPr>
        <w:pStyle w:val="Default"/>
        <w:ind w:left="10773"/>
        <w:rPr>
          <w:bCs/>
          <w:sz w:val="22"/>
          <w:szCs w:val="22"/>
        </w:rPr>
      </w:pPr>
      <w:r w:rsidRPr="002F4428">
        <w:rPr>
          <w:bCs/>
          <w:sz w:val="22"/>
          <w:szCs w:val="22"/>
        </w:rPr>
        <w:t>територіальної громади на 2021-2025 роки</w:t>
      </w:r>
    </w:p>
    <w:p w:rsidR="002F4428" w:rsidRDefault="002F4428" w:rsidP="002F4428">
      <w:pPr>
        <w:pStyle w:val="Default"/>
        <w:rPr>
          <w:bCs/>
          <w:sz w:val="22"/>
          <w:szCs w:val="22"/>
        </w:rPr>
      </w:pPr>
      <w:r>
        <w:rPr>
          <w:bCs/>
          <w:sz w:val="22"/>
          <w:szCs w:val="22"/>
        </w:rPr>
        <w:t xml:space="preserve">                                      </w:t>
      </w:r>
      <w:r w:rsidR="006B0216" w:rsidRPr="002F4428">
        <w:rPr>
          <w:bCs/>
          <w:sz w:val="22"/>
          <w:szCs w:val="22"/>
        </w:rPr>
        <w:t xml:space="preserve">                                                                                                                                   </w:t>
      </w:r>
      <w:r>
        <w:rPr>
          <w:bCs/>
          <w:sz w:val="22"/>
          <w:szCs w:val="22"/>
        </w:rPr>
        <w:t xml:space="preserve">                           </w:t>
      </w:r>
      <w:r w:rsidR="006B0216" w:rsidRPr="002F4428">
        <w:rPr>
          <w:bCs/>
          <w:sz w:val="22"/>
          <w:szCs w:val="22"/>
        </w:rPr>
        <w:t>рішення Обухівської міської ради</w:t>
      </w:r>
    </w:p>
    <w:p w:rsidR="006B0216" w:rsidRPr="00F32ED2" w:rsidRDefault="002F4428" w:rsidP="00F32ED2">
      <w:pPr>
        <w:pStyle w:val="Default"/>
        <w:rPr>
          <w:bCs/>
          <w:sz w:val="22"/>
          <w:szCs w:val="22"/>
        </w:rPr>
      </w:pPr>
      <w:r>
        <w:rPr>
          <w:bCs/>
          <w:sz w:val="22"/>
          <w:szCs w:val="22"/>
        </w:rPr>
        <w:t xml:space="preserve">                                                                                                                                                                                                    </w:t>
      </w:r>
      <w:r w:rsidR="00965044">
        <w:rPr>
          <w:bCs/>
          <w:sz w:val="22"/>
          <w:szCs w:val="22"/>
        </w:rPr>
        <w:t>від 11</w:t>
      </w:r>
      <w:r w:rsidRPr="002F4428">
        <w:rPr>
          <w:bCs/>
          <w:sz w:val="22"/>
          <w:szCs w:val="22"/>
        </w:rPr>
        <w:t xml:space="preserve"> .1</w:t>
      </w:r>
      <w:r w:rsidR="00965044">
        <w:rPr>
          <w:bCs/>
          <w:sz w:val="22"/>
          <w:szCs w:val="22"/>
        </w:rPr>
        <w:t>2</w:t>
      </w:r>
      <w:r w:rsidRPr="002F4428">
        <w:rPr>
          <w:bCs/>
          <w:sz w:val="22"/>
          <w:szCs w:val="22"/>
        </w:rPr>
        <w:t xml:space="preserve">.2024  </w:t>
      </w:r>
      <w:r w:rsidRPr="00965044">
        <w:rPr>
          <w:rFonts w:eastAsia="Batang"/>
          <w:color w:val="auto"/>
          <w:sz w:val="22"/>
          <w:szCs w:val="22"/>
        </w:rPr>
        <w:t xml:space="preserve">№ </w:t>
      </w:r>
      <w:r w:rsidR="00687BD4">
        <w:rPr>
          <w:rFonts w:eastAsia="Batang"/>
          <w:color w:val="auto"/>
          <w:sz w:val="22"/>
          <w:szCs w:val="22"/>
        </w:rPr>
        <w:t>1458</w:t>
      </w:r>
      <w:r w:rsidRPr="00965044">
        <w:rPr>
          <w:rFonts w:eastAsia="Batang"/>
          <w:color w:val="auto"/>
          <w:sz w:val="22"/>
          <w:szCs w:val="22"/>
        </w:rPr>
        <w:t>- 6</w:t>
      </w:r>
      <w:r w:rsidR="00965044" w:rsidRPr="00965044">
        <w:rPr>
          <w:rFonts w:eastAsia="Batang"/>
          <w:color w:val="auto"/>
          <w:sz w:val="22"/>
          <w:szCs w:val="22"/>
        </w:rPr>
        <w:t>6</w:t>
      </w:r>
      <w:r w:rsidRPr="00965044">
        <w:rPr>
          <w:rFonts w:eastAsia="Batang"/>
          <w:color w:val="auto"/>
          <w:sz w:val="22"/>
          <w:szCs w:val="22"/>
        </w:rPr>
        <w:t xml:space="preserve"> –VІІ</w:t>
      </w:r>
      <w:r w:rsidRPr="00965044">
        <w:rPr>
          <w:rFonts w:eastAsia="Batang"/>
          <w:color w:val="auto"/>
          <w:sz w:val="22"/>
          <w:szCs w:val="22"/>
          <w:lang w:val="en-US"/>
        </w:rPr>
        <w:t>I</w:t>
      </w:r>
      <w:r w:rsidRPr="00965044">
        <w:rPr>
          <w:rFonts w:eastAsia="Batang"/>
          <w:color w:val="auto"/>
          <w:sz w:val="22"/>
          <w:szCs w:val="22"/>
        </w:rPr>
        <w:t>)</w:t>
      </w:r>
      <w:r w:rsidR="006B0216" w:rsidRPr="00965044">
        <w:rPr>
          <w:bCs/>
          <w:color w:val="auto"/>
          <w:sz w:val="22"/>
          <w:szCs w:val="22"/>
        </w:rPr>
        <w:t xml:space="preserve">                                                                                                                                                                   </w:t>
      </w:r>
      <w:r w:rsidRPr="00965044">
        <w:rPr>
          <w:bCs/>
          <w:color w:val="auto"/>
          <w:sz w:val="22"/>
          <w:szCs w:val="22"/>
        </w:rPr>
        <w:t xml:space="preserve">                 </w:t>
      </w:r>
      <w:r w:rsidR="006B0216" w:rsidRPr="002F4428">
        <w:rPr>
          <w:bCs/>
          <w:sz w:val="22"/>
          <w:szCs w:val="22"/>
        </w:rPr>
        <w:tab/>
        <w:t xml:space="preserve">                </w:t>
      </w:r>
    </w:p>
    <w:p w:rsidR="00803CC3" w:rsidRPr="00687BD4" w:rsidRDefault="00803CC3" w:rsidP="00803CC3">
      <w:pPr>
        <w:jc w:val="center"/>
        <w:rPr>
          <w:rFonts w:ascii="Times New Roman" w:hAnsi="Times New Roman"/>
          <w:sz w:val="28"/>
          <w:szCs w:val="28"/>
        </w:rPr>
      </w:pPr>
      <w:r w:rsidRPr="00687BD4">
        <w:rPr>
          <w:rFonts w:ascii="Times New Roman" w:hAnsi="Times New Roman"/>
          <w:sz w:val="28"/>
          <w:szCs w:val="28"/>
        </w:rPr>
        <w:t xml:space="preserve">Кошторис Програми з питань благоустрою на території </w:t>
      </w:r>
    </w:p>
    <w:p w:rsidR="00803CC3" w:rsidRPr="00687BD4" w:rsidRDefault="00803CC3" w:rsidP="00803CC3">
      <w:pPr>
        <w:jc w:val="center"/>
        <w:rPr>
          <w:rFonts w:ascii="Times New Roman" w:hAnsi="Times New Roman"/>
          <w:sz w:val="28"/>
          <w:szCs w:val="28"/>
        </w:rPr>
      </w:pPr>
      <w:r w:rsidRPr="00687BD4">
        <w:rPr>
          <w:rFonts w:ascii="Times New Roman" w:hAnsi="Times New Roman"/>
          <w:sz w:val="28"/>
          <w:szCs w:val="28"/>
        </w:rPr>
        <w:t>Обухівської міської територіальної громади на 2021-2025 роки на 2024 рік</w:t>
      </w:r>
    </w:p>
    <w:p w:rsidR="00803CC3" w:rsidRPr="002F4428" w:rsidRDefault="00803CC3" w:rsidP="00803CC3">
      <w:pPr>
        <w:pStyle w:val="Default"/>
        <w:tabs>
          <w:tab w:val="left" w:pos="8789"/>
        </w:tabs>
        <w:rPr>
          <w:bCs/>
          <w:sz w:val="22"/>
          <w:szCs w:val="22"/>
        </w:rPr>
      </w:pPr>
      <w:r w:rsidRPr="002F4428">
        <w:rPr>
          <w:bCs/>
          <w:sz w:val="22"/>
          <w:szCs w:val="22"/>
        </w:rPr>
        <w:t xml:space="preserve">      </w:t>
      </w:r>
    </w:p>
    <w:tbl>
      <w:tblPr>
        <w:tblW w:w="14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6677"/>
        <w:gridCol w:w="1873"/>
        <w:gridCol w:w="1843"/>
        <w:gridCol w:w="3101"/>
        <w:gridCol w:w="76"/>
      </w:tblGrid>
      <w:tr w:rsidR="00DD18AD"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jc w:val="center"/>
              <w:rPr>
                <w:rFonts w:ascii="Times New Roman" w:hAnsi="Times New Roman"/>
                <w:b/>
                <w:bCs/>
              </w:rPr>
            </w:pPr>
            <w:r w:rsidRPr="00687BD4">
              <w:rPr>
                <w:rFonts w:ascii="Times New Roman" w:hAnsi="Times New Roman"/>
                <w:b/>
                <w:bCs/>
              </w:rPr>
              <w:t> № з/п</w:t>
            </w:r>
          </w:p>
        </w:tc>
        <w:tc>
          <w:tcPr>
            <w:tcW w:w="6677"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jc w:val="center"/>
              <w:rPr>
                <w:rFonts w:ascii="Times New Roman" w:hAnsi="Times New Roman"/>
                <w:b/>
              </w:rPr>
            </w:pPr>
            <w:r w:rsidRPr="00687BD4">
              <w:rPr>
                <w:rFonts w:ascii="Times New Roman" w:hAnsi="Times New Roman"/>
                <w:b/>
              </w:rPr>
              <w:t>Заходи</w:t>
            </w:r>
          </w:p>
        </w:tc>
        <w:tc>
          <w:tcPr>
            <w:tcW w:w="1873"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jc w:val="center"/>
              <w:rPr>
                <w:rFonts w:ascii="Times New Roman" w:hAnsi="Times New Roman"/>
                <w:b/>
              </w:rPr>
            </w:pPr>
            <w:r w:rsidRPr="00687BD4">
              <w:rPr>
                <w:rFonts w:ascii="Times New Roman" w:hAnsi="Times New Roman"/>
                <w:b/>
              </w:rPr>
              <w:t xml:space="preserve">Сума  бюджетних коштів,грн.  </w:t>
            </w:r>
          </w:p>
        </w:tc>
        <w:tc>
          <w:tcPr>
            <w:tcW w:w="1843"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jc w:val="center"/>
              <w:rPr>
                <w:rFonts w:ascii="Times New Roman" w:hAnsi="Times New Roman"/>
                <w:b/>
              </w:rPr>
            </w:pPr>
            <w:r w:rsidRPr="00687BD4">
              <w:rPr>
                <w:rFonts w:ascii="Times New Roman" w:hAnsi="Times New Roman"/>
                <w:b/>
              </w:rPr>
              <w:t>Плановий кількісний показник</w:t>
            </w:r>
          </w:p>
        </w:tc>
        <w:tc>
          <w:tcPr>
            <w:tcW w:w="3101"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jc w:val="center"/>
              <w:rPr>
                <w:rFonts w:ascii="Times New Roman" w:hAnsi="Times New Roman"/>
                <w:b/>
              </w:rPr>
            </w:pPr>
            <w:r w:rsidRPr="00687BD4">
              <w:rPr>
                <w:rFonts w:ascii="Times New Roman" w:hAnsi="Times New Roman"/>
                <w:b/>
              </w:rPr>
              <w:t>Фактичний кількісний показник</w:t>
            </w:r>
          </w:p>
        </w:tc>
      </w:tr>
      <w:tr w:rsidR="00803CC3" w:rsidRPr="00687BD4" w:rsidTr="00687BD4">
        <w:trPr>
          <w:trHeight w:val="867"/>
          <w:jc w:val="center"/>
        </w:trPr>
        <w:tc>
          <w:tcPr>
            <w:tcW w:w="14271" w:type="dxa"/>
            <w:gridSpan w:val="6"/>
            <w:tcBorders>
              <w:top w:val="single" w:sz="4" w:space="0" w:color="auto"/>
              <w:left w:val="single" w:sz="4" w:space="0" w:color="auto"/>
              <w:bottom w:val="single" w:sz="4" w:space="0" w:color="auto"/>
            </w:tcBorders>
            <w:vAlign w:val="center"/>
            <w:hideMark/>
          </w:tcPr>
          <w:p w:rsidR="00803CC3" w:rsidRPr="00687BD4" w:rsidRDefault="00803CC3" w:rsidP="00DD18AD">
            <w:pPr>
              <w:pStyle w:val="a5"/>
              <w:jc w:val="center"/>
              <w:rPr>
                <w:rFonts w:ascii="Times New Roman" w:hAnsi="Times New Roman" w:cs="Times New Roman"/>
                <w:sz w:val="24"/>
                <w:szCs w:val="24"/>
                <w:lang w:val="ru-RU"/>
              </w:rPr>
            </w:pPr>
            <w:r w:rsidRPr="00687BD4">
              <w:rPr>
                <w:rFonts w:ascii="Times New Roman" w:hAnsi="Times New Roman" w:cs="Times New Roman"/>
                <w:b/>
                <w:sz w:val="24"/>
                <w:szCs w:val="24"/>
                <w:shd w:val="clear" w:color="auto" w:fill="FFFFFF"/>
                <w:lang w:val="ru-RU"/>
              </w:rPr>
              <w:t>Виконавець  послуг  КП  Обухііської міської ради «Обухівтеплотрансбуд»</w:t>
            </w:r>
          </w:p>
        </w:tc>
      </w:tr>
      <w:tr w:rsidR="00DD18AD" w:rsidRPr="00687BD4" w:rsidTr="00687BD4">
        <w:trPr>
          <w:gridAfter w:val="1"/>
          <w:wAfter w:w="76" w:type="dxa"/>
          <w:trHeight w:val="1187"/>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1</w:t>
            </w:r>
          </w:p>
        </w:tc>
        <w:tc>
          <w:tcPr>
            <w:tcW w:w="6677" w:type="dxa"/>
            <w:tcBorders>
              <w:top w:val="single" w:sz="4" w:space="0" w:color="auto"/>
              <w:left w:val="single" w:sz="4" w:space="0" w:color="auto"/>
              <w:bottom w:val="single" w:sz="4" w:space="0" w:color="auto"/>
              <w:right w:val="single" w:sz="4" w:space="0" w:color="auto"/>
            </w:tcBorders>
            <w:vAlign w:val="center"/>
            <w:hideMark/>
          </w:tcPr>
          <w:p w:rsidR="00DD18AD" w:rsidRPr="00687BD4" w:rsidRDefault="00DD18AD" w:rsidP="00077003">
            <w:pPr>
              <w:pStyle w:val="a5"/>
              <w:rPr>
                <w:rFonts w:ascii="Times New Roman" w:hAnsi="Times New Roman" w:cs="Times New Roman"/>
                <w:sz w:val="24"/>
                <w:szCs w:val="24"/>
                <w:lang w:val="ru-RU"/>
              </w:rPr>
            </w:pPr>
            <w:r w:rsidRPr="00687BD4">
              <w:rPr>
                <w:rFonts w:ascii="Times New Roman" w:hAnsi="Times New Roman" w:cs="Times New Roman"/>
                <w:sz w:val="24"/>
                <w:szCs w:val="24"/>
                <w:shd w:val="clear" w:color="auto" w:fill="FFFFFF"/>
                <w:lang w:val="ru-RU"/>
              </w:rPr>
              <w:t>Послуги з прибирання снігу (розчистка доріг та вивезення снігу)</w:t>
            </w:r>
          </w:p>
        </w:tc>
        <w:tc>
          <w:tcPr>
            <w:tcW w:w="1873" w:type="dxa"/>
            <w:tcBorders>
              <w:top w:val="single" w:sz="4" w:space="0" w:color="auto"/>
              <w:left w:val="single" w:sz="4" w:space="0" w:color="auto"/>
              <w:bottom w:val="single" w:sz="4" w:space="0" w:color="auto"/>
              <w:right w:val="single" w:sz="4" w:space="0" w:color="auto"/>
            </w:tcBorders>
            <w:vAlign w:val="center"/>
            <w:hideMark/>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1 274 700</w:t>
            </w:r>
          </w:p>
        </w:tc>
        <w:tc>
          <w:tcPr>
            <w:tcW w:w="1843"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 xml:space="preserve">    1270 год.</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230 год.</w:t>
            </w:r>
          </w:p>
        </w:tc>
      </w:tr>
      <w:tr w:rsidR="00DD18AD" w:rsidRPr="00687BD4" w:rsidTr="00687BD4">
        <w:trPr>
          <w:gridAfter w:val="1"/>
          <w:wAfter w:w="76" w:type="dxa"/>
          <w:trHeight w:val="151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2</w:t>
            </w:r>
          </w:p>
        </w:tc>
        <w:tc>
          <w:tcPr>
            <w:tcW w:w="6677" w:type="dxa"/>
            <w:tcBorders>
              <w:top w:val="single" w:sz="4" w:space="0" w:color="auto"/>
              <w:left w:val="single" w:sz="4" w:space="0" w:color="auto"/>
              <w:bottom w:val="single" w:sz="4" w:space="0" w:color="auto"/>
              <w:right w:val="single" w:sz="4" w:space="0" w:color="auto"/>
            </w:tcBorders>
            <w:vAlign w:val="center"/>
            <w:hideMark/>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Послуги з прибирання льоду (зимове утримання автомобільних доріг, боротьба з ожеледицею, посипання вулиць і доріг піском, сіллю, протиожеледневою сумішшю; навантаження та розвантаження протиожеледнивого матеріалу; розвезення піщано-сольової суміші)</w:t>
            </w:r>
          </w:p>
        </w:tc>
        <w:tc>
          <w:tcPr>
            <w:tcW w:w="1873" w:type="dxa"/>
            <w:tcBorders>
              <w:top w:val="single" w:sz="4" w:space="0" w:color="auto"/>
              <w:left w:val="single" w:sz="4" w:space="0" w:color="auto"/>
              <w:bottom w:val="single" w:sz="4" w:space="0" w:color="auto"/>
              <w:right w:val="single" w:sz="4" w:space="0" w:color="auto"/>
            </w:tcBorders>
            <w:vAlign w:val="center"/>
            <w:hideMark/>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860 000</w:t>
            </w:r>
          </w:p>
        </w:tc>
        <w:tc>
          <w:tcPr>
            <w:tcW w:w="1843"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 xml:space="preserve">      600 год</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175 год.</w:t>
            </w:r>
          </w:p>
        </w:tc>
      </w:tr>
      <w:tr w:rsidR="00DD18AD"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vAlign w:val="center"/>
            <w:hideMark/>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3</w:t>
            </w:r>
          </w:p>
        </w:tc>
        <w:tc>
          <w:tcPr>
            <w:tcW w:w="6677" w:type="dxa"/>
            <w:tcBorders>
              <w:top w:val="single" w:sz="4" w:space="0" w:color="auto"/>
              <w:left w:val="single" w:sz="4" w:space="0" w:color="auto"/>
              <w:bottom w:val="single" w:sz="4" w:space="0" w:color="auto"/>
              <w:right w:val="single" w:sz="4" w:space="0" w:color="auto"/>
            </w:tcBorders>
            <w:vAlign w:val="center"/>
            <w:hideMark/>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Послуги з ліквідації стихійних сміттєзвалищ</w:t>
            </w:r>
          </w:p>
        </w:tc>
        <w:tc>
          <w:tcPr>
            <w:tcW w:w="1873" w:type="dxa"/>
            <w:tcBorders>
              <w:top w:val="single" w:sz="4" w:space="0" w:color="auto"/>
              <w:left w:val="single" w:sz="4" w:space="0" w:color="auto"/>
              <w:bottom w:val="single" w:sz="4" w:space="0" w:color="auto"/>
              <w:right w:val="single" w:sz="4" w:space="0" w:color="auto"/>
            </w:tcBorders>
            <w:vAlign w:val="center"/>
            <w:hideMark/>
          </w:tcPr>
          <w:p w:rsidR="00DD18AD" w:rsidRPr="00687BD4" w:rsidRDefault="00F56F33" w:rsidP="00077003">
            <w:pPr>
              <w:pStyle w:val="a5"/>
              <w:jc w:val="center"/>
              <w:rPr>
                <w:rFonts w:ascii="Times New Roman" w:hAnsi="Times New Roman" w:cs="Times New Roman"/>
                <w:sz w:val="24"/>
                <w:szCs w:val="24"/>
              </w:rPr>
            </w:pPr>
            <w:r>
              <w:rPr>
                <w:rFonts w:ascii="Times New Roman" w:hAnsi="Times New Roman" w:cs="Times New Roman"/>
                <w:sz w:val="24"/>
                <w:szCs w:val="24"/>
              </w:rPr>
              <w:t>349 800</w:t>
            </w:r>
          </w:p>
        </w:tc>
        <w:tc>
          <w:tcPr>
            <w:tcW w:w="1843"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330- 700м3</w:t>
            </w:r>
          </w:p>
        </w:tc>
        <w:tc>
          <w:tcPr>
            <w:tcW w:w="3101"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rPr>
                <w:rFonts w:ascii="Times New Roman" w:hAnsi="Times New Roman" w:cs="Times New Roman"/>
                <w:sz w:val="24"/>
                <w:szCs w:val="24"/>
              </w:rPr>
            </w:pPr>
          </w:p>
        </w:tc>
      </w:tr>
      <w:tr w:rsidR="00DD18AD"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4</w:t>
            </w:r>
          </w:p>
        </w:tc>
        <w:tc>
          <w:tcPr>
            <w:tcW w:w="6677"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Завезення піску для улаштування дитячих ігрових майданчиків, місць масового відпочинку людей та інше (кладовища)</w:t>
            </w:r>
          </w:p>
        </w:tc>
        <w:tc>
          <w:tcPr>
            <w:tcW w:w="1873" w:type="dxa"/>
            <w:tcBorders>
              <w:top w:val="single" w:sz="4" w:space="0" w:color="auto"/>
              <w:left w:val="single" w:sz="4" w:space="0" w:color="auto"/>
              <w:bottom w:val="single" w:sz="4" w:space="0" w:color="auto"/>
              <w:right w:val="single" w:sz="4" w:space="0" w:color="auto"/>
            </w:tcBorders>
            <w:hideMark/>
          </w:tcPr>
          <w:p w:rsidR="00DD18AD" w:rsidRPr="00687BD4" w:rsidRDefault="00830A43"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219 3</w:t>
            </w:r>
            <w:r w:rsidR="00DD18AD" w:rsidRPr="00687BD4">
              <w:rPr>
                <w:rFonts w:ascii="Times New Roman" w:hAnsi="Times New Roman" w:cs="Times New Roman"/>
                <w:sz w:val="24"/>
                <w:szCs w:val="24"/>
              </w:rPr>
              <w:t>00</w:t>
            </w:r>
          </w:p>
        </w:tc>
        <w:tc>
          <w:tcPr>
            <w:tcW w:w="1843"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280 т</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170 т</w:t>
            </w:r>
          </w:p>
        </w:tc>
      </w:tr>
      <w:tr w:rsidR="00DD18AD" w:rsidRPr="00687BD4" w:rsidTr="00687BD4">
        <w:trPr>
          <w:gridAfter w:val="1"/>
          <w:wAfter w:w="76" w:type="dxa"/>
          <w:trHeight w:val="628"/>
          <w:jc w:val="center"/>
        </w:trPr>
        <w:tc>
          <w:tcPr>
            <w:tcW w:w="7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5</w:t>
            </w:r>
          </w:p>
        </w:tc>
        <w:tc>
          <w:tcPr>
            <w:tcW w:w="6677"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rPr>
                <w:rFonts w:ascii="Times New Roman" w:hAnsi="Times New Roman" w:cs="Times New Roman"/>
                <w:color w:val="000000"/>
                <w:sz w:val="24"/>
                <w:szCs w:val="24"/>
              </w:rPr>
            </w:pPr>
            <w:r w:rsidRPr="00687BD4">
              <w:rPr>
                <w:rFonts w:ascii="Times New Roman" w:hAnsi="Times New Roman" w:cs="Times New Roman"/>
                <w:sz w:val="24"/>
                <w:szCs w:val="24"/>
              </w:rPr>
              <w:t>Технічне обслуговування дитячих ігрових майданчиків на території Обухівської міської об’єднаної територіальної громади   ( поточний ремонт та фарбування обладнання на побутових, ігрових та комунальних майданчиках (фарбування дитячих майданчиків приватного сектору, ремонт паркових лавок, пам’ятних знаків, меморіалів слави та інше)).</w:t>
            </w:r>
          </w:p>
        </w:tc>
        <w:tc>
          <w:tcPr>
            <w:tcW w:w="1873" w:type="dxa"/>
            <w:tcBorders>
              <w:top w:val="single" w:sz="4" w:space="0" w:color="auto"/>
              <w:left w:val="single" w:sz="4" w:space="0" w:color="auto"/>
              <w:bottom w:val="single" w:sz="4" w:space="0" w:color="auto"/>
              <w:right w:val="single" w:sz="4" w:space="0" w:color="auto"/>
            </w:tcBorders>
            <w:hideMark/>
          </w:tcPr>
          <w:p w:rsidR="00DD18AD" w:rsidRPr="00687BD4" w:rsidRDefault="00DD18AD" w:rsidP="00F56F33">
            <w:pPr>
              <w:pStyle w:val="a5"/>
              <w:jc w:val="center"/>
              <w:rPr>
                <w:rFonts w:ascii="Times New Roman" w:hAnsi="Times New Roman" w:cs="Times New Roman"/>
                <w:sz w:val="24"/>
                <w:szCs w:val="24"/>
              </w:rPr>
            </w:pPr>
            <w:r w:rsidRPr="00687BD4">
              <w:rPr>
                <w:rFonts w:ascii="Times New Roman" w:hAnsi="Times New Roman" w:cs="Times New Roman"/>
                <w:sz w:val="24"/>
                <w:szCs w:val="24"/>
              </w:rPr>
              <w:t> </w:t>
            </w:r>
            <w:r w:rsidR="00F56F33">
              <w:rPr>
                <w:rFonts w:ascii="Times New Roman" w:hAnsi="Times New Roman" w:cs="Times New Roman"/>
                <w:sz w:val="24"/>
                <w:szCs w:val="24"/>
              </w:rPr>
              <w:t>1 614 900</w:t>
            </w:r>
          </w:p>
        </w:tc>
        <w:tc>
          <w:tcPr>
            <w:tcW w:w="1843"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highlight w:val="yellow"/>
              </w:rPr>
            </w:pPr>
            <w:r w:rsidRPr="00687BD4">
              <w:rPr>
                <w:rFonts w:ascii="Times New Roman" w:hAnsi="Times New Roman" w:cs="Times New Roman"/>
                <w:sz w:val="24"/>
                <w:szCs w:val="24"/>
              </w:rPr>
              <w:t>350 шт.</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167 шт.</w:t>
            </w:r>
          </w:p>
        </w:tc>
      </w:tr>
      <w:tr w:rsidR="00DD18AD" w:rsidRPr="00687BD4" w:rsidTr="00687BD4">
        <w:trPr>
          <w:gridAfter w:val="1"/>
          <w:wAfter w:w="76" w:type="dxa"/>
          <w:trHeight w:val="657"/>
          <w:jc w:val="center"/>
        </w:trPr>
        <w:tc>
          <w:tcPr>
            <w:tcW w:w="7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lastRenderedPageBreak/>
              <w:t>6</w:t>
            </w:r>
          </w:p>
        </w:tc>
        <w:tc>
          <w:tcPr>
            <w:tcW w:w="6677"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rPr>
                <w:rFonts w:ascii="Times New Roman" w:hAnsi="Times New Roman" w:cs="Times New Roman"/>
                <w:color w:val="000000"/>
                <w:sz w:val="24"/>
                <w:szCs w:val="24"/>
              </w:rPr>
            </w:pPr>
            <w:r w:rsidRPr="00687BD4">
              <w:rPr>
                <w:rFonts w:ascii="Times New Roman" w:hAnsi="Times New Roman" w:cs="Times New Roman"/>
                <w:sz w:val="24"/>
                <w:szCs w:val="24"/>
              </w:rPr>
              <w:t>Послуги по похованню невідомих, безрідних</w:t>
            </w:r>
          </w:p>
        </w:tc>
        <w:tc>
          <w:tcPr>
            <w:tcW w:w="1873"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 xml:space="preserve">78 000 </w:t>
            </w:r>
          </w:p>
        </w:tc>
        <w:tc>
          <w:tcPr>
            <w:tcW w:w="1843"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10  особи</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highlight w:val="yellow"/>
              </w:rPr>
            </w:pPr>
            <w:r w:rsidRPr="00687BD4">
              <w:rPr>
                <w:rFonts w:ascii="Times New Roman" w:hAnsi="Times New Roman" w:cs="Times New Roman"/>
                <w:sz w:val="24"/>
                <w:szCs w:val="24"/>
              </w:rPr>
              <w:t>6 особи</w:t>
            </w:r>
          </w:p>
        </w:tc>
      </w:tr>
      <w:tr w:rsidR="00DD18AD"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7</w:t>
            </w:r>
          </w:p>
        </w:tc>
        <w:tc>
          <w:tcPr>
            <w:tcW w:w="6677" w:type="dxa"/>
            <w:tcBorders>
              <w:top w:val="single" w:sz="4" w:space="0" w:color="auto"/>
              <w:left w:val="single" w:sz="4" w:space="0" w:color="auto"/>
              <w:bottom w:val="single" w:sz="4" w:space="0" w:color="auto"/>
              <w:right w:val="single" w:sz="4" w:space="0" w:color="auto"/>
            </w:tcBorders>
            <w:vAlign w:val="center"/>
          </w:tcPr>
          <w:p w:rsidR="00DD18AD" w:rsidRPr="00687BD4" w:rsidRDefault="00DD18AD" w:rsidP="00077003">
            <w:pPr>
              <w:rPr>
                <w:rFonts w:ascii="Times New Roman" w:hAnsi="Times New Roman"/>
                <w:bCs/>
              </w:rPr>
            </w:pPr>
            <w:r w:rsidRPr="00687BD4">
              <w:rPr>
                <w:rFonts w:ascii="Times New Roman" w:hAnsi="Times New Roman"/>
                <w:bCs/>
              </w:rPr>
              <w:t>Придбання піщано-сольової суміші</w:t>
            </w:r>
          </w:p>
        </w:tc>
        <w:tc>
          <w:tcPr>
            <w:tcW w:w="1873" w:type="dxa"/>
            <w:tcBorders>
              <w:top w:val="single" w:sz="4" w:space="0" w:color="auto"/>
              <w:left w:val="single" w:sz="4" w:space="0" w:color="auto"/>
              <w:bottom w:val="single" w:sz="4" w:space="0" w:color="auto"/>
              <w:right w:val="single" w:sz="4" w:space="0" w:color="auto"/>
            </w:tcBorders>
            <w:vAlign w:val="center"/>
          </w:tcPr>
          <w:p w:rsidR="00DD18AD" w:rsidRPr="00687BD4" w:rsidRDefault="00F56F33" w:rsidP="00077003">
            <w:pPr>
              <w:pStyle w:val="a5"/>
              <w:jc w:val="center"/>
              <w:rPr>
                <w:rFonts w:ascii="Times New Roman" w:hAnsi="Times New Roman" w:cs="Times New Roman"/>
                <w:sz w:val="24"/>
                <w:szCs w:val="24"/>
              </w:rPr>
            </w:pPr>
            <w:r>
              <w:rPr>
                <w:rFonts w:ascii="Times New Roman" w:hAnsi="Times New Roman" w:cs="Times New Roman"/>
                <w:sz w:val="24"/>
                <w:szCs w:val="24"/>
              </w:rPr>
              <w:t>2 850</w:t>
            </w:r>
            <w:r w:rsidR="00DD18AD" w:rsidRPr="00687BD4">
              <w:rPr>
                <w:rFonts w:ascii="Times New Roman" w:hAnsi="Times New Roman" w:cs="Times New Roman"/>
                <w:sz w:val="24"/>
                <w:szCs w:val="24"/>
              </w:rPr>
              <w:t xml:space="preserve"> 000</w:t>
            </w:r>
          </w:p>
        </w:tc>
        <w:tc>
          <w:tcPr>
            <w:tcW w:w="1843"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1 200  т</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p>
        </w:tc>
      </w:tr>
      <w:tr w:rsidR="00DD18AD"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8</w:t>
            </w:r>
          </w:p>
        </w:tc>
        <w:tc>
          <w:tcPr>
            <w:tcW w:w="6677" w:type="dxa"/>
            <w:tcBorders>
              <w:top w:val="single" w:sz="4" w:space="0" w:color="auto"/>
              <w:left w:val="single" w:sz="4" w:space="0" w:color="auto"/>
              <w:bottom w:val="single" w:sz="4" w:space="0" w:color="auto"/>
              <w:right w:val="single" w:sz="4" w:space="0" w:color="auto"/>
            </w:tcBorders>
            <w:vAlign w:val="center"/>
          </w:tcPr>
          <w:p w:rsidR="00DD18AD" w:rsidRPr="00687BD4" w:rsidRDefault="00DD18AD" w:rsidP="00077003">
            <w:pPr>
              <w:rPr>
                <w:rFonts w:ascii="Times New Roman" w:hAnsi="Times New Roman"/>
                <w:bCs/>
              </w:rPr>
            </w:pPr>
            <w:r w:rsidRPr="00687BD4">
              <w:rPr>
                <w:rFonts w:ascii="Times New Roman" w:hAnsi="Times New Roman"/>
                <w:bCs/>
              </w:rPr>
              <w:t>Проведення хімічних аналізів піщано-сольової суміші</w:t>
            </w:r>
          </w:p>
        </w:tc>
        <w:tc>
          <w:tcPr>
            <w:tcW w:w="1873" w:type="dxa"/>
            <w:tcBorders>
              <w:top w:val="single" w:sz="4" w:space="0" w:color="auto"/>
              <w:left w:val="single" w:sz="4" w:space="0" w:color="auto"/>
              <w:bottom w:val="single" w:sz="4" w:space="0" w:color="auto"/>
              <w:right w:val="single" w:sz="4" w:space="0" w:color="auto"/>
            </w:tcBorders>
            <w:vAlign w:val="center"/>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40 000</w:t>
            </w:r>
          </w:p>
        </w:tc>
        <w:tc>
          <w:tcPr>
            <w:tcW w:w="1843"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2 шт.</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p>
        </w:tc>
      </w:tr>
      <w:tr w:rsidR="00DD18AD"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9</w:t>
            </w:r>
          </w:p>
        </w:tc>
        <w:tc>
          <w:tcPr>
            <w:tcW w:w="6677"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rPr>
                <w:rFonts w:ascii="Times New Roman" w:hAnsi="Times New Roman" w:cs="Times New Roman"/>
                <w:color w:val="000000"/>
                <w:sz w:val="24"/>
                <w:szCs w:val="24"/>
              </w:rPr>
            </w:pPr>
            <w:r w:rsidRPr="00687BD4">
              <w:rPr>
                <w:rFonts w:ascii="Times New Roman" w:hAnsi="Times New Roman" w:cs="Times New Roman"/>
                <w:color w:val="000000"/>
                <w:sz w:val="24"/>
                <w:szCs w:val="24"/>
              </w:rPr>
              <w:t>Послуги щодо благоустрою території Обухівської міської територіальної громади:</w:t>
            </w:r>
          </w:p>
          <w:p w:rsidR="00DD18AD" w:rsidRPr="00687BD4" w:rsidRDefault="00DD18AD" w:rsidP="00077003">
            <w:pPr>
              <w:pStyle w:val="a5"/>
              <w:numPr>
                <w:ilvl w:val="0"/>
                <w:numId w:val="1"/>
              </w:numPr>
              <w:rPr>
                <w:rFonts w:ascii="Times New Roman" w:hAnsi="Times New Roman" w:cs="Times New Roman"/>
                <w:color w:val="000000"/>
                <w:sz w:val="24"/>
                <w:szCs w:val="24"/>
              </w:rPr>
            </w:pPr>
            <w:r w:rsidRPr="00687BD4">
              <w:rPr>
                <w:rFonts w:ascii="Times New Roman" w:hAnsi="Times New Roman" w:cs="Times New Roman"/>
                <w:color w:val="000000"/>
                <w:sz w:val="24"/>
                <w:szCs w:val="24"/>
              </w:rPr>
              <w:t>прибирання територій МТГ;</w:t>
            </w:r>
          </w:p>
          <w:p w:rsidR="00DD18AD" w:rsidRPr="00687BD4" w:rsidRDefault="00DD18AD" w:rsidP="00077003">
            <w:pPr>
              <w:pStyle w:val="a5"/>
              <w:numPr>
                <w:ilvl w:val="0"/>
                <w:numId w:val="1"/>
              </w:numPr>
              <w:rPr>
                <w:rFonts w:ascii="Times New Roman" w:hAnsi="Times New Roman" w:cs="Times New Roman"/>
                <w:color w:val="000000"/>
                <w:sz w:val="24"/>
                <w:szCs w:val="24"/>
              </w:rPr>
            </w:pPr>
            <w:r w:rsidRPr="00687BD4">
              <w:rPr>
                <w:rFonts w:ascii="Times New Roman" w:hAnsi="Times New Roman" w:cs="Times New Roman"/>
                <w:color w:val="000000"/>
                <w:sz w:val="24"/>
                <w:szCs w:val="24"/>
              </w:rPr>
              <w:t>послуги з озеленення територій МТГ;</w:t>
            </w:r>
          </w:p>
          <w:p w:rsidR="00DD18AD" w:rsidRPr="00687BD4" w:rsidRDefault="00DD18AD" w:rsidP="00077003">
            <w:pPr>
              <w:pStyle w:val="a5"/>
              <w:numPr>
                <w:ilvl w:val="0"/>
                <w:numId w:val="1"/>
              </w:numPr>
              <w:rPr>
                <w:rFonts w:ascii="Times New Roman" w:hAnsi="Times New Roman" w:cs="Times New Roman"/>
                <w:color w:val="000000"/>
                <w:sz w:val="24"/>
                <w:szCs w:val="24"/>
              </w:rPr>
            </w:pPr>
            <w:r w:rsidRPr="00687BD4">
              <w:rPr>
                <w:rFonts w:ascii="Times New Roman" w:hAnsi="Times New Roman" w:cs="Times New Roman"/>
                <w:color w:val="000000"/>
                <w:sz w:val="24"/>
                <w:szCs w:val="24"/>
              </w:rPr>
              <w:t>послуги з благоустрою кладовищ території МТГ;</w:t>
            </w:r>
          </w:p>
          <w:p w:rsidR="00DD18AD" w:rsidRPr="00687BD4" w:rsidRDefault="00DD18AD" w:rsidP="00077003">
            <w:pPr>
              <w:pStyle w:val="a5"/>
              <w:numPr>
                <w:ilvl w:val="0"/>
                <w:numId w:val="1"/>
              </w:numPr>
              <w:rPr>
                <w:rFonts w:ascii="Times New Roman" w:hAnsi="Times New Roman" w:cs="Times New Roman"/>
                <w:color w:val="000000"/>
                <w:sz w:val="24"/>
                <w:szCs w:val="24"/>
              </w:rPr>
            </w:pPr>
            <w:r w:rsidRPr="00687BD4">
              <w:rPr>
                <w:rFonts w:ascii="Times New Roman" w:hAnsi="Times New Roman" w:cs="Times New Roman"/>
                <w:color w:val="000000"/>
                <w:sz w:val="24"/>
                <w:szCs w:val="24"/>
              </w:rPr>
              <w:t>послуги з обрізання, підрізання, вирізання та кронування дерев.</w:t>
            </w:r>
          </w:p>
        </w:tc>
        <w:tc>
          <w:tcPr>
            <w:tcW w:w="1873" w:type="dxa"/>
            <w:tcBorders>
              <w:top w:val="single" w:sz="4" w:space="0" w:color="auto"/>
              <w:left w:val="single" w:sz="4" w:space="0" w:color="auto"/>
              <w:bottom w:val="single" w:sz="4" w:space="0" w:color="auto"/>
              <w:right w:val="single" w:sz="4" w:space="0" w:color="auto"/>
            </w:tcBorders>
            <w:hideMark/>
          </w:tcPr>
          <w:p w:rsidR="00427449" w:rsidRDefault="00F56F33" w:rsidP="00F56F33">
            <w:pPr>
              <w:pStyle w:val="a5"/>
              <w:jc w:val="center"/>
              <w:rPr>
                <w:rFonts w:ascii="Times New Roman" w:hAnsi="Times New Roman" w:cs="Times New Roman"/>
                <w:sz w:val="24"/>
                <w:szCs w:val="24"/>
              </w:rPr>
            </w:pPr>
            <w:r>
              <w:rPr>
                <w:rFonts w:ascii="Times New Roman" w:hAnsi="Times New Roman" w:cs="Times New Roman"/>
                <w:sz w:val="24"/>
                <w:szCs w:val="24"/>
              </w:rPr>
              <w:t>9 862 309</w:t>
            </w:r>
            <w:r w:rsidR="00DD18AD" w:rsidRPr="00687BD4">
              <w:rPr>
                <w:rFonts w:ascii="Times New Roman" w:hAnsi="Times New Roman" w:cs="Times New Roman"/>
                <w:sz w:val="24"/>
                <w:szCs w:val="24"/>
              </w:rPr>
              <w:t>, в т.ч.</w:t>
            </w:r>
          </w:p>
          <w:p w:rsidR="00F56F33" w:rsidRPr="00687BD4" w:rsidRDefault="00F56F33" w:rsidP="00F56F33">
            <w:pPr>
              <w:pStyle w:val="a5"/>
              <w:jc w:val="center"/>
              <w:rPr>
                <w:rFonts w:ascii="Times New Roman" w:hAnsi="Times New Roman" w:cs="Times New Roman"/>
                <w:sz w:val="24"/>
                <w:szCs w:val="24"/>
              </w:rPr>
            </w:pPr>
            <w:bookmarkStart w:id="0" w:name="_GoBack"/>
            <w:bookmarkEnd w:id="0"/>
          </w:p>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w:t>
            </w:r>
            <w:r w:rsidR="004D51BB" w:rsidRPr="00687BD4">
              <w:rPr>
                <w:rFonts w:ascii="Times New Roman" w:hAnsi="Times New Roman" w:cs="Times New Roman"/>
                <w:sz w:val="24"/>
                <w:szCs w:val="24"/>
              </w:rPr>
              <w:t xml:space="preserve">5 </w:t>
            </w:r>
            <w:r w:rsidR="00F56F33">
              <w:rPr>
                <w:rFonts w:ascii="Times New Roman" w:hAnsi="Times New Roman" w:cs="Times New Roman"/>
                <w:sz w:val="24"/>
                <w:szCs w:val="24"/>
              </w:rPr>
              <w:t>150</w:t>
            </w:r>
            <w:r w:rsidRPr="00687BD4">
              <w:rPr>
                <w:rFonts w:ascii="Times New Roman" w:hAnsi="Times New Roman" w:cs="Times New Roman"/>
                <w:sz w:val="24"/>
                <w:szCs w:val="24"/>
              </w:rPr>
              <w:t xml:space="preserve"> 000;</w:t>
            </w:r>
          </w:p>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w:t>
            </w:r>
            <w:r w:rsidR="004D51BB" w:rsidRPr="00687BD4">
              <w:rPr>
                <w:rFonts w:ascii="Times New Roman" w:hAnsi="Times New Roman" w:cs="Times New Roman"/>
                <w:sz w:val="24"/>
                <w:szCs w:val="24"/>
              </w:rPr>
              <w:t>2</w:t>
            </w:r>
            <w:r w:rsidRPr="00687BD4">
              <w:rPr>
                <w:rFonts w:ascii="Times New Roman" w:hAnsi="Times New Roman" w:cs="Times New Roman"/>
                <w:sz w:val="24"/>
                <w:szCs w:val="24"/>
              </w:rPr>
              <w:t> </w:t>
            </w:r>
            <w:r w:rsidR="00831E52" w:rsidRPr="00687BD4">
              <w:rPr>
                <w:rFonts w:ascii="Times New Roman" w:hAnsi="Times New Roman" w:cs="Times New Roman"/>
                <w:sz w:val="24"/>
                <w:szCs w:val="24"/>
              </w:rPr>
              <w:t>193</w:t>
            </w:r>
            <w:r w:rsidRPr="00687BD4">
              <w:rPr>
                <w:rFonts w:ascii="Times New Roman" w:hAnsi="Times New Roman" w:cs="Times New Roman"/>
                <w:sz w:val="24"/>
                <w:szCs w:val="24"/>
              </w:rPr>
              <w:t xml:space="preserve"> 00</w:t>
            </w:r>
            <w:r w:rsidR="00831E52" w:rsidRPr="00687BD4">
              <w:rPr>
                <w:rFonts w:ascii="Times New Roman" w:hAnsi="Times New Roman" w:cs="Times New Roman"/>
                <w:sz w:val="24"/>
                <w:szCs w:val="24"/>
              </w:rPr>
              <w:t>9</w:t>
            </w:r>
            <w:r w:rsidRPr="00687BD4">
              <w:rPr>
                <w:rFonts w:ascii="Times New Roman" w:hAnsi="Times New Roman" w:cs="Times New Roman"/>
                <w:sz w:val="24"/>
                <w:szCs w:val="24"/>
              </w:rPr>
              <w:t>;</w:t>
            </w:r>
          </w:p>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w:t>
            </w:r>
            <w:r w:rsidR="00541C5A" w:rsidRPr="00687BD4">
              <w:rPr>
                <w:rFonts w:ascii="Times New Roman" w:hAnsi="Times New Roman" w:cs="Times New Roman"/>
                <w:sz w:val="24"/>
                <w:szCs w:val="24"/>
              </w:rPr>
              <w:t>1 184 300</w:t>
            </w:r>
            <w:r w:rsidRPr="00687BD4">
              <w:rPr>
                <w:rFonts w:ascii="Times New Roman" w:hAnsi="Times New Roman" w:cs="Times New Roman"/>
                <w:sz w:val="24"/>
                <w:szCs w:val="24"/>
              </w:rPr>
              <w:t>;</w:t>
            </w:r>
          </w:p>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 xml:space="preserve">-1 335 000 </w:t>
            </w:r>
          </w:p>
        </w:tc>
        <w:tc>
          <w:tcPr>
            <w:tcW w:w="1843"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highlight w:val="yellow"/>
              </w:rPr>
            </w:pPr>
          </w:p>
          <w:p w:rsidR="00DD18AD" w:rsidRPr="00687BD4" w:rsidRDefault="00DD18AD" w:rsidP="00077003">
            <w:pPr>
              <w:pStyle w:val="a5"/>
              <w:jc w:val="center"/>
              <w:rPr>
                <w:rFonts w:ascii="Times New Roman" w:hAnsi="Times New Roman" w:cs="Times New Roman"/>
                <w:sz w:val="24"/>
                <w:szCs w:val="24"/>
                <w:highlight w:val="yellow"/>
              </w:rPr>
            </w:pPr>
          </w:p>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34 га</w:t>
            </w:r>
          </w:p>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47 га</w:t>
            </w:r>
          </w:p>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56 шт.</w:t>
            </w:r>
          </w:p>
          <w:p w:rsidR="00DD18AD" w:rsidRPr="00687BD4" w:rsidRDefault="00DD18AD" w:rsidP="00077003">
            <w:pPr>
              <w:pStyle w:val="a5"/>
              <w:jc w:val="center"/>
              <w:rPr>
                <w:rFonts w:ascii="Times New Roman" w:hAnsi="Times New Roman" w:cs="Times New Roman"/>
                <w:sz w:val="24"/>
                <w:szCs w:val="24"/>
                <w:highlight w:val="yellow"/>
              </w:rPr>
            </w:pPr>
            <w:r w:rsidRPr="00687BD4">
              <w:rPr>
                <w:rFonts w:ascii="Times New Roman" w:hAnsi="Times New Roman" w:cs="Times New Roman"/>
                <w:sz w:val="24"/>
                <w:szCs w:val="24"/>
              </w:rPr>
              <w:t>202,9 м3</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highlight w:val="yellow"/>
              </w:rPr>
            </w:pPr>
          </w:p>
          <w:p w:rsidR="00DD18AD" w:rsidRPr="00687BD4" w:rsidRDefault="00DD18AD" w:rsidP="00077003">
            <w:pPr>
              <w:pStyle w:val="a5"/>
              <w:jc w:val="center"/>
              <w:rPr>
                <w:rFonts w:ascii="Times New Roman" w:hAnsi="Times New Roman" w:cs="Times New Roman"/>
                <w:sz w:val="24"/>
                <w:szCs w:val="24"/>
                <w:highlight w:val="yellow"/>
              </w:rPr>
            </w:pPr>
          </w:p>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34 га</w:t>
            </w:r>
          </w:p>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47 га</w:t>
            </w:r>
          </w:p>
          <w:p w:rsidR="00DD18AD" w:rsidRPr="00687BD4" w:rsidRDefault="00DD18AD" w:rsidP="00077003">
            <w:pPr>
              <w:pStyle w:val="a5"/>
              <w:jc w:val="center"/>
              <w:rPr>
                <w:rFonts w:ascii="Times New Roman" w:hAnsi="Times New Roman" w:cs="Times New Roman"/>
                <w:sz w:val="24"/>
                <w:szCs w:val="24"/>
                <w:highlight w:val="yellow"/>
              </w:rPr>
            </w:pPr>
            <w:r w:rsidRPr="00687BD4">
              <w:rPr>
                <w:rFonts w:ascii="Times New Roman" w:hAnsi="Times New Roman" w:cs="Times New Roman"/>
                <w:sz w:val="24"/>
                <w:szCs w:val="24"/>
              </w:rPr>
              <w:t>56 шт.</w:t>
            </w:r>
          </w:p>
        </w:tc>
      </w:tr>
      <w:tr w:rsidR="00ED6F81"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tcPr>
          <w:p w:rsidR="00ED6F81" w:rsidRPr="00687BD4" w:rsidRDefault="00ED6F81" w:rsidP="00077003">
            <w:pPr>
              <w:pStyle w:val="a5"/>
              <w:rPr>
                <w:rFonts w:ascii="Times New Roman" w:hAnsi="Times New Roman" w:cs="Times New Roman"/>
                <w:b/>
                <w:sz w:val="24"/>
                <w:szCs w:val="24"/>
              </w:rPr>
            </w:pPr>
          </w:p>
        </w:tc>
        <w:tc>
          <w:tcPr>
            <w:tcW w:w="6677" w:type="dxa"/>
            <w:tcBorders>
              <w:top w:val="single" w:sz="4" w:space="0" w:color="auto"/>
              <w:left w:val="single" w:sz="4" w:space="0" w:color="auto"/>
              <w:bottom w:val="single" w:sz="4" w:space="0" w:color="auto"/>
              <w:right w:val="single" w:sz="4" w:space="0" w:color="auto"/>
            </w:tcBorders>
            <w:hideMark/>
          </w:tcPr>
          <w:p w:rsidR="00ED6F81" w:rsidRPr="00687BD4" w:rsidRDefault="00ED6F81" w:rsidP="00077003">
            <w:pPr>
              <w:pStyle w:val="a5"/>
              <w:rPr>
                <w:rFonts w:ascii="Times New Roman" w:hAnsi="Times New Roman" w:cs="Times New Roman"/>
                <w:b/>
                <w:color w:val="000000"/>
                <w:sz w:val="24"/>
                <w:szCs w:val="24"/>
              </w:rPr>
            </w:pPr>
            <w:r w:rsidRPr="00687BD4">
              <w:rPr>
                <w:rFonts w:ascii="Times New Roman" w:hAnsi="Times New Roman" w:cs="Times New Roman"/>
                <w:b/>
                <w:color w:val="000000"/>
                <w:sz w:val="24"/>
                <w:szCs w:val="24"/>
              </w:rPr>
              <w:t>Всього:</w:t>
            </w:r>
          </w:p>
        </w:tc>
        <w:tc>
          <w:tcPr>
            <w:tcW w:w="1873" w:type="dxa"/>
            <w:tcBorders>
              <w:top w:val="single" w:sz="4" w:space="0" w:color="auto"/>
              <w:left w:val="single" w:sz="4" w:space="0" w:color="auto"/>
              <w:bottom w:val="single" w:sz="4" w:space="0" w:color="auto"/>
              <w:right w:val="single" w:sz="4" w:space="0" w:color="auto"/>
            </w:tcBorders>
            <w:hideMark/>
          </w:tcPr>
          <w:p w:rsidR="00ED6F81" w:rsidRPr="00687BD4" w:rsidRDefault="00965044" w:rsidP="00077003">
            <w:pPr>
              <w:pStyle w:val="a5"/>
              <w:jc w:val="center"/>
              <w:rPr>
                <w:rFonts w:ascii="Times New Roman" w:hAnsi="Times New Roman" w:cs="Times New Roman"/>
                <w:b/>
                <w:sz w:val="24"/>
                <w:szCs w:val="24"/>
              </w:rPr>
            </w:pPr>
            <w:r w:rsidRPr="00687BD4">
              <w:rPr>
                <w:rFonts w:ascii="Times New Roman" w:hAnsi="Times New Roman" w:cs="Times New Roman"/>
                <w:b/>
                <w:sz w:val="24"/>
                <w:szCs w:val="24"/>
              </w:rPr>
              <w:t>17 149 009</w:t>
            </w:r>
          </w:p>
        </w:tc>
        <w:tc>
          <w:tcPr>
            <w:tcW w:w="1843" w:type="dxa"/>
            <w:tcBorders>
              <w:top w:val="single" w:sz="4" w:space="0" w:color="auto"/>
              <w:left w:val="single" w:sz="4" w:space="0" w:color="auto"/>
              <w:bottom w:val="single" w:sz="4" w:space="0" w:color="auto"/>
              <w:right w:val="single" w:sz="4" w:space="0" w:color="auto"/>
            </w:tcBorders>
          </w:tcPr>
          <w:p w:rsidR="00ED6F81" w:rsidRPr="00687BD4" w:rsidRDefault="00ED6F81" w:rsidP="00077003">
            <w:pPr>
              <w:pStyle w:val="a5"/>
              <w:jc w:val="center"/>
              <w:rPr>
                <w:rFonts w:ascii="Times New Roman" w:hAnsi="Times New Roman" w:cs="Times New Roman"/>
                <w:sz w:val="24"/>
                <w:szCs w:val="24"/>
                <w:highlight w:val="yellow"/>
              </w:rPr>
            </w:pPr>
          </w:p>
        </w:tc>
        <w:tc>
          <w:tcPr>
            <w:tcW w:w="3101" w:type="dxa"/>
            <w:tcBorders>
              <w:top w:val="single" w:sz="4" w:space="0" w:color="auto"/>
              <w:left w:val="single" w:sz="4" w:space="0" w:color="auto"/>
              <w:bottom w:val="single" w:sz="4" w:space="0" w:color="auto"/>
              <w:right w:val="single" w:sz="4" w:space="0" w:color="auto"/>
            </w:tcBorders>
          </w:tcPr>
          <w:p w:rsidR="00ED6F81" w:rsidRPr="00687BD4" w:rsidRDefault="00ED6F81" w:rsidP="00077003">
            <w:pPr>
              <w:pStyle w:val="a5"/>
              <w:jc w:val="center"/>
              <w:rPr>
                <w:rFonts w:ascii="Times New Roman" w:hAnsi="Times New Roman" w:cs="Times New Roman"/>
                <w:sz w:val="24"/>
                <w:szCs w:val="24"/>
                <w:highlight w:val="yellow"/>
              </w:rPr>
            </w:pPr>
          </w:p>
        </w:tc>
      </w:tr>
      <w:tr w:rsidR="00803CC3" w:rsidRPr="00687BD4" w:rsidTr="00687BD4">
        <w:trPr>
          <w:jc w:val="center"/>
        </w:trPr>
        <w:tc>
          <w:tcPr>
            <w:tcW w:w="14271" w:type="dxa"/>
            <w:gridSpan w:val="6"/>
            <w:tcBorders>
              <w:top w:val="single" w:sz="4" w:space="0" w:color="auto"/>
              <w:left w:val="single" w:sz="4" w:space="0" w:color="auto"/>
              <w:bottom w:val="single" w:sz="4" w:space="0" w:color="auto"/>
              <w:right w:val="single" w:sz="4" w:space="0" w:color="auto"/>
            </w:tcBorders>
          </w:tcPr>
          <w:p w:rsidR="00803CC3" w:rsidRPr="00687BD4" w:rsidRDefault="00803CC3" w:rsidP="00077003">
            <w:pPr>
              <w:pStyle w:val="a5"/>
              <w:jc w:val="center"/>
              <w:rPr>
                <w:rFonts w:ascii="Times New Roman" w:hAnsi="Times New Roman" w:cs="Times New Roman"/>
                <w:b/>
                <w:sz w:val="24"/>
                <w:szCs w:val="24"/>
                <w:lang w:val="ru-RU"/>
              </w:rPr>
            </w:pPr>
            <w:r w:rsidRPr="00687BD4">
              <w:rPr>
                <w:rFonts w:ascii="Times New Roman" w:hAnsi="Times New Roman" w:cs="Times New Roman"/>
                <w:b/>
                <w:sz w:val="24"/>
                <w:szCs w:val="24"/>
                <w:lang w:val="ru-RU"/>
              </w:rPr>
              <w:t>Комунальне підприємство «Обухівське водопровідно-каналізаційне підприємство»</w:t>
            </w:r>
          </w:p>
          <w:p w:rsidR="00803CC3" w:rsidRPr="00687BD4" w:rsidRDefault="00803CC3" w:rsidP="00077003">
            <w:pPr>
              <w:pStyle w:val="a5"/>
              <w:jc w:val="center"/>
              <w:rPr>
                <w:rFonts w:ascii="Times New Roman" w:hAnsi="Times New Roman" w:cs="Times New Roman"/>
                <w:sz w:val="24"/>
                <w:szCs w:val="24"/>
                <w:lang w:val="ru-RU"/>
              </w:rPr>
            </w:pPr>
          </w:p>
        </w:tc>
      </w:tr>
      <w:tr w:rsidR="00DD18AD"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1</w:t>
            </w:r>
          </w:p>
        </w:tc>
        <w:tc>
          <w:tcPr>
            <w:tcW w:w="6677"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rPr>
                <w:rFonts w:ascii="Times New Roman" w:hAnsi="Times New Roman" w:cs="Times New Roman"/>
                <w:color w:val="000000"/>
                <w:sz w:val="24"/>
                <w:szCs w:val="24"/>
              </w:rPr>
            </w:pPr>
            <w:r w:rsidRPr="00687BD4">
              <w:rPr>
                <w:rFonts w:ascii="Times New Roman" w:hAnsi="Times New Roman" w:cs="Times New Roman"/>
                <w:sz w:val="24"/>
                <w:szCs w:val="24"/>
                <w:lang w:val="ru-RU"/>
              </w:rPr>
              <w:t>Технічне обслуговування павільйону бюветного водопостачання</w:t>
            </w:r>
          </w:p>
        </w:tc>
        <w:tc>
          <w:tcPr>
            <w:tcW w:w="1873"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203 000</w:t>
            </w:r>
          </w:p>
        </w:tc>
        <w:tc>
          <w:tcPr>
            <w:tcW w:w="1843"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2 шт.</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highlight w:val="yellow"/>
              </w:rPr>
            </w:pPr>
            <w:r w:rsidRPr="00687BD4">
              <w:rPr>
                <w:rFonts w:ascii="Times New Roman" w:hAnsi="Times New Roman" w:cs="Times New Roman"/>
                <w:sz w:val="24"/>
                <w:szCs w:val="24"/>
              </w:rPr>
              <w:t>2 шт.</w:t>
            </w:r>
          </w:p>
        </w:tc>
      </w:tr>
      <w:tr w:rsidR="00DD18AD"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rPr>
                <w:rFonts w:ascii="Times New Roman" w:hAnsi="Times New Roman" w:cs="Times New Roman"/>
                <w:sz w:val="24"/>
                <w:szCs w:val="24"/>
              </w:rPr>
            </w:pPr>
            <w:r w:rsidRPr="00687BD4">
              <w:rPr>
                <w:rFonts w:ascii="Times New Roman" w:hAnsi="Times New Roman" w:cs="Times New Roman"/>
                <w:sz w:val="24"/>
                <w:szCs w:val="24"/>
              </w:rPr>
              <w:t>2</w:t>
            </w:r>
          </w:p>
        </w:tc>
        <w:tc>
          <w:tcPr>
            <w:tcW w:w="6677"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rPr>
                <w:rFonts w:ascii="Times New Roman" w:hAnsi="Times New Roman" w:cs="Times New Roman"/>
                <w:color w:val="000000"/>
                <w:sz w:val="24"/>
                <w:szCs w:val="24"/>
              </w:rPr>
            </w:pPr>
            <w:r w:rsidRPr="00687BD4">
              <w:rPr>
                <w:rFonts w:ascii="Times New Roman" w:hAnsi="Times New Roman" w:cs="Times New Roman"/>
                <w:color w:val="000000"/>
                <w:sz w:val="24"/>
                <w:szCs w:val="24"/>
              </w:rPr>
              <w:t>Технічне обслуговування ливневих каналізацій</w:t>
            </w:r>
          </w:p>
        </w:tc>
        <w:tc>
          <w:tcPr>
            <w:tcW w:w="1873" w:type="dxa"/>
            <w:tcBorders>
              <w:top w:val="single" w:sz="4" w:space="0" w:color="auto"/>
              <w:left w:val="single" w:sz="4" w:space="0" w:color="auto"/>
              <w:bottom w:val="single" w:sz="4" w:space="0" w:color="auto"/>
              <w:right w:val="single" w:sz="4" w:space="0" w:color="auto"/>
            </w:tcBorders>
            <w:hideMark/>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608  000</w:t>
            </w:r>
          </w:p>
        </w:tc>
        <w:tc>
          <w:tcPr>
            <w:tcW w:w="1843"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rPr>
            </w:pPr>
            <w:r w:rsidRPr="00687BD4">
              <w:rPr>
                <w:rFonts w:ascii="Times New Roman" w:hAnsi="Times New Roman" w:cs="Times New Roman"/>
                <w:sz w:val="24"/>
                <w:szCs w:val="24"/>
              </w:rPr>
              <w:t>10 км.</w:t>
            </w:r>
          </w:p>
        </w:tc>
        <w:tc>
          <w:tcPr>
            <w:tcW w:w="3101" w:type="dxa"/>
            <w:tcBorders>
              <w:top w:val="single" w:sz="4" w:space="0" w:color="auto"/>
              <w:left w:val="single" w:sz="4" w:space="0" w:color="auto"/>
              <w:bottom w:val="single" w:sz="4" w:space="0" w:color="auto"/>
              <w:right w:val="single" w:sz="4" w:space="0" w:color="auto"/>
            </w:tcBorders>
          </w:tcPr>
          <w:p w:rsidR="00DD18AD" w:rsidRPr="00687BD4" w:rsidRDefault="00DD18AD" w:rsidP="00077003">
            <w:pPr>
              <w:pStyle w:val="a5"/>
              <w:jc w:val="center"/>
              <w:rPr>
                <w:rFonts w:ascii="Times New Roman" w:hAnsi="Times New Roman" w:cs="Times New Roman"/>
                <w:sz w:val="24"/>
                <w:szCs w:val="24"/>
                <w:highlight w:val="yellow"/>
              </w:rPr>
            </w:pPr>
            <w:r w:rsidRPr="00687BD4">
              <w:rPr>
                <w:rFonts w:ascii="Times New Roman" w:hAnsi="Times New Roman" w:cs="Times New Roman"/>
                <w:sz w:val="24"/>
                <w:szCs w:val="24"/>
              </w:rPr>
              <w:t>10 км.</w:t>
            </w:r>
          </w:p>
        </w:tc>
      </w:tr>
      <w:tr w:rsidR="00ED6F81" w:rsidRPr="00687BD4" w:rsidTr="00687BD4">
        <w:trPr>
          <w:gridAfter w:val="1"/>
          <w:wAfter w:w="76" w:type="dxa"/>
          <w:jc w:val="center"/>
        </w:trPr>
        <w:tc>
          <w:tcPr>
            <w:tcW w:w="701" w:type="dxa"/>
            <w:tcBorders>
              <w:top w:val="single" w:sz="4" w:space="0" w:color="auto"/>
              <w:left w:val="single" w:sz="4" w:space="0" w:color="auto"/>
              <w:bottom w:val="single" w:sz="4" w:space="0" w:color="auto"/>
              <w:right w:val="single" w:sz="4" w:space="0" w:color="auto"/>
            </w:tcBorders>
          </w:tcPr>
          <w:p w:rsidR="00ED6F81" w:rsidRPr="00687BD4" w:rsidRDefault="00ED6F81" w:rsidP="00077003">
            <w:pPr>
              <w:pStyle w:val="a5"/>
              <w:rPr>
                <w:rFonts w:ascii="Times New Roman" w:hAnsi="Times New Roman" w:cs="Times New Roman"/>
                <w:sz w:val="24"/>
                <w:szCs w:val="24"/>
              </w:rPr>
            </w:pPr>
          </w:p>
        </w:tc>
        <w:tc>
          <w:tcPr>
            <w:tcW w:w="6677" w:type="dxa"/>
            <w:tcBorders>
              <w:top w:val="single" w:sz="4" w:space="0" w:color="auto"/>
              <w:left w:val="single" w:sz="4" w:space="0" w:color="auto"/>
              <w:bottom w:val="single" w:sz="4" w:space="0" w:color="auto"/>
              <w:right w:val="single" w:sz="4" w:space="0" w:color="auto"/>
            </w:tcBorders>
            <w:hideMark/>
          </w:tcPr>
          <w:p w:rsidR="00ED6F81" w:rsidRPr="00687BD4" w:rsidRDefault="00ED6F81" w:rsidP="00077003">
            <w:pPr>
              <w:pStyle w:val="a5"/>
              <w:rPr>
                <w:rFonts w:ascii="Times New Roman" w:hAnsi="Times New Roman" w:cs="Times New Roman"/>
                <w:b/>
                <w:color w:val="000000"/>
                <w:sz w:val="24"/>
                <w:szCs w:val="24"/>
              </w:rPr>
            </w:pPr>
            <w:r w:rsidRPr="00687BD4">
              <w:rPr>
                <w:rFonts w:ascii="Times New Roman" w:hAnsi="Times New Roman" w:cs="Times New Roman"/>
                <w:b/>
                <w:color w:val="000000"/>
                <w:sz w:val="24"/>
                <w:szCs w:val="24"/>
              </w:rPr>
              <w:t>Всього:</w:t>
            </w:r>
          </w:p>
        </w:tc>
        <w:tc>
          <w:tcPr>
            <w:tcW w:w="1873" w:type="dxa"/>
            <w:tcBorders>
              <w:top w:val="single" w:sz="4" w:space="0" w:color="auto"/>
              <w:left w:val="single" w:sz="4" w:space="0" w:color="auto"/>
              <w:bottom w:val="single" w:sz="4" w:space="0" w:color="auto"/>
              <w:right w:val="single" w:sz="4" w:space="0" w:color="auto"/>
            </w:tcBorders>
            <w:hideMark/>
          </w:tcPr>
          <w:p w:rsidR="00ED6F81" w:rsidRPr="00687BD4" w:rsidRDefault="00ED6F81" w:rsidP="00077003">
            <w:pPr>
              <w:pStyle w:val="a5"/>
              <w:jc w:val="center"/>
              <w:rPr>
                <w:rFonts w:ascii="Times New Roman" w:hAnsi="Times New Roman" w:cs="Times New Roman"/>
                <w:b/>
                <w:sz w:val="24"/>
                <w:szCs w:val="24"/>
              </w:rPr>
            </w:pPr>
            <w:r w:rsidRPr="00687BD4">
              <w:rPr>
                <w:rFonts w:ascii="Times New Roman" w:hAnsi="Times New Roman" w:cs="Times New Roman"/>
                <w:b/>
                <w:sz w:val="24"/>
                <w:szCs w:val="24"/>
              </w:rPr>
              <w:t>811 000</w:t>
            </w:r>
          </w:p>
        </w:tc>
        <w:tc>
          <w:tcPr>
            <w:tcW w:w="1843" w:type="dxa"/>
            <w:tcBorders>
              <w:top w:val="single" w:sz="4" w:space="0" w:color="auto"/>
              <w:left w:val="single" w:sz="4" w:space="0" w:color="auto"/>
              <w:bottom w:val="single" w:sz="4" w:space="0" w:color="auto"/>
              <w:right w:val="single" w:sz="4" w:space="0" w:color="auto"/>
            </w:tcBorders>
          </w:tcPr>
          <w:p w:rsidR="00ED6F81" w:rsidRPr="00687BD4" w:rsidRDefault="00ED6F81" w:rsidP="00077003">
            <w:pPr>
              <w:pStyle w:val="a5"/>
              <w:jc w:val="center"/>
              <w:rPr>
                <w:rFonts w:ascii="Times New Roman" w:hAnsi="Times New Roman" w:cs="Times New Roman"/>
                <w:sz w:val="24"/>
                <w:szCs w:val="24"/>
              </w:rPr>
            </w:pPr>
          </w:p>
        </w:tc>
        <w:tc>
          <w:tcPr>
            <w:tcW w:w="3101" w:type="dxa"/>
            <w:tcBorders>
              <w:top w:val="single" w:sz="4" w:space="0" w:color="auto"/>
              <w:left w:val="single" w:sz="4" w:space="0" w:color="auto"/>
              <w:bottom w:val="single" w:sz="4" w:space="0" w:color="auto"/>
              <w:right w:val="single" w:sz="4" w:space="0" w:color="auto"/>
            </w:tcBorders>
          </w:tcPr>
          <w:p w:rsidR="00ED6F81" w:rsidRPr="00687BD4" w:rsidRDefault="00ED6F81" w:rsidP="00077003">
            <w:pPr>
              <w:pStyle w:val="a5"/>
              <w:jc w:val="center"/>
              <w:rPr>
                <w:rFonts w:ascii="Times New Roman" w:hAnsi="Times New Roman" w:cs="Times New Roman"/>
                <w:sz w:val="24"/>
                <w:szCs w:val="24"/>
              </w:rPr>
            </w:pPr>
          </w:p>
        </w:tc>
      </w:tr>
    </w:tbl>
    <w:p w:rsidR="00432202" w:rsidRDefault="00432202" w:rsidP="00803CC3">
      <w:pPr>
        <w:pStyle w:val="Default"/>
        <w:tabs>
          <w:tab w:val="left" w:pos="8789"/>
        </w:tabs>
        <w:rPr>
          <w:bCs/>
          <w:sz w:val="22"/>
          <w:szCs w:val="22"/>
        </w:rPr>
      </w:pPr>
    </w:p>
    <w:p w:rsidR="00432202" w:rsidRPr="002F4428" w:rsidRDefault="00432202" w:rsidP="00803CC3">
      <w:pPr>
        <w:pStyle w:val="Default"/>
        <w:tabs>
          <w:tab w:val="left" w:pos="8789"/>
        </w:tabs>
        <w:rPr>
          <w:bCs/>
          <w:sz w:val="22"/>
          <w:szCs w:val="22"/>
        </w:rPr>
      </w:pPr>
    </w:p>
    <w:p w:rsidR="00803CC3" w:rsidRDefault="00803CC3" w:rsidP="00803CC3">
      <w:pPr>
        <w:pStyle w:val="Default"/>
        <w:rPr>
          <w:bCs/>
          <w:sz w:val="28"/>
          <w:szCs w:val="28"/>
        </w:rPr>
      </w:pPr>
      <w:r>
        <w:rPr>
          <w:bCs/>
          <w:sz w:val="28"/>
          <w:szCs w:val="28"/>
        </w:rPr>
        <w:t xml:space="preserve">        Секретар Обухівської міської ради</w:t>
      </w:r>
      <w:r>
        <w:rPr>
          <w:bCs/>
          <w:sz w:val="28"/>
          <w:szCs w:val="28"/>
        </w:rPr>
        <w:tab/>
        <w:t xml:space="preserve">                                                </w:t>
      </w:r>
      <w:r w:rsidR="002F4428">
        <w:rPr>
          <w:bCs/>
          <w:sz w:val="28"/>
          <w:szCs w:val="28"/>
        </w:rPr>
        <w:t xml:space="preserve">                                                 </w:t>
      </w:r>
      <w:r>
        <w:rPr>
          <w:bCs/>
          <w:sz w:val="28"/>
          <w:szCs w:val="28"/>
        </w:rPr>
        <w:t xml:space="preserve"> </w:t>
      </w:r>
      <w:r w:rsidR="002F4428">
        <w:rPr>
          <w:bCs/>
          <w:sz w:val="28"/>
          <w:szCs w:val="28"/>
        </w:rPr>
        <w:t xml:space="preserve">   </w:t>
      </w:r>
      <w:r>
        <w:rPr>
          <w:bCs/>
          <w:sz w:val="28"/>
          <w:szCs w:val="28"/>
        </w:rPr>
        <w:t xml:space="preserve">            Лариса ІЛЬЄНКО</w:t>
      </w:r>
    </w:p>
    <w:p w:rsidR="00803CC3" w:rsidRPr="00055020" w:rsidRDefault="00803CC3" w:rsidP="00803CC3">
      <w:pPr>
        <w:pStyle w:val="Default"/>
        <w:tabs>
          <w:tab w:val="left" w:pos="8789"/>
        </w:tabs>
        <w:rPr>
          <w:bCs/>
        </w:rPr>
      </w:pPr>
    </w:p>
    <w:p w:rsidR="00803CC3" w:rsidRDefault="00803CC3" w:rsidP="00803CC3">
      <w:pPr>
        <w:pStyle w:val="Default"/>
        <w:tabs>
          <w:tab w:val="left" w:pos="8789"/>
        </w:tabs>
        <w:rPr>
          <w:bCs/>
          <w:sz w:val="28"/>
          <w:szCs w:val="28"/>
        </w:rPr>
      </w:pPr>
      <w:r>
        <w:rPr>
          <w:bCs/>
          <w:sz w:val="28"/>
          <w:szCs w:val="28"/>
        </w:rPr>
        <w:t xml:space="preserve">       </w:t>
      </w:r>
    </w:p>
    <w:p w:rsidR="00803CC3" w:rsidRDefault="00803CC3" w:rsidP="00803CC3">
      <w:pPr>
        <w:pStyle w:val="Default"/>
        <w:tabs>
          <w:tab w:val="left" w:pos="8789"/>
        </w:tabs>
        <w:rPr>
          <w:bCs/>
          <w:sz w:val="28"/>
          <w:szCs w:val="28"/>
        </w:rPr>
      </w:pPr>
      <w:r>
        <w:rPr>
          <w:bCs/>
          <w:sz w:val="28"/>
          <w:szCs w:val="28"/>
        </w:rPr>
        <w:t xml:space="preserve">        Начальник відділу з питань благоустрою</w:t>
      </w:r>
    </w:p>
    <w:p w:rsidR="00803CC3" w:rsidRDefault="00687BD4" w:rsidP="00803CC3">
      <w:pPr>
        <w:pStyle w:val="Default"/>
        <w:tabs>
          <w:tab w:val="left" w:pos="8789"/>
        </w:tabs>
      </w:pPr>
      <w:r>
        <w:rPr>
          <w:bCs/>
          <w:sz w:val="28"/>
          <w:szCs w:val="28"/>
        </w:rPr>
        <w:t xml:space="preserve">        в</w:t>
      </w:r>
      <w:r w:rsidR="00803CC3">
        <w:rPr>
          <w:bCs/>
          <w:sz w:val="28"/>
          <w:szCs w:val="28"/>
        </w:rPr>
        <w:t>иконавчого комітету  Обухівської міської ради</w:t>
      </w:r>
      <w:r w:rsidR="00803CC3">
        <w:rPr>
          <w:bCs/>
          <w:sz w:val="28"/>
          <w:szCs w:val="28"/>
        </w:rPr>
        <w:tab/>
      </w:r>
      <w:r w:rsidR="002F4428">
        <w:rPr>
          <w:bCs/>
          <w:sz w:val="28"/>
          <w:szCs w:val="28"/>
        </w:rPr>
        <w:t xml:space="preserve">                                      </w:t>
      </w:r>
      <w:r w:rsidR="00803CC3">
        <w:rPr>
          <w:bCs/>
          <w:sz w:val="28"/>
          <w:szCs w:val="28"/>
        </w:rPr>
        <w:tab/>
        <w:t>Андрій СМИКОВСЬКИЙ</w:t>
      </w:r>
    </w:p>
    <w:p w:rsidR="00803CC3" w:rsidRPr="00E974FE" w:rsidRDefault="00803CC3" w:rsidP="00803CC3">
      <w:pPr>
        <w:pStyle w:val="Default"/>
        <w:tabs>
          <w:tab w:val="left" w:pos="8789"/>
        </w:tabs>
        <w:rPr>
          <w:bCs/>
          <w:sz w:val="28"/>
          <w:szCs w:val="28"/>
        </w:rPr>
      </w:pPr>
      <w:r w:rsidRPr="00E974FE">
        <w:rPr>
          <w:bCs/>
          <w:sz w:val="28"/>
          <w:szCs w:val="28"/>
        </w:rPr>
        <w:t xml:space="preserve">                                                                         </w:t>
      </w:r>
    </w:p>
    <w:sectPr w:rsidR="00803CC3" w:rsidRPr="00E974FE" w:rsidSect="00FE1B11">
      <w:pgSz w:w="16838" w:h="11906" w:orient="landscape"/>
      <w:pgMar w:top="993" w:right="850" w:bottom="567"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469" w:rsidRDefault="00691469" w:rsidP="006B0216">
      <w:r>
        <w:separator/>
      </w:r>
    </w:p>
  </w:endnote>
  <w:endnote w:type="continuationSeparator" w:id="0">
    <w:p w:rsidR="00691469" w:rsidRDefault="00691469" w:rsidP="006B0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469" w:rsidRDefault="00691469" w:rsidP="006B0216">
      <w:r>
        <w:separator/>
      </w:r>
    </w:p>
  </w:footnote>
  <w:footnote w:type="continuationSeparator" w:id="0">
    <w:p w:rsidR="00691469" w:rsidRDefault="00691469" w:rsidP="006B02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CC3"/>
    <w:rsid w:val="000512C5"/>
    <w:rsid w:val="00055020"/>
    <w:rsid w:val="00077003"/>
    <w:rsid w:val="000A3978"/>
    <w:rsid w:val="000C3BD5"/>
    <w:rsid w:val="001249E8"/>
    <w:rsid w:val="00187E96"/>
    <w:rsid w:val="0019016A"/>
    <w:rsid w:val="00221533"/>
    <w:rsid w:val="0023120E"/>
    <w:rsid w:val="002F2B7A"/>
    <w:rsid w:val="002F4428"/>
    <w:rsid w:val="003850CE"/>
    <w:rsid w:val="003A6027"/>
    <w:rsid w:val="003C0A2F"/>
    <w:rsid w:val="00406049"/>
    <w:rsid w:val="00427449"/>
    <w:rsid w:val="0043123B"/>
    <w:rsid w:val="00432202"/>
    <w:rsid w:val="00451F50"/>
    <w:rsid w:val="004C032D"/>
    <w:rsid w:val="004D51BB"/>
    <w:rsid w:val="004F2882"/>
    <w:rsid w:val="00541C5A"/>
    <w:rsid w:val="00547F35"/>
    <w:rsid w:val="00607344"/>
    <w:rsid w:val="0061751A"/>
    <w:rsid w:val="0066038E"/>
    <w:rsid w:val="00687BD4"/>
    <w:rsid w:val="00691469"/>
    <w:rsid w:val="006B0216"/>
    <w:rsid w:val="00733753"/>
    <w:rsid w:val="007B488F"/>
    <w:rsid w:val="00803CC3"/>
    <w:rsid w:val="00830A43"/>
    <w:rsid w:val="00831E52"/>
    <w:rsid w:val="00923193"/>
    <w:rsid w:val="009538D0"/>
    <w:rsid w:val="00956603"/>
    <w:rsid w:val="00965044"/>
    <w:rsid w:val="009F0090"/>
    <w:rsid w:val="00A276C2"/>
    <w:rsid w:val="00A65BBA"/>
    <w:rsid w:val="00A802E4"/>
    <w:rsid w:val="00B10152"/>
    <w:rsid w:val="00B23041"/>
    <w:rsid w:val="00B516D0"/>
    <w:rsid w:val="00BF4F47"/>
    <w:rsid w:val="00C240B7"/>
    <w:rsid w:val="00CC7302"/>
    <w:rsid w:val="00CE362B"/>
    <w:rsid w:val="00D42E8D"/>
    <w:rsid w:val="00DD18AD"/>
    <w:rsid w:val="00E26390"/>
    <w:rsid w:val="00E54588"/>
    <w:rsid w:val="00EC004E"/>
    <w:rsid w:val="00ED6F81"/>
    <w:rsid w:val="00EE0224"/>
    <w:rsid w:val="00F32ED2"/>
    <w:rsid w:val="00F56F33"/>
    <w:rsid w:val="00F7135F"/>
    <w:rsid w:val="00FD699B"/>
    <w:rsid w:val="00FE1B11"/>
    <w:rsid w:val="00FF1F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13E0B8-FD7D-4B10-9B35-75F8EDF53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CC3"/>
    <w:pPr>
      <w:widowControl w:val="0"/>
      <w:spacing w:after="0" w:line="240" w:lineRule="auto"/>
    </w:pPr>
    <w:rPr>
      <w:rFonts w:ascii="Arial Unicode MS" w:eastAsia="Times New Roman" w:hAnsi="Arial Unicode MS" w:cs="Times New Roman"/>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1"/>
    <w:unhideWhenUsed/>
    <w:qFormat/>
    <w:rsid w:val="00803CC3"/>
    <w:pPr>
      <w:widowControl/>
      <w:spacing w:before="100" w:beforeAutospacing="1" w:after="100" w:afterAutospacing="1"/>
    </w:pPr>
    <w:rPr>
      <w:rFonts w:ascii="Times New Roman" w:hAnsi="Times New Roman"/>
      <w:color w:val="auto"/>
      <w:lang w:val="ru-RU" w:eastAsia="ru-RU" w:bidi="ar-SA"/>
    </w:rPr>
  </w:style>
  <w:style w:type="paragraph" w:styleId="a5">
    <w:name w:val="No Spacing"/>
    <w:link w:val="a6"/>
    <w:uiPriority w:val="1"/>
    <w:qFormat/>
    <w:rsid w:val="00803CC3"/>
    <w:pPr>
      <w:spacing w:after="0" w:line="240" w:lineRule="auto"/>
    </w:pPr>
  </w:style>
  <w:style w:type="paragraph" w:customStyle="1" w:styleId="Default">
    <w:name w:val="Default"/>
    <w:qFormat/>
    <w:rsid w:val="00803CC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6">
    <w:name w:val="Без интервала Знак"/>
    <w:link w:val="a5"/>
    <w:uiPriority w:val="1"/>
    <w:locked/>
    <w:rsid w:val="00803CC3"/>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1"/>
    <w:locked/>
    <w:rsid w:val="00803CC3"/>
    <w:rPr>
      <w:rFonts w:ascii="Times New Roman" w:eastAsia="Times New Roman" w:hAnsi="Times New Roman" w:cs="Times New Roman"/>
      <w:sz w:val="24"/>
      <w:szCs w:val="24"/>
      <w:lang w:val="ru-RU" w:eastAsia="ru-RU"/>
    </w:rPr>
  </w:style>
  <w:style w:type="paragraph" w:styleId="a7">
    <w:name w:val="header"/>
    <w:basedOn w:val="a"/>
    <w:link w:val="a8"/>
    <w:uiPriority w:val="99"/>
    <w:semiHidden/>
    <w:unhideWhenUsed/>
    <w:rsid w:val="006B0216"/>
    <w:pPr>
      <w:tabs>
        <w:tab w:val="center" w:pos="4819"/>
        <w:tab w:val="right" w:pos="9639"/>
      </w:tabs>
    </w:pPr>
  </w:style>
  <w:style w:type="character" w:customStyle="1" w:styleId="a8">
    <w:name w:val="Верхний колонтитул Знак"/>
    <w:basedOn w:val="a0"/>
    <w:link w:val="a7"/>
    <w:uiPriority w:val="99"/>
    <w:semiHidden/>
    <w:rsid w:val="006B0216"/>
    <w:rPr>
      <w:rFonts w:ascii="Arial Unicode MS" w:eastAsia="Times New Roman" w:hAnsi="Arial Unicode MS" w:cs="Times New Roman"/>
      <w:color w:val="000000"/>
      <w:sz w:val="24"/>
      <w:szCs w:val="24"/>
      <w:lang w:eastAsia="uk-UA" w:bidi="uk-UA"/>
    </w:rPr>
  </w:style>
  <w:style w:type="paragraph" w:styleId="a9">
    <w:name w:val="footer"/>
    <w:basedOn w:val="a"/>
    <w:link w:val="aa"/>
    <w:uiPriority w:val="99"/>
    <w:semiHidden/>
    <w:unhideWhenUsed/>
    <w:rsid w:val="006B0216"/>
    <w:pPr>
      <w:tabs>
        <w:tab w:val="center" w:pos="4819"/>
        <w:tab w:val="right" w:pos="9639"/>
      </w:tabs>
    </w:pPr>
  </w:style>
  <w:style w:type="character" w:customStyle="1" w:styleId="aa">
    <w:name w:val="Нижний колонтитул Знак"/>
    <w:basedOn w:val="a0"/>
    <w:link w:val="a9"/>
    <w:uiPriority w:val="99"/>
    <w:semiHidden/>
    <w:rsid w:val="006B0216"/>
    <w:rPr>
      <w:rFonts w:ascii="Arial Unicode MS" w:eastAsia="Times New Roman" w:hAnsi="Arial Unicode MS" w:cs="Times New Roman"/>
      <w:color w:val="000000"/>
      <w:sz w:val="24"/>
      <w:szCs w:val="24"/>
      <w:lang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2219</Words>
  <Characters>1266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cp:lastModifiedBy>
  <cp:revision>2</cp:revision>
  <dcterms:created xsi:type="dcterms:W3CDTF">2024-12-11T12:37:00Z</dcterms:created>
  <dcterms:modified xsi:type="dcterms:W3CDTF">2024-12-11T12:37:00Z</dcterms:modified>
</cp:coreProperties>
</file>