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7C" w:rsidRPr="00FC0FF2" w:rsidRDefault="00BE167C" w:rsidP="00BE167C">
      <w:pPr>
        <w:pStyle w:val="a4"/>
        <w:jc w:val="right"/>
        <w:rPr>
          <w:b/>
          <w:sz w:val="28"/>
          <w:szCs w:val="28"/>
          <w:lang w:val="ru-RU"/>
        </w:rPr>
      </w:pPr>
      <w:r w:rsidRPr="00BE45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7pt;width:34.2pt;height:48.9pt;z-index:251660288">
            <v:imagedata r:id="rId5" o:title=""/>
            <w10:wrap type="topAndBottom"/>
          </v:shape>
          <o:OLEObject Type="Embed" ProgID="MS_ClipArt_Gallery" ShapeID="_x0000_s1026" DrawAspect="Content" ObjectID="_1682330951" r:id="rId6"/>
        </w:pict>
      </w:r>
      <w:r>
        <w:rPr>
          <w:sz w:val="28"/>
          <w:szCs w:val="28"/>
        </w:rPr>
        <w:t xml:space="preserve">                                                                                                       </w:t>
      </w:r>
    </w:p>
    <w:p w:rsidR="00BE167C" w:rsidRPr="007E588B" w:rsidRDefault="00BE167C" w:rsidP="00BE167C">
      <w:pPr>
        <w:pStyle w:val="a4"/>
        <w:jc w:val="center"/>
        <w:rPr>
          <w:b/>
          <w:sz w:val="16"/>
          <w:szCs w:val="16"/>
        </w:rPr>
      </w:pPr>
    </w:p>
    <w:p w:rsidR="00BE167C" w:rsidRPr="007E588B" w:rsidRDefault="00BE167C" w:rsidP="00BE167C">
      <w:pPr>
        <w:pStyle w:val="a4"/>
        <w:spacing w:after="0"/>
        <w:jc w:val="center"/>
        <w:rPr>
          <w:b/>
          <w:sz w:val="28"/>
          <w:szCs w:val="28"/>
        </w:rPr>
      </w:pPr>
      <w:r w:rsidRPr="007E588B">
        <w:rPr>
          <w:b/>
          <w:sz w:val="28"/>
          <w:szCs w:val="28"/>
        </w:rPr>
        <w:t>ОБУХІВСЬКА МІСЬКА РАДА</w:t>
      </w:r>
    </w:p>
    <w:p w:rsidR="00BE167C" w:rsidRPr="007E588B" w:rsidRDefault="00BE167C" w:rsidP="00BE167C">
      <w:pPr>
        <w:pStyle w:val="a6"/>
        <w:rPr>
          <w:szCs w:val="28"/>
          <w:lang w:val="uk-UA"/>
        </w:rPr>
      </w:pPr>
      <w:r w:rsidRPr="007E588B">
        <w:rPr>
          <w:szCs w:val="28"/>
          <w:lang w:val="uk-UA"/>
        </w:rPr>
        <w:t>КИЇВСЬКОЇ ОБЛАСТІ</w:t>
      </w:r>
    </w:p>
    <w:p w:rsidR="00BE167C" w:rsidRDefault="00BE167C" w:rsidP="00BE167C">
      <w:pPr>
        <w:pStyle w:val="a6"/>
        <w:rPr>
          <w:sz w:val="16"/>
          <w:szCs w:val="16"/>
          <w:lang w:val="uk-UA"/>
        </w:rPr>
      </w:pPr>
    </w:p>
    <w:p w:rsidR="00BE167C" w:rsidRDefault="00BE167C" w:rsidP="00BE167C">
      <w:pPr>
        <w:pStyle w:val="a6"/>
        <w:rPr>
          <w:szCs w:val="28"/>
          <w:lang w:val="uk-UA"/>
        </w:rPr>
      </w:pPr>
      <w:r>
        <w:rPr>
          <w:szCs w:val="28"/>
          <w:lang w:val="uk-UA"/>
        </w:rPr>
        <w:t xml:space="preserve">Шоста </w:t>
      </w:r>
      <w:r w:rsidRPr="00A3033A">
        <w:rPr>
          <w:szCs w:val="28"/>
          <w:lang w:val="uk-UA"/>
        </w:rPr>
        <w:t>сесія</w:t>
      </w:r>
      <w:r>
        <w:rPr>
          <w:szCs w:val="28"/>
          <w:lang w:val="uk-UA"/>
        </w:rPr>
        <w:t xml:space="preserve"> восьмого</w:t>
      </w:r>
      <w:r w:rsidRPr="001352BA">
        <w:rPr>
          <w:szCs w:val="28"/>
          <w:lang w:val="uk-UA"/>
        </w:rPr>
        <w:t xml:space="preserve"> скликання</w:t>
      </w:r>
    </w:p>
    <w:p w:rsidR="00BE167C" w:rsidRPr="007E588B" w:rsidRDefault="00BE167C" w:rsidP="00BE167C">
      <w:pPr>
        <w:pStyle w:val="a3"/>
        <w:rPr>
          <w:sz w:val="16"/>
          <w:szCs w:val="16"/>
        </w:rPr>
      </w:pPr>
    </w:p>
    <w:p w:rsidR="00BE167C" w:rsidRDefault="00BE167C" w:rsidP="00BE167C">
      <w:pPr>
        <w:pStyle w:val="a3"/>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BE167C" w:rsidRPr="008B0BEA" w:rsidRDefault="00BE167C" w:rsidP="00BE167C">
      <w:pPr>
        <w:jc w:val="center"/>
        <w:rPr>
          <w:sz w:val="16"/>
          <w:szCs w:val="16"/>
          <w:lang w:val="uk-UA"/>
        </w:rPr>
      </w:pPr>
    </w:p>
    <w:p w:rsidR="00BE167C" w:rsidRPr="00C10754" w:rsidRDefault="00BE167C" w:rsidP="00BE167C">
      <w:pPr>
        <w:pStyle w:val="3"/>
        <w:rPr>
          <w:lang w:val="uk-UA"/>
        </w:rPr>
      </w:pPr>
    </w:p>
    <w:p w:rsidR="00BE167C" w:rsidRPr="00C10754" w:rsidRDefault="00BE167C" w:rsidP="00BE167C">
      <w:pPr>
        <w:pStyle w:val="3"/>
        <w:spacing w:after="0"/>
        <w:rPr>
          <w:sz w:val="28"/>
          <w:szCs w:val="28"/>
          <w:lang w:val="uk-UA"/>
        </w:rPr>
      </w:pPr>
      <w:r w:rsidRPr="00C10754">
        <w:rPr>
          <w:sz w:val="28"/>
          <w:szCs w:val="28"/>
          <w:lang w:val="uk-UA"/>
        </w:rPr>
        <w:t>Про внесення змін до рішення Обухівської</w:t>
      </w:r>
      <w:r>
        <w:rPr>
          <w:sz w:val="28"/>
          <w:szCs w:val="28"/>
          <w:lang w:val="uk-UA"/>
        </w:rPr>
        <w:t xml:space="preserve"> </w:t>
      </w:r>
      <w:r w:rsidRPr="00C10754">
        <w:rPr>
          <w:sz w:val="28"/>
          <w:szCs w:val="28"/>
          <w:lang w:val="uk-UA"/>
        </w:rPr>
        <w:t>міської ради від 20.12.2019 № 1329-57-УІІ</w:t>
      </w:r>
      <w:r>
        <w:rPr>
          <w:sz w:val="28"/>
          <w:szCs w:val="28"/>
          <w:lang w:val="uk-UA"/>
        </w:rPr>
        <w:t xml:space="preserve"> </w:t>
      </w:r>
      <w:r w:rsidRPr="00C10754">
        <w:rPr>
          <w:sz w:val="28"/>
          <w:szCs w:val="28"/>
          <w:lang w:val="uk-UA"/>
        </w:rPr>
        <w:t xml:space="preserve">«Про затвердження Програми «Шкільний </w:t>
      </w:r>
      <w:r>
        <w:rPr>
          <w:sz w:val="28"/>
          <w:szCs w:val="28"/>
          <w:lang w:val="uk-UA"/>
        </w:rPr>
        <w:t xml:space="preserve"> </w:t>
      </w:r>
      <w:r w:rsidRPr="00C10754">
        <w:rPr>
          <w:sz w:val="28"/>
          <w:szCs w:val="28"/>
          <w:lang w:val="uk-UA"/>
        </w:rPr>
        <w:t>бюджет участі на території Обухівської міської</w:t>
      </w:r>
      <w:r>
        <w:rPr>
          <w:sz w:val="28"/>
          <w:szCs w:val="28"/>
          <w:lang w:val="uk-UA"/>
        </w:rPr>
        <w:t xml:space="preserve"> </w:t>
      </w:r>
      <w:r w:rsidRPr="00C10754">
        <w:rPr>
          <w:sz w:val="28"/>
          <w:szCs w:val="28"/>
          <w:lang w:val="uk-UA"/>
        </w:rPr>
        <w:t>об’єднаної територіальної громади на 2020 –2024 роки»</w:t>
      </w:r>
    </w:p>
    <w:p w:rsidR="00BE167C" w:rsidRPr="00951588" w:rsidRDefault="00BE167C" w:rsidP="00BE167C">
      <w:pPr>
        <w:jc w:val="both"/>
        <w:rPr>
          <w:sz w:val="16"/>
          <w:szCs w:val="16"/>
          <w:lang w:val="uk-UA"/>
        </w:rPr>
      </w:pPr>
    </w:p>
    <w:p w:rsidR="00BE167C" w:rsidRPr="0094753A" w:rsidRDefault="00BE167C" w:rsidP="00BE167C">
      <w:pPr>
        <w:ind w:firstLine="708"/>
        <w:jc w:val="both"/>
        <w:rPr>
          <w:bCs/>
          <w:sz w:val="28"/>
          <w:szCs w:val="28"/>
          <w:lang w:val="uk-UA"/>
        </w:rPr>
      </w:pPr>
      <w:r w:rsidRPr="000F68C3">
        <w:rPr>
          <w:sz w:val="28"/>
          <w:szCs w:val="28"/>
          <w:lang w:val="uk-UA"/>
        </w:rPr>
        <w:t>З метою впровадження інноваційних механізмів залучення учнів закладів загальної середньої</w:t>
      </w:r>
      <w:r w:rsidRPr="000F68C3">
        <w:rPr>
          <w:b/>
          <w:sz w:val="28"/>
          <w:szCs w:val="28"/>
          <w:lang w:val="uk-UA"/>
        </w:rPr>
        <w:t xml:space="preserve"> </w:t>
      </w:r>
      <w:r w:rsidRPr="000F68C3">
        <w:rPr>
          <w:sz w:val="28"/>
          <w:szCs w:val="28"/>
          <w:lang w:val="uk-UA"/>
        </w:rPr>
        <w:t xml:space="preserve">освіти до участі в бюджетному процесі шляхом подання ними </w:t>
      </w:r>
      <w:proofErr w:type="spellStart"/>
      <w:r w:rsidRPr="000F68C3">
        <w:rPr>
          <w:sz w:val="28"/>
          <w:szCs w:val="28"/>
          <w:lang w:val="uk-UA"/>
        </w:rPr>
        <w:t>проєктів</w:t>
      </w:r>
      <w:proofErr w:type="spellEnd"/>
      <w:r w:rsidRPr="000F68C3">
        <w:rPr>
          <w:sz w:val="28"/>
          <w:szCs w:val="28"/>
          <w:lang w:val="uk-UA"/>
        </w:rPr>
        <w:t xml:space="preserve"> та розвитку демократичного процесу обговорення напрямів використання бюджетних коштів, </w:t>
      </w:r>
      <w:r>
        <w:rPr>
          <w:sz w:val="28"/>
          <w:szCs w:val="28"/>
          <w:lang w:val="uk-UA"/>
        </w:rPr>
        <w:t xml:space="preserve">відповідно до статті </w:t>
      </w:r>
      <w:r w:rsidRPr="006049C3">
        <w:rPr>
          <w:sz w:val="28"/>
          <w:szCs w:val="28"/>
          <w:lang w:val="uk-UA"/>
        </w:rPr>
        <w:t>2</w:t>
      </w:r>
      <w:r>
        <w:rPr>
          <w:sz w:val="28"/>
          <w:szCs w:val="28"/>
          <w:lang w:val="uk-UA"/>
        </w:rPr>
        <w:t xml:space="preserve">6 </w:t>
      </w:r>
      <w:r w:rsidRPr="006049C3">
        <w:rPr>
          <w:sz w:val="28"/>
          <w:szCs w:val="28"/>
          <w:lang w:val="uk-UA"/>
        </w:rPr>
        <w:t xml:space="preserve">Закону України </w:t>
      </w:r>
      <w:r>
        <w:rPr>
          <w:sz w:val="28"/>
          <w:szCs w:val="28"/>
          <w:lang w:val="uk-UA"/>
        </w:rPr>
        <w:t>«</w:t>
      </w:r>
      <w:r w:rsidRPr="006049C3">
        <w:rPr>
          <w:sz w:val="28"/>
          <w:szCs w:val="28"/>
          <w:lang w:val="uk-UA"/>
        </w:rPr>
        <w:t>Про місцеве самоврядування в Україні</w:t>
      </w:r>
      <w:r>
        <w:rPr>
          <w:sz w:val="28"/>
          <w:szCs w:val="28"/>
          <w:lang w:val="uk-UA"/>
        </w:rPr>
        <w:t xml:space="preserve">», </w:t>
      </w:r>
      <w:r w:rsidRPr="000F68C3">
        <w:rPr>
          <w:sz w:val="28"/>
          <w:szCs w:val="28"/>
          <w:lang w:val="uk-UA"/>
        </w:rPr>
        <w:t>Положення про шкільний бюджет участі на території Обухівської міської територіальної громади Київської області,</w:t>
      </w:r>
      <w:r>
        <w:rPr>
          <w:sz w:val="28"/>
          <w:szCs w:val="28"/>
          <w:lang w:val="uk-UA"/>
        </w:rPr>
        <w:t xml:space="preserve"> враховуючи рекомендації постійних комісій: </w:t>
      </w:r>
      <w:r w:rsidRPr="00885605">
        <w:rPr>
          <w:sz w:val="28"/>
          <w:szCs w:val="28"/>
          <w:lang w:val="uk-UA"/>
        </w:rPr>
        <w:t xml:space="preserve">з  питань </w:t>
      </w:r>
      <w:r w:rsidRPr="00885605">
        <w:rPr>
          <w:bCs/>
          <w:sz w:val="28"/>
          <w:szCs w:val="28"/>
          <w:lang w:val="uk-UA"/>
        </w:rPr>
        <w:t>фінансів, бюджету, планування, соціально – економічного розвитку, інвестицій та міжнародного співробітництва</w:t>
      </w:r>
      <w:r>
        <w:rPr>
          <w:bCs/>
          <w:sz w:val="28"/>
          <w:szCs w:val="28"/>
          <w:lang w:val="uk-UA"/>
        </w:rPr>
        <w:t>;</w:t>
      </w:r>
      <w:r w:rsidRPr="00885605">
        <w:rPr>
          <w:sz w:val="28"/>
          <w:szCs w:val="28"/>
          <w:lang w:val="uk-UA"/>
        </w:rPr>
        <w:t xml:space="preserve"> </w:t>
      </w:r>
      <w:r>
        <w:rPr>
          <w:sz w:val="28"/>
          <w:szCs w:val="28"/>
          <w:lang w:val="uk-UA"/>
        </w:rPr>
        <w:t>з</w:t>
      </w:r>
      <w:r w:rsidRPr="00885605">
        <w:rPr>
          <w:sz w:val="28"/>
          <w:szCs w:val="28"/>
          <w:lang w:val="uk-UA"/>
        </w:rPr>
        <w:t xml:space="preserve"> </w:t>
      </w:r>
      <w:r w:rsidRPr="00885605">
        <w:rPr>
          <w:bCs/>
          <w:sz w:val="28"/>
          <w:szCs w:val="28"/>
          <w:lang w:val="uk-UA"/>
        </w:rPr>
        <w:t>гуманітарних питань</w:t>
      </w:r>
      <w:r>
        <w:rPr>
          <w:bCs/>
          <w:szCs w:val="28"/>
          <w:lang w:val="uk-UA"/>
        </w:rPr>
        <w:t xml:space="preserve">               </w:t>
      </w:r>
      <w:r>
        <w:rPr>
          <w:bCs/>
          <w:sz w:val="28"/>
          <w:szCs w:val="28"/>
          <w:lang w:val="uk-UA"/>
        </w:rPr>
        <w:t xml:space="preserve">                      </w:t>
      </w:r>
    </w:p>
    <w:p w:rsidR="00BE167C" w:rsidRDefault="00BE167C" w:rsidP="00BE167C">
      <w:pPr>
        <w:ind w:firstLine="709"/>
        <w:jc w:val="both"/>
        <w:rPr>
          <w:sz w:val="28"/>
          <w:szCs w:val="28"/>
          <w:lang w:val="uk-UA"/>
        </w:rPr>
      </w:pPr>
    </w:p>
    <w:p w:rsidR="00BE167C" w:rsidRDefault="00BE167C" w:rsidP="00BE167C">
      <w:pPr>
        <w:jc w:val="center"/>
        <w:rPr>
          <w:b/>
          <w:sz w:val="28"/>
          <w:szCs w:val="28"/>
          <w:lang w:val="uk-UA"/>
        </w:rPr>
      </w:pPr>
      <w:r w:rsidRPr="00E83F94">
        <w:rPr>
          <w:b/>
          <w:sz w:val="28"/>
          <w:szCs w:val="28"/>
          <w:lang w:val="uk-UA"/>
        </w:rPr>
        <w:t>ОБУХІВСЬКА МІСЬКА РАДА ВИРІШИЛА:</w:t>
      </w:r>
    </w:p>
    <w:p w:rsidR="00BE167C" w:rsidRPr="005F58D1" w:rsidRDefault="00BE167C" w:rsidP="00BE167C">
      <w:pPr>
        <w:ind w:firstLine="709"/>
        <w:jc w:val="both"/>
        <w:rPr>
          <w:b/>
          <w:sz w:val="16"/>
          <w:szCs w:val="16"/>
          <w:lang w:val="uk-UA"/>
        </w:rPr>
      </w:pPr>
    </w:p>
    <w:p w:rsidR="00BE167C" w:rsidRPr="00307D42" w:rsidRDefault="00BE167C" w:rsidP="00BE167C">
      <w:pPr>
        <w:pStyle w:val="3"/>
        <w:ind w:firstLine="709"/>
        <w:rPr>
          <w:sz w:val="28"/>
          <w:szCs w:val="28"/>
          <w:lang w:val="uk-UA"/>
        </w:rPr>
      </w:pPr>
      <w:r w:rsidRPr="00307D42">
        <w:rPr>
          <w:sz w:val="28"/>
          <w:szCs w:val="28"/>
          <w:lang w:val="uk-UA"/>
        </w:rPr>
        <w:t xml:space="preserve">1. Внести зміни до рішення Обухівської міської ради від 20.12.2019           № 1329-57-УІІ «Про затвердження Програми «Шкільний бюджет участі на території Обухівської міської об’єднаної територіальної громади на 2020 – 2024 роки» в частині зміни назви Програми, виклавши її в новій редакції: Програма «Шкільний бюджет участі на території Обухівської міської територіальної громади на 2020 – 2024 роки», що додається. </w:t>
      </w:r>
    </w:p>
    <w:p w:rsidR="00BE167C" w:rsidRPr="006A4093" w:rsidRDefault="00BE167C" w:rsidP="00BE167C">
      <w:pPr>
        <w:pStyle w:val="newsp"/>
        <w:spacing w:before="0" w:beforeAutospacing="0" w:after="0" w:afterAutospacing="0"/>
        <w:ind w:firstLine="708"/>
        <w:jc w:val="both"/>
        <w:rPr>
          <w:sz w:val="28"/>
          <w:szCs w:val="28"/>
          <w:lang w:val="uk-UA"/>
        </w:rPr>
      </w:pPr>
      <w:r>
        <w:rPr>
          <w:sz w:val="28"/>
          <w:szCs w:val="28"/>
          <w:lang w:val="uk-UA"/>
        </w:rPr>
        <w:t xml:space="preserve">2. Контроль за виконанням цього рішення покласти на </w:t>
      </w:r>
      <w:r w:rsidRPr="00885605">
        <w:rPr>
          <w:sz w:val="28"/>
          <w:szCs w:val="28"/>
          <w:lang w:val="uk-UA"/>
        </w:rPr>
        <w:t xml:space="preserve">постійну  комісію з  питань </w:t>
      </w:r>
      <w:r w:rsidRPr="00885605">
        <w:rPr>
          <w:bCs/>
          <w:sz w:val="28"/>
          <w:szCs w:val="28"/>
          <w:lang w:val="uk-UA"/>
        </w:rPr>
        <w:t>фінансів, бюджету, планування, соціально – економічного розвитку, інвестицій та міжнародного співробітництва</w:t>
      </w:r>
      <w:r>
        <w:rPr>
          <w:sz w:val="28"/>
          <w:szCs w:val="28"/>
          <w:lang w:val="uk-UA"/>
        </w:rPr>
        <w:t xml:space="preserve"> </w:t>
      </w:r>
      <w:r>
        <w:rPr>
          <w:bCs/>
          <w:sz w:val="28"/>
          <w:szCs w:val="28"/>
          <w:lang w:val="uk-UA"/>
        </w:rPr>
        <w:t>та</w:t>
      </w:r>
      <w:r w:rsidRPr="006A4093">
        <w:rPr>
          <w:szCs w:val="28"/>
          <w:lang w:val="uk-UA"/>
        </w:rPr>
        <w:t xml:space="preserve"> </w:t>
      </w:r>
      <w:r w:rsidRPr="006A4093">
        <w:rPr>
          <w:sz w:val="28"/>
          <w:szCs w:val="28"/>
          <w:lang w:val="uk-UA"/>
        </w:rPr>
        <w:t>Робочу групу з питань розробки основних положень та принципів учнівського бюджету на території Обухівської міської територіальної громади.</w:t>
      </w:r>
    </w:p>
    <w:p w:rsidR="00BE167C" w:rsidRDefault="00BE167C" w:rsidP="00BE167C">
      <w:pPr>
        <w:pStyle w:val="newsp"/>
        <w:spacing w:before="0" w:beforeAutospacing="0" w:after="0" w:afterAutospacing="0"/>
        <w:ind w:firstLine="709"/>
        <w:jc w:val="both"/>
        <w:rPr>
          <w:sz w:val="28"/>
          <w:szCs w:val="28"/>
          <w:lang w:val="uk-UA"/>
        </w:rPr>
      </w:pPr>
    </w:p>
    <w:p w:rsidR="00BE167C" w:rsidRPr="00794438" w:rsidRDefault="00BE167C" w:rsidP="00BE167C">
      <w:pPr>
        <w:pStyle w:val="newsp"/>
        <w:spacing w:before="0" w:beforeAutospacing="0" w:after="0" w:afterAutospacing="0"/>
        <w:jc w:val="both"/>
        <w:rPr>
          <w:sz w:val="28"/>
          <w:szCs w:val="28"/>
          <w:lang w:val="uk-UA"/>
        </w:rPr>
      </w:pPr>
    </w:p>
    <w:p w:rsidR="00BE167C" w:rsidRPr="00307D42" w:rsidRDefault="00BE167C" w:rsidP="00BE167C">
      <w:pPr>
        <w:rPr>
          <w:sz w:val="28"/>
          <w:szCs w:val="28"/>
          <w:lang w:val="uk-UA"/>
        </w:rPr>
      </w:pPr>
      <w:r w:rsidRPr="00307D42">
        <w:rPr>
          <w:sz w:val="28"/>
          <w:szCs w:val="28"/>
          <w:lang w:val="uk-UA"/>
        </w:rPr>
        <w:t>Міський голова                                                                                  О.М.</w:t>
      </w:r>
      <w:proofErr w:type="spellStart"/>
      <w:r w:rsidRPr="00307D42">
        <w:rPr>
          <w:sz w:val="28"/>
          <w:szCs w:val="28"/>
          <w:lang w:val="uk-UA"/>
        </w:rPr>
        <w:t>Левченко</w:t>
      </w:r>
      <w:proofErr w:type="spellEnd"/>
    </w:p>
    <w:p w:rsidR="00BE167C" w:rsidRPr="00307D42" w:rsidRDefault="00BE167C" w:rsidP="00BE167C">
      <w:pPr>
        <w:rPr>
          <w:sz w:val="16"/>
          <w:szCs w:val="16"/>
          <w:lang w:val="uk-UA"/>
        </w:rPr>
      </w:pPr>
    </w:p>
    <w:p w:rsidR="00BE167C" w:rsidRPr="00307D42" w:rsidRDefault="00BE167C" w:rsidP="00BE167C">
      <w:pPr>
        <w:rPr>
          <w:sz w:val="22"/>
          <w:szCs w:val="22"/>
          <w:lang w:val="uk-UA"/>
        </w:rPr>
      </w:pPr>
      <w:r w:rsidRPr="00307D42">
        <w:rPr>
          <w:sz w:val="22"/>
          <w:szCs w:val="22"/>
          <w:lang w:val="uk-UA"/>
        </w:rPr>
        <w:t>м. Обухів</w:t>
      </w:r>
    </w:p>
    <w:p w:rsidR="00BE167C" w:rsidRPr="00307D42" w:rsidRDefault="00BE167C" w:rsidP="00BE167C">
      <w:pPr>
        <w:rPr>
          <w:sz w:val="22"/>
          <w:szCs w:val="22"/>
          <w:lang w:val="uk-UA"/>
        </w:rPr>
      </w:pPr>
      <w:r w:rsidRPr="00307D42">
        <w:rPr>
          <w:sz w:val="22"/>
          <w:szCs w:val="22"/>
          <w:lang w:val="uk-UA"/>
        </w:rPr>
        <w:t xml:space="preserve">№ </w:t>
      </w:r>
      <w:r>
        <w:rPr>
          <w:sz w:val="22"/>
          <w:szCs w:val="22"/>
          <w:lang w:val="uk-UA"/>
        </w:rPr>
        <w:t>136</w:t>
      </w:r>
      <w:r w:rsidRPr="00307D42">
        <w:rPr>
          <w:sz w:val="22"/>
          <w:szCs w:val="22"/>
          <w:lang w:val="uk-UA"/>
        </w:rPr>
        <w:t xml:space="preserve">  -  6 - УІІІ</w:t>
      </w:r>
    </w:p>
    <w:p w:rsidR="00BE167C" w:rsidRPr="00307D42" w:rsidRDefault="00BE167C" w:rsidP="00BE167C">
      <w:pPr>
        <w:rPr>
          <w:sz w:val="22"/>
          <w:szCs w:val="22"/>
          <w:lang w:val="uk-UA"/>
        </w:rPr>
      </w:pPr>
      <w:r w:rsidRPr="00307D42">
        <w:rPr>
          <w:sz w:val="22"/>
          <w:szCs w:val="22"/>
          <w:lang w:val="uk-UA"/>
        </w:rPr>
        <w:t>Від 25.02. 2021</w:t>
      </w:r>
    </w:p>
    <w:p w:rsidR="00BE167C" w:rsidRPr="00307D42" w:rsidRDefault="00BE167C" w:rsidP="00BE167C">
      <w:pPr>
        <w:rPr>
          <w:sz w:val="22"/>
          <w:szCs w:val="22"/>
          <w:lang w:val="uk-UA"/>
        </w:rPr>
      </w:pPr>
      <w:r w:rsidRPr="00307D42">
        <w:rPr>
          <w:sz w:val="22"/>
          <w:szCs w:val="22"/>
          <w:lang w:val="uk-UA"/>
        </w:rPr>
        <w:t>вик. Кондратюк А.М.</w:t>
      </w:r>
    </w:p>
    <w:p w:rsidR="00BE167C" w:rsidRPr="00307D42" w:rsidRDefault="00BE167C" w:rsidP="00BE167C">
      <w:pPr>
        <w:rPr>
          <w:sz w:val="22"/>
          <w:szCs w:val="22"/>
          <w:lang w:val="uk-UA"/>
        </w:rPr>
      </w:pPr>
    </w:p>
    <w:p w:rsidR="00BE167C" w:rsidRPr="00307D42" w:rsidRDefault="00BE167C" w:rsidP="00BE167C">
      <w:pPr>
        <w:pStyle w:val="aa"/>
        <w:spacing w:before="60" w:beforeAutospacing="0" w:after="60" w:afterAutospacing="0"/>
        <w:ind w:left="4680"/>
        <w:rPr>
          <w:sz w:val="28"/>
          <w:szCs w:val="28"/>
          <w:lang w:val="uk-UA"/>
        </w:rPr>
      </w:pPr>
      <w:r w:rsidRPr="00307D42">
        <w:rPr>
          <w:sz w:val="28"/>
          <w:szCs w:val="28"/>
          <w:lang w:val="uk-UA"/>
        </w:rPr>
        <w:lastRenderedPageBreak/>
        <w:t xml:space="preserve">                                   ЗАТВЕРДЖЕНО</w:t>
      </w:r>
    </w:p>
    <w:p w:rsidR="00BE167C" w:rsidRPr="00307D42" w:rsidRDefault="00BE167C" w:rsidP="00BE167C">
      <w:pPr>
        <w:pStyle w:val="aa"/>
        <w:spacing w:before="60" w:beforeAutospacing="0" w:after="60" w:afterAutospacing="0"/>
        <w:ind w:left="4680"/>
        <w:rPr>
          <w:sz w:val="28"/>
          <w:szCs w:val="28"/>
          <w:lang w:val="uk-UA"/>
        </w:rPr>
      </w:pPr>
      <w:r w:rsidRPr="00307D42">
        <w:rPr>
          <w:sz w:val="28"/>
          <w:szCs w:val="28"/>
          <w:lang w:val="uk-UA"/>
        </w:rPr>
        <w:t xml:space="preserve">        Рішення Обухівської міської ради</w:t>
      </w:r>
    </w:p>
    <w:p w:rsidR="00BE167C" w:rsidRPr="00307D42" w:rsidRDefault="00BE167C" w:rsidP="00BE167C">
      <w:pPr>
        <w:pStyle w:val="aa"/>
        <w:spacing w:before="60" w:beforeAutospacing="0" w:after="60" w:afterAutospacing="0"/>
        <w:jc w:val="both"/>
        <w:rPr>
          <w:sz w:val="28"/>
          <w:szCs w:val="28"/>
          <w:lang w:val="uk-UA"/>
        </w:rPr>
      </w:pPr>
      <w:r w:rsidRPr="00307D42">
        <w:rPr>
          <w:sz w:val="28"/>
          <w:szCs w:val="28"/>
          <w:lang w:val="uk-UA"/>
        </w:rPr>
        <w:t xml:space="preserve">                                                                          від 25.02.2021 №</w:t>
      </w:r>
      <w:r>
        <w:rPr>
          <w:sz w:val="28"/>
          <w:szCs w:val="28"/>
          <w:lang w:val="uk-UA"/>
        </w:rPr>
        <w:t>136</w:t>
      </w:r>
      <w:r w:rsidRPr="00307D42">
        <w:rPr>
          <w:sz w:val="28"/>
          <w:szCs w:val="28"/>
          <w:lang w:val="uk-UA"/>
        </w:rPr>
        <w:t>- 6 - УІІІ</w:t>
      </w:r>
    </w:p>
    <w:p w:rsidR="00BE167C" w:rsidRPr="00307D42" w:rsidRDefault="00BE167C" w:rsidP="00BE167C">
      <w:pPr>
        <w:pStyle w:val="aa"/>
        <w:spacing w:before="60" w:beforeAutospacing="0" w:after="60" w:afterAutospacing="0"/>
        <w:ind w:left="4140"/>
        <w:jc w:val="right"/>
        <w:rPr>
          <w:sz w:val="28"/>
          <w:szCs w:val="28"/>
          <w:lang w:val="uk-UA"/>
        </w:rPr>
      </w:pPr>
    </w:p>
    <w:p w:rsidR="00BE167C" w:rsidRPr="00307D42" w:rsidRDefault="00BE167C" w:rsidP="00BE167C">
      <w:pPr>
        <w:pStyle w:val="newsp"/>
        <w:spacing w:before="120" w:beforeAutospacing="0" w:after="120" w:afterAutospacing="0"/>
        <w:jc w:val="center"/>
        <w:rPr>
          <w:sz w:val="28"/>
          <w:szCs w:val="28"/>
          <w:lang w:val="uk-UA"/>
        </w:rPr>
      </w:pPr>
    </w:p>
    <w:p w:rsidR="00BE167C" w:rsidRPr="00307D42" w:rsidRDefault="00BE167C" w:rsidP="00BE167C">
      <w:pPr>
        <w:pStyle w:val="newsp"/>
        <w:spacing w:before="120" w:beforeAutospacing="0" w:after="120" w:afterAutospacing="0"/>
        <w:jc w:val="center"/>
        <w:rPr>
          <w:sz w:val="28"/>
          <w:szCs w:val="28"/>
          <w:lang w:val="uk-UA"/>
        </w:rPr>
      </w:pPr>
    </w:p>
    <w:p w:rsidR="00BE167C" w:rsidRPr="00307D42" w:rsidRDefault="00BE167C" w:rsidP="00BE167C">
      <w:pPr>
        <w:pStyle w:val="newsp"/>
        <w:spacing w:before="120" w:beforeAutospacing="0" w:after="120" w:afterAutospacing="0"/>
        <w:jc w:val="center"/>
        <w:rPr>
          <w:sz w:val="28"/>
          <w:szCs w:val="28"/>
          <w:lang w:val="uk-UA"/>
        </w:rPr>
      </w:pPr>
    </w:p>
    <w:p w:rsidR="00BE167C" w:rsidRPr="00307D42" w:rsidRDefault="00BE167C" w:rsidP="00BE167C">
      <w:pPr>
        <w:pStyle w:val="newsp"/>
        <w:spacing w:before="120" w:beforeAutospacing="0" w:after="120" w:afterAutospacing="0"/>
        <w:jc w:val="center"/>
        <w:rPr>
          <w:sz w:val="28"/>
          <w:szCs w:val="28"/>
          <w:lang w:val="uk-UA"/>
        </w:rPr>
      </w:pPr>
    </w:p>
    <w:p w:rsidR="00BE167C" w:rsidRPr="00307D42" w:rsidRDefault="00BE167C" w:rsidP="00BE167C">
      <w:pPr>
        <w:pStyle w:val="newsp"/>
        <w:spacing w:before="0" w:beforeAutospacing="0" w:after="0" w:afterAutospacing="0"/>
        <w:jc w:val="center"/>
        <w:rPr>
          <w:sz w:val="28"/>
          <w:szCs w:val="28"/>
          <w:lang w:val="uk-UA"/>
        </w:rPr>
      </w:pPr>
    </w:p>
    <w:p w:rsidR="00BE167C" w:rsidRPr="00307D42" w:rsidRDefault="00BE167C" w:rsidP="00BE167C">
      <w:pPr>
        <w:pStyle w:val="newsp"/>
        <w:spacing w:before="0" w:beforeAutospacing="0" w:after="0" w:afterAutospacing="0"/>
        <w:jc w:val="center"/>
        <w:rPr>
          <w:sz w:val="40"/>
          <w:szCs w:val="40"/>
          <w:lang w:val="uk-UA"/>
        </w:rPr>
      </w:pPr>
      <w:bookmarkStart w:id="0" w:name="128"/>
      <w:bookmarkEnd w:id="0"/>
      <w:r w:rsidRPr="00307D42">
        <w:rPr>
          <w:sz w:val="40"/>
          <w:szCs w:val="40"/>
          <w:lang w:val="uk-UA"/>
        </w:rPr>
        <w:t>ПРОГРАМА</w:t>
      </w:r>
    </w:p>
    <w:p w:rsidR="00BE167C" w:rsidRPr="00307D42" w:rsidRDefault="00BE167C" w:rsidP="00BE167C">
      <w:pPr>
        <w:pStyle w:val="3"/>
        <w:spacing w:after="0"/>
        <w:jc w:val="center"/>
        <w:rPr>
          <w:sz w:val="40"/>
          <w:szCs w:val="40"/>
          <w:lang w:val="uk-UA"/>
        </w:rPr>
      </w:pPr>
      <w:r w:rsidRPr="00307D42">
        <w:rPr>
          <w:sz w:val="40"/>
          <w:szCs w:val="40"/>
          <w:lang w:val="uk-UA"/>
        </w:rPr>
        <w:t>«Шкільний бюджет</w:t>
      </w:r>
    </w:p>
    <w:p w:rsidR="00BE167C" w:rsidRPr="00307D42" w:rsidRDefault="00BE167C" w:rsidP="00BE167C">
      <w:pPr>
        <w:pStyle w:val="3"/>
        <w:spacing w:after="0"/>
        <w:jc w:val="center"/>
        <w:rPr>
          <w:sz w:val="40"/>
          <w:szCs w:val="40"/>
          <w:lang w:val="uk-UA"/>
        </w:rPr>
      </w:pPr>
      <w:r w:rsidRPr="00307D42">
        <w:rPr>
          <w:sz w:val="40"/>
          <w:szCs w:val="40"/>
          <w:lang w:val="uk-UA"/>
        </w:rPr>
        <w:t xml:space="preserve">участі на території Обухівської міської </w:t>
      </w:r>
    </w:p>
    <w:p w:rsidR="00BE167C" w:rsidRPr="00307D42" w:rsidRDefault="00BE167C" w:rsidP="00BE167C">
      <w:pPr>
        <w:pStyle w:val="3"/>
        <w:spacing w:after="0"/>
        <w:jc w:val="center"/>
        <w:rPr>
          <w:sz w:val="40"/>
          <w:szCs w:val="40"/>
          <w:lang w:val="uk-UA"/>
        </w:rPr>
      </w:pPr>
      <w:r w:rsidRPr="00307D42">
        <w:rPr>
          <w:sz w:val="40"/>
          <w:szCs w:val="40"/>
          <w:lang w:val="uk-UA"/>
        </w:rPr>
        <w:t>територіальної громади на 2020 – 2024 роки»</w:t>
      </w:r>
    </w:p>
    <w:p w:rsidR="00BE167C" w:rsidRPr="00307D42" w:rsidRDefault="00BE167C" w:rsidP="00BE167C">
      <w:pPr>
        <w:jc w:val="center"/>
        <w:rPr>
          <w:sz w:val="28"/>
          <w:szCs w:val="28"/>
          <w:lang w:val="uk-UA"/>
        </w:rPr>
      </w:pPr>
    </w:p>
    <w:p w:rsidR="00BE167C" w:rsidRPr="00307D42" w:rsidRDefault="00BE167C" w:rsidP="00BE167C">
      <w:pPr>
        <w:spacing w:before="120"/>
        <w:jc w:val="both"/>
        <w:rPr>
          <w:sz w:val="28"/>
          <w:szCs w:val="28"/>
          <w:lang w:val="uk-UA"/>
        </w:rPr>
      </w:pPr>
    </w:p>
    <w:p w:rsidR="00BE167C" w:rsidRPr="00307D42" w:rsidRDefault="00BE167C" w:rsidP="00BE167C">
      <w:pPr>
        <w:spacing w:before="120"/>
        <w:jc w:val="both"/>
        <w:rPr>
          <w:sz w:val="28"/>
          <w:szCs w:val="28"/>
          <w:lang w:val="uk-UA"/>
        </w:rPr>
      </w:pPr>
    </w:p>
    <w:p w:rsidR="00BE167C" w:rsidRPr="00307D42" w:rsidRDefault="00BE167C" w:rsidP="00BE167C">
      <w:pPr>
        <w:spacing w:before="120"/>
        <w:jc w:val="both"/>
        <w:rPr>
          <w:sz w:val="28"/>
          <w:szCs w:val="28"/>
          <w:lang w:val="uk-UA"/>
        </w:rPr>
      </w:pPr>
    </w:p>
    <w:p w:rsidR="00BE167C" w:rsidRPr="00307D42" w:rsidRDefault="00BE167C" w:rsidP="00BE167C">
      <w:pPr>
        <w:spacing w:before="120"/>
        <w:jc w:val="both"/>
        <w:rPr>
          <w:sz w:val="28"/>
          <w:szCs w:val="28"/>
          <w:lang w:val="uk-UA"/>
        </w:rPr>
      </w:pPr>
    </w:p>
    <w:p w:rsidR="00BE167C" w:rsidRPr="00307D42" w:rsidRDefault="00BE167C" w:rsidP="00BE167C">
      <w:pPr>
        <w:spacing w:before="120"/>
        <w:jc w:val="both"/>
        <w:rPr>
          <w:sz w:val="28"/>
          <w:szCs w:val="28"/>
          <w:lang w:val="uk-UA"/>
        </w:rPr>
      </w:pPr>
    </w:p>
    <w:p w:rsidR="00BE167C" w:rsidRPr="00307D42" w:rsidRDefault="00BE167C" w:rsidP="00BE167C">
      <w:pPr>
        <w:spacing w:before="120"/>
        <w:jc w:val="both"/>
        <w:rPr>
          <w:sz w:val="28"/>
          <w:szCs w:val="28"/>
          <w:lang w:val="uk-UA"/>
        </w:rPr>
      </w:pPr>
    </w:p>
    <w:p w:rsidR="00BE167C" w:rsidRPr="00307D42" w:rsidRDefault="00BE167C" w:rsidP="00BE167C">
      <w:pPr>
        <w:spacing w:before="120"/>
        <w:jc w:val="both"/>
        <w:rPr>
          <w:sz w:val="28"/>
          <w:szCs w:val="28"/>
          <w:lang w:val="uk-UA"/>
        </w:rPr>
      </w:pPr>
    </w:p>
    <w:p w:rsidR="00BE167C" w:rsidRPr="00307D42" w:rsidRDefault="00BE167C" w:rsidP="00BE167C">
      <w:pPr>
        <w:spacing w:before="120"/>
        <w:jc w:val="both"/>
        <w:rPr>
          <w:sz w:val="28"/>
          <w:szCs w:val="28"/>
          <w:lang w:val="uk-UA"/>
        </w:rPr>
      </w:pPr>
    </w:p>
    <w:p w:rsidR="00BE167C" w:rsidRPr="00307D42" w:rsidRDefault="00BE167C" w:rsidP="00BE167C">
      <w:pPr>
        <w:spacing w:before="120"/>
        <w:jc w:val="both"/>
        <w:rPr>
          <w:sz w:val="28"/>
          <w:szCs w:val="28"/>
          <w:lang w:val="uk-UA"/>
        </w:rPr>
      </w:pPr>
    </w:p>
    <w:p w:rsidR="00BE167C" w:rsidRDefault="00BE167C" w:rsidP="00BE167C">
      <w:pPr>
        <w:spacing w:before="120"/>
        <w:jc w:val="center"/>
        <w:rPr>
          <w:sz w:val="28"/>
          <w:szCs w:val="28"/>
          <w:lang w:val="uk-UA"/>
        </w:rPr>
      </w:pPr>
    </w:p>
    <w:p w:rsidR="00BE167C" w:rsidRDefault="00BE167C" w:rsidP="00BE167C">
      <w:pPr>
        <w:spacing w:before="120"/>
        <w:jc w:val="center"/>
        <w:rPr>
          <w:sz w:val="28"/>
          <w:szCs w:val="28"/>
          <w:lang w:val="uk-UA"/>
        </w:rPr>
      </w:pPr>
    </w:p>
    <w:p w:rsidR="00BE167C" w:rsidRDefault="00BE167C" w:rsidP="00BE167C">
      <w:pPr>
        <w:spacing w:before="120"/>
        <w:jc w:val="center"/>
        <w:rPr>
          <w:sz w:val="28"/>
          <w:szCs w:val="28"/>
          <w:lang w:val="uk-UA"/>
        </w:rPr>
      </w:pPr>
    </w:p>
    <w:p w:rsidR="00BE167C" w:rsidRDefault="00BE167C" w:rsidP="00BE167C">
      <w:pPr>
        <w:spacing w:before="120"/>
        <w:jc w:val="center"/>
        <w:rPr>
          <w:sz w:val="28"/>
          <w:szCs w:val="28"/>
          <w:lang w:val="uk-UA"/>
        </w:rPr>
      </w:pPr>
    </w:p>
    <w:p w:rsidR="00BE167C" w:rsidRDefault="00BE167C" w:rsidP="00BE167C">
      <w:pPr>
        <w:spacing w:before="120"/>
        <w:jc w:val="center"/>
        <w:rPr>
          <w:sz w:val="28"/>
          <w:szCs w:val="28"/>
          <w:lang w:val="uk-UA"/>
        </w:rPr>
      </w:pPr>
    </w:p>
    <w:p w:rsidR="00BE167C" w:rsidRDefault="00BE167C" w:rsidP="00BE167C">
      <w:pPr>
        <w:spacing w:before="120"/>
        <w:jc w:val="center"/>
        <w:rPr>
          <w:sz w:val="28"/>
          <w:szCs w:val="28"/>
          <w:lang w:val="uk-UA"/>
        </w:rPr>
      </w:pPr>
    </w:p>
    <w:p w:rsidR="00BE167C" w:rsidRDefault="00BE167C" w:rsidP="00BE167C">
      <w:pPr>
        <w:spacing w:before="120"/>
        <w:jc w:val="center"/>
        <w:rPr>
          <w:sz w:val="28"/>
          <w:szCs w:val="28"/>
          <w:lang w:val="uk-UA"/>
        </w:rPr>
      </w:pPr>
    </w:p>
    <w:p w:rsidR="00BE167C" w:rsidRDefault="00BE167C" w:rsidP="00BE167C">
      <w:pPr>
        <w:spacing w:before="120"/>
        <w:jc w:val="center"/>
        <w:rPr>
          <w:sz w:val="28"/>
          <w:szCs w:val="28"/>
          <w:lang w:val="uk-UA"/>
        </w:rPr>
      </w:pPr>
    </w:p>
    <w:p w:rsidR="00BE167C" w:rsidRDefault="00BE167C" w:rsidP="00BE167C">
      <w:pPr>
        <w:spacing w:before="120"/>
        <w:jc w:val="center"/>
        <w:rPr>
          <w:sz w:val="28"/>
          <w:szCs w:val="28"/>
          <w:lang w:val="uk-UA"/>
        </w:rPr>
      </w:pPr>
    </w:p>
    <w:p w:rsidR="00BE167C" w:rsidRDefault="00BE167C" w:rsidP="00BE167C">
      <w:pPr>
        <w:spacing w:before="120"/>
        <w:jc w:val="center"/>
        <w:rPr>
          <w:sz w:val="28"/>
          <w:szCs w:val="28"/>
          <w:lang w:val="uk-UA"/>
        </w:rPr>
      </w:pPr>
    </w:p>
    <w:p w:rsidR="00BE167C" w:rsidRPr="00307D42" w:rsidRDefault="00BE167C" w:rsidP="00BE167C">
      <w:pPr>
        <w:spacing w:before="120"/>
        <w:jc w:val="center"/>
        <w:rPr>
          <w:sz w:val="28"/>
          <w:szCs w:val="28"/>
          <w:lang w:val="uk-UA"/>
        </w:rPr>
      </w:pPr>
      <w:r w:rsidRPr="00307D42">
        <w:rPr>
          <w:sz w:val="28"/>
          <w:szCs w:val="28"/>
          <w:lang w:val="uk-UA"/>
        </w:rPr>
        <w:t>м. Обухів</w:t>
      </w:r>
    </w:p>
    <w:p w:rsidR="00BE167C" w:rsidRPr="00307D42" w:rsidRDefault="00BE167C" w:rsidP="00BE167C">
      <w:pPr>
        <w:spacing w:before="120"/>
        <w:jc w:val="center"/>
        <w:rPr>
          <w:sz w:val="28"/>
          <w:szCs w:val="28"/>
          <w:lang w:val="uk-UA"/>
        </w:rPr>
      </w:pPr>
      <w:r w:rsidRPr="00307D42">
        <w:rPr>
          <w:sz w:val="28"/>
          <w:szCs w:val="28"/>
          <w:lang w:val="uk-UA"/>
        </w:rPr>
        <w:t>2021</w:t>
      </w:r>
    </w:p>
    <w:p w:rsidR="00BE167C" w:rsidRPr="00307D42" w:rsidRDefault="00BE167C" w:rsidP="00BE167C">
      <w:pPr>
        <w:spacing w:before="120"/>
        <w:ind w:left="-720" w:firstLine="709"/>
        <w:jc w:val="center"/>
        <w:rPr>
          <w:sz w:val="28"/>
          <w:szCs w:val="28"/>
          <w:lang w:val="uk-UA"/>
        </w:rPr>
      </w:pPr>
      <w:r w:rsidRPr="00307D42">
        <w:rPr>
          <w:sz w:val="28"/>
          <w:szCs w:val="28"/>
          <w:lang w:val="uk-UA"/>
        </w:rPr>
        <w:lastRenderedPageBreak/>
        <w:t>ЗМІСТ</w:t>
      </w:r>
    </w:p>
    <w:p w:rsidR="00BE167C" w:rsidRPr="00307D42" w:rsidRDefault="00BE167C" w:rsidP="00BE167C">
      <w:pPr>
        <w:spacing w:before="120"/>
        <w:ind w:left="-720" w:firstLine="709"/>
        <w:jc w:val="center"/>
        <w:rPr>
          <w:sz w:val="28"/>
          <w:szCs w:val="28"/>
          <w:lang w:val="uk-UA"/>
        </w:rPr>
      </w:pPr>
    </w:p>
    <w:p w:rsidR="00BE167C" w:rsidRPr="00307D42" w:rsidRDefault="00BE167C" w:rsidP="00BE167C">
      <w:pPr>
        <w:spacing w:before="120"/>
        <w:ind w:firstLine="709"/>
        <w:jc w:val="right"/>
        <w:rPr>
          <w:sz w:val="28"/>
          <w:szCs w:val="28"/>
          <w:lang w:val="uk-UA"/>
        </w:rPr>
      </w:pPr>
      <w:r w:rsidRPr="00307D42">
        <w:rPr>
          <w:sz w:val="28"/>
          <w:szCs w:val="28"/>
          <w:lang w:val="uk-UA"/>
        </w:rPr>
        <w:t>стор.</w:t>
      </w:r>
    </w:p>
    <w:tbl>
      <w:tblPr>
        <w:tblW w:w="0" w:type="auto"/>
        <w:tblInd w:w="108" w:type="dxa"/>
        <w:tblLook w:val="01E0"/>
      </w:tblPr>
      <w:tblGrid>
        <w:gridCol w:w="8820"/>
        <w:gridCol w:w="903"/>
      </w:tblGrid>
      <w:tr w:rsidR="00BE167C" w:rsidRPr="00307D42" w:rsidTr="00DD12BF">
        <w:tc>
          <w:tcPr>
            <w:tcW w:w="8820" w:type="dxa"/>
            <w:shd w:val="clear" w:color="auto" w:fill="auto"/>
            <w:vAlign w:val="center"/>
          </w:tcPr>
          <w:p w:rsidR="00BE167C" w:rsidRPr="00307D42" w:rsidRDefault="00BE167C" w:rsidP="00BE167C">
            <w:pPr>
              <w:numPr>
                <w:ilvl w:val="0"/>
                <w:numId w:val="4"/>
              </w:numPr>
              <w:tabs>
                <w:tab w:val="clear" w:pos="720"/>
                <w:tab w:val="num" w:pos="252"/>
                <w:tab w:val="left" w:pos="8820"/>
              </w:tabs>
              <w:spacing w:before="120"/>
              <w:ind w:left="252"/>
              <w:rPr>
                <w:sz w:val="28"/>
                <w:szCs w:val="28"/>
                <w:lang w:val="uk-UA"/>
              </w:rPr>
            </w:pPr>
            <w:r w:rsidRPr="00307D42">
              <w:rPr>
                <w:sz w:val="28"/>
                <w:szCs w:val="28"/>
                <w:lang w:val="uk-UA"/>
              </w:rPr>
              <w:t>Паспорт Програми</w:t>
            </w:r>
          </w:p>
        </w:tc>
        <w:tc>
          <w:tcPr>
            <w:tcW w:w="903" w:type="dxa"/>
            <w:shd w:val="clear" w:color="auto" w:fill="auto"/>
            <w:vAlign w:val="center"/>
          </w:tcPr>
          <w:p w:rsidR="00BE167C" w:rsidRPr="00307D42" w:rsidRDefault="00BE167C" w:rsidP="00DD12BF">
            <w:pPr>
              <w:tabs>
                <w:tab w:val="left" w:pos="8820"/>
              </w:tabs>
              <w:spacing w:before="120"/>
              <w:ind w:left="360"/>
              <w:rPr>
                <w:sz w:val="28"/>
                <w:szCs w:val="28"/>
                <w:highlight w:val="yellow"/>
                <w:lang w:val="uk-UA"/>
              </w:rPr>
            </w:pPr>
            <w:r w:rsidRPr="00307D42">
              <w:rPr>
                <w:sz w:val="28"/>
                <w:szCs w:val="28"/>
                <w:lang w:val="uk-UA"/>
              </w:rPr>
              <w:t>3</w:t>
            </w:r>
          </w:p>
        </w:tc>
      </w:tr>
      <w:tr w:rsidR="00BE167C" w:rsidRPr="00307D42" w:rsidTr="00DD12BF">
        <w:tc>
          <w:tcPr>
            <w:tcW w:w="8820" w:type="dxa"/>
            <w:shd w:val="clear" w:color="auto" w:fill="auto"/>
            <w:vAlign w:val="center"/>
          </w:tcPr>
          <w:p w:rsidR="00BE167C" w:rsidRPr="00307D42" w:rsidRDefault="00BE167C" w:rsidP="00BE167C">
            <w:pPr>
              <w:numPr>
                <w:ilvl w:val="0"/>
                <w:numId w:val="4"/>
              </w:numPr>
              <w:tabs>
                <w:tab w:val="clear" w:pos="720"/>
                <w:tab w:val="num" w:pos="252"/>
              </w:tabs>
              <w:spacing w:before="120"/>
              <w:ind w:left="252"/>
              <w:rPr>
                <w:sz w:val="28"/>
                <w:szCs w:val="28"/>
                <w:lang w:val="uk-UA"/>
              </w:rPr>
            </w:pPr>
            <w:r w:rsidRPr="00307D42">
              <w:rPr>
                <w:sz w:val="28"/>
                <w:szCs w:val="28"/>
                <w:lang w:val="uk-UA"/>
              </w:rPr>
              <w:t>Визначення проблеми, на розв’язання якої спрямована Програма</w:t>
            </w:r>
          </w:p>
        </w:tc>
        <w:tc>
          <w:tcPr>
            <w:tcW w:w="903" w:type="dxa"/>
            <w:shd w:val="clear" w:color="auto" w:fill="auto"/>
            <w:vAlign w:val="center"/>
          </w:tcPr>
          <w:p w:rsidR="00BE167C" w:rsidRPr="00307D42" w:rsidRDefault="00BE167C" w:rsidP="00DD12BF">
            <w:pPr>
              <w:spacing w:before="120"/>
              <w:ind w:left="360"/>
              <w:rPr>
                <w:sz w:val="28"/>
                <w:szCs w:val="28"/>
                <w:highlight w:val="yellow"/>
                <w:lang w:val="uk-UA"/>
              </w:rPr>
            </w:pPr>
            <w:r w:rsidRPr="00307D42">
              <w:rPr>
                <w:sz w:val="28"/>
                <w:szCs w:val="28"/>
                <w:lang w:val="uk-UA"/>
              </w:rPr>
              <w:t>3</w:t>
            </w:r>
          </w:p>
        </w:tc>
      </w:tr>
      <w:tr w:rsidR="00BE167C" w:rsidRPr="00307D42" w:rsidTr="00DD12BF">
        <w:tc>
          <w:tcPr>
            <w:tcW w:w="8820" w:type="dxa"/>
            <w:shd w:val="clear" w:color="auto" w:fill="auto"/>
            <w:vAlign w:val="center"/>
          </w:tcPr>
          <w:p w:rsidR="00BE167C" w:rsidRPr="00307D42" w:rsidRDefault="00BE167C" w:rsidP="00BE167C">
            <w:pPr>
              <w:numPr>
                <w:ilvl w:val="0"/>
                <w:numId w:val="4"/>
              </w:numPr>
              <w:tabs>
                <w:tab w:val="clear" w:pos="720"/>
                <w:tab w:val="num" w:pos="252"/>
              </w:tabs>
              <w:spacing w:before="120"/>
              <w:ind w:left="252"/>
              <w:rPr>
                <w:sz w:val="28"/>
                <w:szCs w:val="28"/>
                <w:lang w:val="uk-UA"/>
              </w:rPr>
            </w:pPr>
            <w:r w:rsidRPr="00307D42">
              <w:rPr>
                <w:sz w:val="28"/>
                <w:szCs w:val="28"/>
                <w:lang w:val="uk-UA"/>
              </w:rPr>
              <w:t>Мета Програми</w:t>
            </w:r>
          </w:p>
        </w:tc>
        <w:tc>
          <w:tcPr>
            <w:tcW w:w="903" w:type="dxa"/>
            <w:shd w:val="clear" w:color="auto" w:fill="auto"/>
            <w:vAlign w:val="center"/>
          </w:tcPr>
          <w:p w:rsidR="00BE167C" w:rsidRPr="00307D42" w:rsidRDefault="00BE167C" w:rsidP="00DD12BF">
            <w:pPr>
              <w:spacing w:before="120"/>
              <w:ind w:left="360"/>
              <w:rPr>
                <w:sz w:val="28"/>
                <w:szCs w:val="28"/>
                <w:highlight w:val="yellow"/>
                <w:lang w:val="uk-UA"/>
              </w:rPr>
            </w:pPr>
            <w:r w:rsidRPr="00307D42">
              <w:rPr>
                <w:sz w:val="28"/>
                <w:szCs w:val="28"/>
                <w:lang w:val="uk-UA"/>
              </w:rPr>
              <w:t>4</w:t>
            </w:r>
          </w:p>
        </w:tc>
      </w:tr>
      <w:tr w:rsidR="00BE167C" w:rsidRPr="00307D42" w:rsidTr="00DD12BF">
        <w:tc>
          <w:tcPr>
            <w:tcW w:w="8820" w:type="dxa"/>
            <w:shd w:val="clear" w:color="auto" w:fill="auto"/>
            <w:vAlign w:val="center"/>
          </w:tcPr>
          <w:p w:rsidR="00BE167C" w:rsidRPr="00307D42" w:rsidRDefault="00BE167C" w:rsidP="00BE167C">
            <w:pPr>
              <w:numPr>
                <w:ilvl w:val="0"/>
                <w:numId w:val="4"/>
              </w:numPr>
              <w:tabs>
                <w:tab w:val="clear" w:pos="720"/>
                <w:tab w:val="num" w:pos="252"/>
              </w:tabs>
              <w:spacing w:before="120"/>
              <w:ind w:left="252"/>
              <w:rPr>
                <w:sz w:val="28"/>
                <w:szCs w:val="28"/>
                <w:lang w:val="uk-UA"/>
              </w:rPr>
            </w:pPr>
            <w:r w:rsidRPr="00307D42">
              <w:rPr>
                <w:sz w:val="28"/>
                <w:szCs w:val="28"/>
                <w:lang w:val="uk-UA"/>
              </w:rPr>
              <w:t>Обґрунтування шляхів і засобів розв’язання проблеми, строки та етапи виконання Програми</w:t>
            </w:r>
          </w:p>
        </w:tc>
        <w:tc>
          <w:tcPr>
            <w:tcW w:w="903" w:type="dxa"/>
            <w:shd w:val="clear" w:color="auto" w:fill="auto"/>
            <w:vAlign w:val="center"/>
          </w:tcPr>
          <w:p w:rsidR="00BE167C" w:rsidRPr="00307D42" w:rsidRDefault="00BE167C" w:rsidP="00DD12BF">
            <w:pPr>
              <w:spacing w:before="120"/>
              <w:ind w:left="360"/>
              <w:rPr>
                <w:sz w:val="28"/>
                <w:szCs w:val="28"/>
                <w:highlight w:val="yellow"/>
                <w:lang w:val="uk-UA"/>
              </w:rPr>
            </w:pPr>
            <w:r w:rsidRPr="00307D42">
              <w:rPr>
                <w:sz w:val="28"/>
                <w:szCs w:val="28"/>
                <w:lang w:val="uk-UA"/>
              </w:rPr>
              <w:t>4</w:t>
            </w:r>
          </w:p>
        </w:tc>
      </w:tr>
      <w:tr w:rsidR="00BE167C" w:rsidRPr="00307D42" w:rsidTr="00DD12BF">
        <w:tc>
          <w:tcPr>
            <w:tcW w:w="8820" w:type="dxa"/>
            <w:shd w:val="clear" w:color="auto" w:fill="auto"/>
            <w:vAlign w:val="center"/>
          </w:tcPr>
          <w:p w:rsidR="00BE167C" w:rsidRPr="00307D42" w:rsidRDefault="00BE167C" w:rsidP="00BE167C">
            <w:pPr>
              <w:numPr>
                <w:ilvl w:val="0"/>
                <w:numId w:val="4"/>
              </w:numPr>
              <w:tabs>
                <w:tab w:val="clear" w:pos="720"/>
                <w:tab w:val="num" w:pos="252"/>
              </w:tabs>
              <w:spacing w:before="120"/>
              <w:ind w:left="252"/>
              <w:rPr>
                <w:rStyle w:val="spelle"/>
                <w:sz w:val="28"/>
                <w:szCs w:val="28"/>
                <w:lang w:val="uk-UA"/>
              </w:rPr>
            </w:pPr>
            <w:r w:rsidRPr="00307D42">
              <w:rPr>
                <w:rStyle w:val="spelle"/>
                <w:sz w:val="28"/>
                <w:szCs w:val="28"/>
                <w:lang w:val="uk-UA"/>
              </w:rPr>
              <w:t>Перелік</w:t>
            </w:r>
            <w:r w:rsidRPr="00307D42">
              <w:rPr>
                <w:rStyle w:val="apple-converted-space"/>
                <w:sz w:val="28"/>
                <w:szCs w:val="28"/>
                <w:lang w:val="uk-UA"/>
              </w:rPr>
              <w:t xml:space="preserve"> </w:t>
            </w:r>
            <w:r w:rsidRPr="00307D42">
              <w:rPr>
                <w:rStyle w:val="spelle"/>
                <w:sz w:val="28"/>
                <w:szCs w:val="28"/>
                <w:lang w:val="uk-UA"/>
              </w:rPr>
              <w:t>завдань і заходів</w:t>
            </w:r>
            <w:r w:rsidRPr="00307D42">
              <w:rPr>
                <w:rStyle w:val="apple-converted-space"/>
                <w:sz w:val="28"/>
                <w:szCs w:val="28"/>
                <w:lang w:val="uk-UA"/>
              </w:rPr>
              <w:t xml:space="preserve"> </w:t>
            </w:r>
            <w:r w:rsidRPr="00307D42">
              <w:rPr>
                <w:rStyle w:val="spelle"/>
                <w:sz w:val="28"/>
                <w:szCs w:val="28"/>
                <w:lang w:val="uk-UA"/>
              </w:rPr>
              <w:t>Програми</w:t>
            </w:r>
          </w:p>
        </w:tc>
        <w:tc>
          <w:tcPr>
            <w:tcW w:w="903" w:type="dxa"/>
            <w:shd w:val="clear" w:color="auto" w:fill="auto"/>
            <w:vAlign w:val="center"/>
          </w:tcPr>
          <w:p w:rsidR="00BE167C" w:rsidRPr="00307D42" w:rsidRDefault="00BE167C" w:rsidP="00DD12BF">
            <w:pPr>
              <w:spacing w:before="120"/>
              <w:ind w:left="360"/>
              <w:rPr>
                <w:rStyle w:val="spelle"/>
                <w:sz w:val="28"/>
                <w:szCs w:val="28"/>
                <w:highlight w:val="yellow"/>
                <w:lang w:val="uk-UA"/>
              </w:rPr>
            </w:pPr>
            <w:r w:rsidRPr="00307D42">
              <w:rPr>
                <w:rStyle w:val="spelle"/>
                <w:sz w:val="28"/>
                <w:szCs w:val="28"/>
                <w:lang w:val="uk-UA"/>
              </w:rPr>
              <w:t>4</w:t>
            </w:r>
          </w:p>
        </w:tc>
      </w:tr>
      <w:tr w:rsidR="00BE167C" w:rsidRPr="00307D42" w:rsidTr="00DD12BF">
        <w:tc>
          <w:tcPr>
            <w:tcW w:w="8820" w:type="dxa"/>
            <w:shd w:val="clear" w:color="auto" w:fill="auto"/>
            <w:vAlign w:val="center"/>
          </w:tcPr>
          <w:p w:rsidR="00BE167C" w:rsidRPr="00307D42" w:rsidRDefault="00BE167C" w:rsidP="00BE167C">
            <w:pPr>
              <w:numPr>
                <w:ilvl w:val="0"/>
                <w:numId w:val="4"/>
              </w:numPr>
              <w:tabs>
                <w:tab w:val="clear" w:pos="720"/>
                <w:tab w:val="num" w:pos="252"/>
              </w:tabs>
              <w:spacing w:before="120"/>
              <w:ind w:left="252"/>
              <w:rPr>
                <w:rStyle w:val="spelle"/>
                <w:sz w:val="28"/>
                <w:szCs w:val="28"/>
                <w:lang w:val="uk-UA"/>
              </w:rPr>
            </w:pPr>
            <w:r w:rsidRPr="00307D42">
              <w:rPr>
                <w:rStyle w:val="spelle"/>
                <w:sz w:val="28"/>
                <w:szCs w:val="28"/>
                <w:lang w:val="uk-UA"/>
              </w:rPr>
              <w:t>Обсяги та джерела фінансування Програми</w:t>
            </w:r>
          </w:p>
        </w:tc>
        <w:tc>
          <w:tcPr>
            <w:tcW w:w="903" w:type="dxa"/>
            <w:shd w:val="clear" w:color="auto" w:fill="auto"/>
            <w:vAlign w:val="center"/>
          </w:tcPr>
          <w:p w:rsidR="00BE167C" w:rsidRPr="00307D42" w:rsidRDefault="00BE167C" w:rsidP="00DD12BF">
            <w:pPr>
              <w:spacing w:before="120"/>
              <w:ind w:left="360"/>
              <w:rPr>
                <w:rStyle w:val="spelle"/>
                <w:sz w:val="28"/>
                <w:szCs w:val="28"/>
                <w:highlight w:val="yellow"/>
                <w:lang w:val="uk-UA"/>
              </w:rPr>
            </w:pPr>
            <w:r w:rsidRPr="00307D42">
              <w:rPr>
                <w:rStyle w:val="spelle"/>
                <w:sz w:val="28"/>
                <w:szCs w:val="28"/>
                <w:lang w:val="uk-UA"/>
              </w:rPr>
              <w:t>9</w:t>
            </w:r>
          </w:p>
        </w:tc>
      </w:tr>
      <w:tr w:rsidR="00BE167C" w:rsidRPr="00307D42" w:rsidTr="00DD12BF">
        <w:tc>
          <w:tcPr>
            <w:tcW w:w="8820" w:type="dxa"/>
            <w:shd w:val="clear" w:color="auto" w:fill="auto"/>
            <w:vAlign w:val="center"/>
          </w:tcPr>
          <w:p w:rsidR="00BE167C" w:rsidRPr="00307D42" w:rsidRDefault="00BE167C" w:rsidP="00BE167C">
            <w:pPr>
              <w:numPr>
                <w:ilvl w:val="0"/>
                <w:numId w:val="4"/>
              </w:numPr>
              <w:tabs>
                <w:tab w:val="clear" w:pos="720"/>
                <w:tab w:val="num" w:pos="252"/>
              </w:tabs>
              <w:spacing w:before="120"/>
              <w:ind w:left="252"/>
              <w:rPr>
                <w:sz w:val="28"/>
                <w:szCs w:val="28"/>
                <w:lang w:val="uk-UA"/>
              </w:rPr>
            </w:pPr>
            <w:r w:rsidRPr="00307D42">
              <w:rPr>
                <w:rStyle w:val="spelle"/>
                <w:sz w:val="28"/>
                <w:szCs w:val="28"/>
                <w:lang w:val="uk-UA"/>
              </w:rPr>
              <w:t>К</w:t>
            </w:r>
            <w:r w:rsidRPr="00307D42">
              <w:rPr>
                <w:rStyle w:val="grame"/>
                <w:sz w:val="28"/>
                <w:szCs w:val="28"/>
                <w:lang w:val="uk-UA"/>
              </w:rPr>
              <w:t xml:space="preserve">онтроль за ходом </w:t>
            </w:r>
            <w:r w:rsidRPr="00307D42">
              <w:rPr>
                <w:rStyle w:val="spelle"/>
                <w:sz w:val="28"/>
                <w:szCs w:val="28"/>
                <w:lang w:val="uk-UA"/>
              </w:rPr>
              <w:t>виконання Програми</w:t>
            </w:r>
          </w:p>
        </w:tc>
        <w:tc>
          <w:tcPr>
            <w:tcW w:w="903" w:type="dxa"/>
            <w:shd w:val="clear" w:color="auto" w:fill="auto"/>
            <w:vAlign w:val="center"/>
          </w:tcPr>
          <w:p w:rsidR="00BE167C" w:rsidRPr="00307D42" w:rsidRDefault="00BE167C" w:rsidP="00DD12BF">
            <w:pPr>
              <w:spacing w:before="120"/>
              <w:ind w:left="360"/>
              <w:rPr>
                <w:rStyle w:val="spelle"/>
                <w:sz w:val="28"/>
                <w:szCs w:val="28"/>
                <w:lang w:val="uk-UA"/>
              </w:rPr>
            </w:pPr>
            <w:r w:rsidRPr="00307D42">
              <w:rPr>
                <w:rStyle w:val="spelle"/>
                <w:sz w:val="28"/>
                <w:szCs w:val="28"/>
                <w:lang w:val="uk-UA"/>
              </w:rPr>
              <w:t>10</w:t>
            </w:r>
          </w:p>
        </w:tc>
      </w:tr>
      <w:tr w:rsidR="00BE167C" w:rsidRPr="00307D42" w:rsidTr="00DD12BF">
        <w:tc>
          <w:tcPr>
            <w:tcW w:w="8820" w:type="dxa"/>
            <w:shd w:val="clear" w:color="auto" w:fill="auto"/>
            <w:vAlign w:val="center"/>
          </w:tcPr>
          <w:p w:rsidR="00BE167C" w:rsidRPr="00307D42" w:rsidRDefault="00BE167C" w:rsidP="00BE167C">
            <w:pPr>
              <w:numPr>
                <w:ilvl w:val="0"/>
                <w:numId w:val="4"/>
              </w:numPr>
              <w:tabs>
                <w:tab w:val="clear" w:pos="720"/>
                <w:tab w:val="num" w:pos="252"/>
              </w:tabs>
              <w:spacing w:before="120"/>
              <w:ind w:left="252"/>
              <w:rPr>
                <w:rStyle w:val="spelle"/>
                <w:sz w:val="28"/>
                <w:szCs w:val="28"/>
                <w:lang w:val="uk-UA"/>
              </w:rPr>
            </w:pPr>
            <w:r w:rsidRPr="00307D42">
              <w:rPr>
                <w:rStyle w:val="spelle"/>
                <w:sz w:val="28"/>
                <w:szCs w:val="28"/>
                <w:lang w:val="uk-UA"/>
              </w:rPr>
              <w:t>Очікувані результати виконання Програми</w:t>
            </w:r>
          </w:p>
        </w:tc>
        <w:tc>
          <w:tcPr>
            <w:tcW w:w="903" w:type="dxa"/>
            <w:shd w:val="clear" w:color="auto" w:fill="auto"/>
            <w:vAlign w:val="center"/>
          </w:tcPr>
          <w:p w:rsidR="00BE167C" w:rsidRPr="00307D42" w:rsidRDefault="00BE167C" w:rsidP="00DD12BF">
            <w:pPr>
              <w:spacing w:before="120"/>
              <w:ind w:left="360"/>
              <w:rPr>
                <w:rStyle w:val="spelle"/>
                <w:sz w:val="28"/>
                <w:szCs w:val="28"/>
                <w:lang w:val="uk-UA"/>
              </w:rPr>
            </w:pPr>
            <w:r w:rsidRPr="00307D42">
              <w:rPr>
                <w:rStyle w:val="spelle"/>
                <w:sz w:val="28"/>
                <w:szCs w:val="28"/>
                <w:lang w:val="uk-UA"/>
              </w:rPr>
              <w:t>10</w:t>
            </w:r>
          </w:p>
        </w:tc>
      </w:tr>
    </w:tbl>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Default="00BE167C" w:rsidP="00BE167C">
      <w:pPr>
        <w:spacing w:before="120"/>
        <w:ind w:firstLine="709"/>
        <w:jc w:val="both"/>
        <w:rPr>
          <w:sz w:val="28"/>
          <w:szCs w:val="28"/>
          <w:lang w:val="uk-UA"/>
        </w:rPr>
      </w:pPr>
    </w:p>
    <w:p w:rsidR="00BE167C" w:rsidRDefault="00BE167C" w:rsidP="00BE167C">
      <w:pPr>
        <w:spacing w:before="120"/>
        <w:ind w:firstLine="709"/>
        <w:jc w:val="both"/>
        <w:rPr>
          <w:sz w:val="28"/>
          <w:szCs w:val="28"/>
          <w:lang w:val="uk-UA"/>
        </w:rPr>
      </w:pPr>
    </w:p>
    <w:p w:rsidR="00BE167C" w:rsidRPr="00307D42" w:rsidRDefault="00BE167C" w:rsidP="00BE167C">
      <w:pPr>
        <w:spacing w:before="120"/>
        <w:ind w:firstLine="709"/>
        <w:jc w:val="both"/>
        <w:rPr>
          <w:sz w:val="28"/>
          <w:szCs w:val="28"/>
          <w:lang w:val="uk-UA"/>
        </w:rPr>
      </w:pPr>
    </w:p>
    <w:p w:rsidR="00BE167C" w:rsidRDefault="00BE167C" w:rsidP="00BE167C">
      <w:pPr>
        <w:pStyle w:val="2"/>
        <w:shd w:val="clear" w:color="auto" w:fill="FFFFFF"/>
        <w:spacing w:line="240" w:lineRule="auto"/>
        <w:ind w:left="0" w:firstLine="709"/>
        <w:rPr>
          <w:b/>
          <w:sz w:val="28"/>
          <w:szCs w:val="28"/>
        </w:rPr>
      </w:pPr>
    </w:p>
    <w:p w:rsidR="00BE167C" w:rsidRDefault="00BE167C" w:rsidP="00BE167C">
      <w:pPr>
        <w:pStyle w:val="2"/>
        <w:shd w:val="clear" w:color="auto" w:fill="FFFFFF"/>
        <w:spacing w:line="240" w:lineRule="auto"/>
        <w:ind w:left="0" w:firstLine="709"/>
        <w:rPr>
          <w:b/>
          <w:sz w:val="28"/>
          <w:szCs w:val="28"/>
        </w:rPr>
      </w:pPr>
    </w:p>
    <w:p w:rsidR="00BE167C" w:rsidRPr="00307D42" w:rsidRDefault="00BE167C" w:rsidP="00BE167C">
      <w:pPr>
        <w:pStyle w:val="2"/>
        <w:shd w:val="clear" w:color="auto" w:fill="FFFFFF"/>
        <w:spacing w:line="240" w:lineRule="auto"/>
        <w:ind w:left="0" w:firstLine="709"/>
        <w:rPr>
          <w:b/>
          <w:sz w:val="28"/>
          <w:szCs w:val="28"/>
        </w:rPr>
      </w:pPr>
      <w:r w:rsidRPr="00307D42">
        <w:rPr>
          <w:b/>
          <w:sz w:val="28"/>
          <w:szCs w:val="28"/>
        </w:rPr>
        <w:lastRenderedPageBreak/>
        <w:t>1. Паспорт Програми</w:t>
      </w:r>
    </w:p>
    <w:p w:rsidR="00BE167C" w:rsidRPr="00307D42" w:rsidRDefault="00BE167C" w:rsidP="00BE167C">
      <w:pPr>
        <w:pStyle w:val="2"/>
        <w:shd w:val="clear" w:color="auto" w:fill="FFFFFF"/>
        <w:spacing w:after="0" w:line="240" w:lineRule="auto"/>
        <w:ind w:left="284"/>
        <w:jc w:val="center"/>
        <w:rPr>
          <w:sz w:val="28"/>
          <w:szCs w:val="28"/>
        </w:rPr>
      </w:pPr>
    </w:p>
    <w:p w:rsidR="00BE167C" w:rsidRPr="00307D42" w:rsidRDefault="00BE167C" w:rsidP="00BE167C">
      <w:pPr>
        <w:pStyle w:val="2"/>
        <w:shd w:val="clear" w:color="auto" w:fill="FFFFFF"/>
        <w:spacing w:after="0" w:line="240" w:lineRule="auto"/>
        <w:ind w:left="284"/>
        <w:jc w:val="center"/>
        <w:rPr>
          <w:bCs/>
          <w:sz w:val="28"/>
          <w:szCs w:val="28"/>
        </w:rPr>
      </w:pPr>
      <w:r w:rsidRPr="00307D42">
        <w:rPr>
          <w:sz w:val="28"/>
          <w:szCs w:val="28"/>
        </w:rPr>
        <w:t>ПАСПОРТ</w:t>
      </w:r>
    </w:p>
    <w:p w:rsidR="00BE167C" w:rsidRPr="00307D42" w:rsidRDefault="00BE167C" w:rsidP="00BE167C">
      <w:pPr>
        <w:pStyle w:val="3"/>
        <w:spacing w:after="0"/>
        <w:jc w:val="center"/>
        <w:rPr>
          <w:sz w:val="28"/>
          <w:szCs w:val="28"/>
          <w:lang w:val="uk-UA"/>
        </w:rPr>
      </w:pPr>
      <w:r w:rsidRPr="00307D42">
        <w:rPr>
          <w:sz w:val="28"/>
          <w:szCs w:val="28"/>
          <w:lang w:val="uk-UA"/>
        </w:rPr>
        <w:t>Програми «Шкільний бюджет участі на території Обухівської міської  територіальної громади на 2020 – 2024 роки»</w:t>
      </w:r>
    </w:p>
    <w:p w:rsidR="00BE167C" w:rsidRPr="00307D42" w:rsidRDefault="00BE167C" w:rsidP="00BE167C">
      <w:pPr>
        <w:pStyle w:val="3"/>
        <w:spacing w:after="0"/>
        <w:jc w:val="center"/>
        <w:rPr>
          <w:lang w:val="uk-UA"/>
        </w:rPr>
      </w:pPr>
    </w:p>
    <w:p w:rsidR="00BE167C" w:rsidRPr="00307D42" w:rsidRDefault="00BE167C" w:rsidP="00BE167C">
      <w:pPr>
        <w:pStyle w:val="3"/>
        <w:spacing w:after="0"/>
        <w:jc w:val="center"/>
        <w:rPr>
          <w:lang w:val="uk-UA"/>
        </w:rPr>
      </w:pPr>
    </w:p>
    <w:tbl>
      <w:tblPr>
        <w:tblW w:w="9648" w:type="dxa"/>
        <w:shd w:val="clear" w:color="auto" w:fill="FFFFFF"/>
        <w:tblLayout w:type="fixed"/>
        <w:tblCellMar>
          <w:left w:w="0" w:type="dxa"/>
          <w:right w:w="0" w:type="dxa"/>
        </w:tblCellMar>
        <w:tblLook w:val="0000"/>
      </w:tblPr>
      <w:tblGrid>
        <w:gridCol w:w="648"/>
        <w:gridCol w:w="3600"/>
        <w:gridCol w:w="5400"/>
      </w:tblGrid>
      <w:tr w:rsidR="00BE167C" w:rsidRPr="00307D42" w:rsidTr="00DD12BF">
        <w:trPr>
          <w:trHeight w:val="346"/>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jc w:val="center"/>
              <w:rPr>
                <w:b/>
                <w:bCs/>
                <w:sz w:val="28"/>
                <w:szCs w:val="28"/>
              </w:rPr>
            </w:pPr>
            <w:r w:rsidRPr="00307D42">
              <w:t> </w:t>
            </w:r>
            <w:r w:rsidRPr="00307D42">
              <w:rPr>
                <w:sz w:val="28"/>
                <w:szCs w:val="28"/>
              </w:rPr>
              <w:t>1.</w:t>
            </w:r>
          </w:p>
        </w:tc>
        <w:tc>
          <w:tcPr>
            <w:tcW w:w="3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72"/>
              <w:rPr>
                <w:b/>
                <w:bCs/>
                <w:sz w:val="28"/>
                <w:szCs w:val="28"/>
              </w:rPr>
            </w:pPr>
            <w:r w:rsidRPr="00307D42">
              <w:rPr>
                <w:sz w:val="28"/>
                <w:szCs w:val="28"/>
              </w:rPr>
              <w:t>Ініціатор розроблення Програми</w:t>
            </w:r>
          </w:p>
        </w:tc>
        <w:tc>
          <w:tcPr>
            <w:tcW w:w="5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rPr>
                <w:b/>
                <w:bCs/>
                <w:sz w:val="28"/>
                <w:szCs w:val="28"/>
              </w:rPr>
            </w:pPr>
            <w:r w:rsidRPr="00307D42">
              <w:rPr>
                <w:rFonts w:cs="Arial"/>
                <w:sz w:val="28"/>
                <w:szCs w:val="28"/>
              </w:rPr>
              <w:t xml:space="preserve">Виконавчий комітет Обухівської міської ради </w:t>
            </w:r>
          </w:p>
        </w:tc>
      </w:tr>
      <w:tr w:rsidR="00BE167C" w:rsidRPr="00C10754" w:rsidTr="00DD12BF">
        <w:trPr>
          <w:trHeight w:val="345"/>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jc w:val="center"/>
              <w:rPr>
                <w:b/>
                <w:bCs/>
                <w:sz w:val="28"/>
                <w:szCs w:val="28"/>
              </w:rPr>
            </w:pPr>
            <w:r w:rsidRPr="00307D42">
              <w:rPr>
                <w:sz w:val="28"/>
                <w:szCs w:val="28"/>
              </w:rPr>
              <w:t>2.</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72"/>
              <w:rPr>
                <w:b/>
                <w:bCs/>
                <w:sz w:val="28"/>
                <w:szCs w:val="28"/>
              </w:rPr>
            </w:pPr>
            <w:r w:rsidRPr="00307D42">
              <w:rPr>
                <w:sz w:val="28"/>
                <w:szCs w:val="28"/>
              </w:rPr>
              <w:t>Розробник Програми</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rPr>
                <w:b/>
                <w:bCs/>
                <w:sz w:val="28"/>
                <w:szCs w:val="28"/>
              </w:rPr>
            </w:pPr>
            <w:r w:rsidRPr="00307D42">
              <w:rPr>
                <w:rFonts w:cs="Arial"/>
                <w:sz w:val="28"/>
                <w:szCs w:val="28"/>
              </w:rPr>
              <w:t>Управління економіки виконавчого комітету Обухівської міської ради</w:t>
            </w:r>
          </w:p>
        </w:tc>
      </w:tr>
      <w:tr w:rsidR="00BE167C" w:rsidRPr="00C10754" w:rsidTr="00DD12BF">
        <w:trPr>
          <w:trHeight w:val="323"/>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jc w:val="center"/>
              <w:rPr>
                <w:b/>
                <w:bCs/>
                <w:sz w:val="28"/>
                <w:szCs w:val="28"/>
              </w:rPr>
            </w:pPr>
            <w:r w:rsidRPr="00307D42">
              <w:rPr>
                <w:sz w:val="28"/>
                <w:szCs w:val="28"/>
              </w:rPr>
              <w:t>3.</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72"/>
              <w:rPr>
                <w:b/>
                <w:bCs/>
                <w:sz w:val="28"/>
                <w:szCs w:val="28"/>
              </w:rPr>
            </w:pPr>
            <w:r w:rsidRPr="00307D42">
              <w:rPr>
                <w:sz w:val="28"/>
                <w:szCs w:val="28"/>
              </w:rPr>
              <w:t>Відповідальні виконавці Програми</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3"/>
              <w:spacing w:after="0"/>
              <w:rPr>
                <w:b/>
                <w:bCs/>
                <w:sz w:val="28"/>
                <w:szCs w:val="28"/>
                <w:lang w:val="uk-UA"/>
              </w:rPr>
            </w:pPr>
            <w:r w:rsidRPr="00307D42">
              <w:rPr>
                <w:rFonts w:cs="Arial"/>
                <w:sz w:val="28"/>
                <w:szCs w:val="28"/>
                <w:lang w:val="uk-UA"/>
              </w:rPr>
              <w:t xml:space="preserve">Робоча група з питань розробки основних положень та принципів шкільного      бюджету участі на території </w:t>
            </w:r>
            <w:r w:rsidRPr="00307D42">
              <w:rPr>
                <w:sz w:val="28"/>
                <w:szCs w:val="28"/>
                <w:lang w:val="uk-UA"/>
              </w:rPr>
              <w:t xml:space="preserve">Обухівської міської  територіальної громади </w:t>
            </w:r>
            <w:r w:rsidRPr="00307D42">
              <w:rPr>
                <w:rFonts w:cs="Arial"/>
                <w:sz w:val="28"/>
                <w:szCs w:val="28"/>
                <w:lang w:val="uk-UA"/>
              </w:rPr>
              <w:t>Управління економіки виконавчого комітету Обухівської міської ради</w:t>
            </w:r>
            <w:r w:rsidRPr="00307D42">
              <w:rPr>
                <w:bCs/>
                <w:sz w:val="28"/>
                <w:szCs w:val="28"/>
                <w:lang w:val="uk-UA"/>
              </w:rPr>
              <w:t xml:space="preserve"> Структурні підрозділи виконавчого комітету Обухівської міської ради</w:t>
            </w:r>
          </w:p>
        </w:tc>
      </w:tr>
      <w:tr w:rsidR="00BE167C" w:rsidRPr="00C10754" w:rsidTr="00DD12BF">
        <w:trPr>
          <w:trHeight w:val="348"/>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jc w:val="center"/>
              <w:rPr>
                <w:b/>
                <w:bCs/>
                <w:sz w:val="28"/>
                <w:szCs w:val="28"/>
              </w:rPr>
            </w:pPr>
            <w:r w:rsidRPr="00307D42">
              <w:rPr>
                <w:sz w:val="28"/>
                <w:szCs w:val="28"/>
              </w:rPr>
              <w:t>4.</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72"/>
              <w:rPr>
                <w:b/>
                <w:bCs/>
                <w:sz w:val="28"/>
                <w:szCs w:val="28"/>
              </w:rPr>
            </w:pPr>
            <w:r w:rsidRPr="00307D42">
              <w:rPr>
                <w:sz w:val="28"/>
                <w:szCs w:val="28"/>
              </w:rPr>
              <w:t>Учасники Програми</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rPr>
                <w:bCs/>
                <w:sz w:val="28"/>
                <w:szCs w:val="28"/>
              </w:rPr>
            </w:pPr>
            <w:r w:rsidRPr="00307D42">
              <w:rPr>
                <w:bCs/>
                <w:sz w:val="28"/>
                <w:szCs w:val="28"/>
              </w:rPr>
              <w:t xml:space="preserve">Структурні підрозділи </w:t>
            </w:r>
            <w:r w:rsidRPr="00307D42">
              <w:rPr>
                <w:rFonts w:cs="Arial"/>
                <w:sz w:val="28"/>
                <w:szCs w:val="28"/>
              </w:rPr>
              <w:t>виконавчого комітету Обухівської міської ради,</w:t>
            </w:r>
            <w:r w:rsidRPr="00307D42">
              <w:rPr>
                <w:bCs/>
                <w:sz w:val="28"/>
                <w:szCs w:val="28"/>
              </w:rPr>
              <w:t xml:space="preserve"> учні навчальних закладів Обухівської міської ради </w:t>
            </w:r>
          </w:p>
        </w:tc>
      </w:tr>
      <w:tr w:rsidR="00BE167C" w:rsidRPr="00307D42" w:rsidTr="00DD12BF">
        <w:trPr>
          <w:trHeight w:val="34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jc w:val="center"/>
              <w:rPr>
                <w:b/>
                <w:bCs/>
                <w:sz w:val="28"/>
                <w:szCs w:val="28"/>
              </w:rPr>
            </w:pPr>
            <w:r w:rsidRPr="00307D42">
              <w:rPr>
                <w:sz w:val="28"/>
                <w:szCs w:val="28"/>
              </w:rPr>
              <w:t>5.</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72"/>
              <w:rPr>
                <w:b/>
                <w:bCs/>
                <w:sz w:val="28"/>
                <w:szCs w:val="28"/>
              </w:rPr>
            </w:pPr>
            <w:r w:rsidRPr="00307D42">
              <w:rPr>
                <w:sz w:val="28"/>
                <w:szCs w:val="28"/>
              </w:rPr>
              <w:t>Термін реалізації Програми</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rPr>
                <w:bCs/>
                <w:sz w:val="28"/>
                <w:szCs w:val="28"/>
              </w:rPr>
            </w:pPr>
            <w:r w:rsidRPr="00307D42">
              <w:rPr>
                <w:bCs/>
                <w:sz w:val="28"/>
                <w:szCs w:val="28"/>
              </w:rPr>
              <w:t>2020 – 2024 рік</w:t>
            </w:r>
          </w:p>
        </w:tc>
      </w:tr>
      <w:tr w:rsidR="00BE167C" w:rsidRPr="00307D42" w:rsidTr="00DD12BF">
        <w:trPr>
          <w:trHeight w:val="972"/>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0"/>
              <w:jc w:val="center"/>
              <w:rPr>
                <w:b/>
                <w:bCs/>
                <w:sz w:val="28"/>
                <w:szCs w:val="28"/>
              </w:rPr>
            </w:pPr>
            <w:r w:rsidRPr="00307D42">
              <w:rPr>
                <w:sz w:val="28"/>
                <w:szCs w:val="28"/>
              </w:rPr>
              <w:t>6.</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2"/>
              <w:spacing w:after="0" w:line="240" w:lineRule="auto"/>
              <w:ind w:left="72"/>
              <w:rPr>
                <w:b/>
                <w:bCs/>
                <w:sz w:val="28"/>
                <w:szCs w:val="28"/>
              </w:rPr>
            </w:pPr>
            <w:r w:rsidRPr="00307D42">
              <w:rPr>
                <w:sz w:val="28"/>
                <w:szCs w:val="28"/>
              </w:rPr>
              <w:t>Загальний обсяг фінансових ресурсів, необхідних для реалізації Програми, всього</w:t>
            </w:r>
          </w:p>
          <w:p w:rsidR="00BE167C" w:rsidRPr="00307D42" w:rsidRDefault="00BE167C" w:rsidP="00DD12BF">
            <w:pPr>
              <w:pStyle w:val="2"/>
              <w:spacing w:after="0" w:line="240" w:lineRule="auto"/>
              <w:ind w:left="72"/>
              <w:rPr>
                <w:b/>
                <w:bCs/>
                <w:sz w:val="28"/>
                <w:szCs w:val="28"/>
              </w:rPr>
            </w:pP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167C" w:rsidRPr="00307D42" w:rsidRDefault="00BE167C" w:rsidP="00DD12BF">
            <w:pPr>
              <w:pStyle w:val="3"/>
              <w:spacing w:after="0"/>
              <w:rPr>
                <w:rFonts w:ascii="Arial" w:hAnsi="Arial" w:cs="Arial"/>
                <w:b/>
                <w:bCs/>
                <w:sz w:val="28"/>
                <w:szCs w:val="28"/>
                <w:lang w:val="uk-UA"/>
              </w:rPr>
            </w:pPr>
            <w:r w:rsidRPr="00307D42">
              <w:rPr>
                <w:bCs/>
                <w:sz w:val="28"/>
                <w:szCs w:val="28"/>
                <w:lang w:val="uk-UA"/>
              </w:rPr>
              <w:t xml:space="preserve">Загальний обсяг </w:t>
            </w:r>
            <w:r w:rsidRPr="00307D42">
              <w:rPr>
                <w:sz w:val="28"/>
                <w:szCs w:val="28"/>
                <w:lang w:val="uk-UA"/>
              </w:rPr>
              <w:t xml:space="preserve">шкільного бюджету участі на території Обухівської міської  територіальної громади </w:t>
            </w:r>
            <w:r w:rsidRPr="00307D42">
              <w:rPr>
                <w:bCs/>
                <w:sz w:val="28"/>
                <w:szCs w:val="28"/>
                <w:lang w:val="uk-UA"/>
              </w:rPr>
              <w:t>на поточний та наступні бюджетні роки складатиме по 300,0 тис. грн., але в залежності від дохідної частини міського бюджету може коригуватися</w:t>
            </w:r>
            <w:r w:rsidRPr="00307D42">
              <w:rPr>
                <w:bCs/>
                <w:sz w:val="28"/>
                <w:szCs w:val="28"/>
              </w:rPr>
              <w:t xml:space="preserve"> по роках</w:t>
            </w:r>
          </w:p>
        </w:tc>
      </w:tr>
    </w:tbl>
    <w:p w:rsidR="00BE167C" w:rsidRPr="00307D42" w:rsidRDefault="00BE167C" w:rsidP="00BE167C">
      <w:pPr>
        <w:spacing w:before="120" w:after="120"/>
        <w:ind w:firstLine="709"/>
        <w:jc w:val="both"/>
        <w:rPr>
          <w:b/>
          <w:sz w:val="16"/>
          <w:szCs w:val="16"/>
          <w:lang w:val="uk-UA"/>
        </w:rPr>
      </w:pPr>
    </w:p>
    <w:p w:rsidR="00BE167C" w:rsidRPr="00307D42" w:rsidRDefault="00BE167C" w:rsidP="00BE167C">
      <w:pPr>
        <w:jc w:val="center"/>
        <w:rPr>
          <w:b/>
          <w:sz w:val="28"/>
          <w:szCs w:val="28"/>
          <w:lang w:val="uk-UA"/>
        </w:rPr>
      </w:pPr>
      <w:r w:rsidRPr="00307D42">
        <w:rPr>
          <w:b/>
          <w:sz w:val="28"/>
          <w:szCs w:val="28"/>
          <w:lang w:val="uk-UA"/>
        </w:rPr>
        <w:t>2. Визначення проблеми, на розв’язання якої спрямована Програма</w:t>
      </w:r>
    </w:p>
    <w:p w:rsidR="00BE167C" w:rsidRPr="00307D42" w:rsidRDefault="00BE167C" w:rsidP="00BE167C">
      <w:pPr>
        <w:jc w:val="center"/>
        <w:rPr>
          <w:b/>
          <w:sz w:val="28"/>
          <w:szCs w:val="28"/>
          <w:lang w:val="uk-UA"/>
        </w:rPr>
      </w:pPr>
    </w:p>
    <w:p w:rsidR="00BE167C" w:rsidRPr="00307D42" w:rsidRDefault="00BE167C" w:rsidP="00BE167C">
      <w:pPr>
        <w:ind w:firstLine="720"/>
        <w:jc w:val="both"/>
        <w:rPr>
          <w:sz w:val="28"/>
          <w:szCs w:val="28"/>
          <w:lang w:val="uk-UA"/>
        </w:rPr>
      </w:pPr>
      <w:r w:rsidRPr="00307D42">
        <w:rPr>
          <w:sz w:val="28"/>
          <w:szCs w:val="28"/>
          <w:lang w:val="uk-UA"/>
        </w:rPr>
        <w:t xml:space="preserve">В сучасному громадянському суспільстві зросла соціальна активність дітей, які мають бажання долучатись до вирішення проблем суспільства. Зокрема у дітей, які постійно проживають та навчаються в закладах освіти на території Обухівської міської територіальної громади виникають ідеї, як покращити своє місто, село чи вулицю, навчальний заклад, вдосконалити навчальні процеси. </w:t>
      </w:r>
    </w:p>
    <w:p w:rsidR="00BE167C" w:rsidRPr="00307D42" w:rsidRDefault="00BE167C" w:rsidP="00BE167C">
      <w:pPr>
        <w:ind w:firstLine="720"/>
        <w:jc w:val="both"/>
        <w:rPr>
          <w:sz w:val="28"/>
          <w:szCs w:val="28"/>
          <w:lang w:val="uk-UA"/>
        </w:rPr>
      </w:pPr>
      <w:r w:rsidRPr="00307D42">
        <w:rPr>
          <w:sz w:val="28"/>
          <w:szCs w:val="28"/>
          <w:lang w:val="uk-UA"/>
        </w:rPr>
        <w:t xml:space="preserve">В той же час чинне законодавство не дає чітких орієнтирів щодо залучення учнів шкіл до процесів місцевого управління та формування бюджету, хоча й пропонує деякі механізми, які можуть бути застосовані при залученні учнів до процесів управління на місцях (громадські слухання, громадські ради, місцеві ініціативи). </w:t>
      </w:r>
    </w:p>
    <w:p w:rsidR="00BE167C" w:rsidRPr="00307D42" w:rsidRDefault="00BE167C" w:rsidP="00BE167C">
      <w:pPr>
        <w:ind w:firstLine="720"/>
        <w:jc w:val="both"/>
        <w:rPr>
          <w:sz w:val="28"/>
          <w:szCs w:val="28"/>
          <w:lang w:val="uk-UA"/>
        </w:rPr>
      </w:pPr>
      <w:r w:rsidRPr="00307D42">
        <w:rPr>
          <w:sz w:val="28"/>
          <w:szCs w:val="28"/>
          <w:shd w:val="clear" w:color="auto" w:fill="FFFFFF"/>
          <w:lang w:val="uk-UA"/>
        </w:rPr>
        <w:lastRenderedPageBreak/>
        <w:t xml:space="preserve">Метою шкільного бюджету є залучення учнів системи закладів загальної середньої освіти до участі в бюджетному процесі шляхом подання ними проектів, реалізація яких спрямована на покращення умов навчально-виховного процесу, та проведення відкритого громадського голосування за них. Шкільний громадський бюджет Обухівської міської територіальної громади сприятиме реалізації концепції Нової української школи, підвищенню рівня довіри молоді до процесів прийняття рішень органами місцевої влади, їх залучення до процесів врядування, поінформованості та обізнаності молоді у сфері громадського бюджетування та молодіжної </w:t>
      </w:r>
      <w:proofErr w:type="spellStart"/>
      <w:r w:rsidRPr="00307D42">
        <w:rPr>
          <w:sz w:val="28"/>
          <w:szCs w:val="28"/>
          <w:shd w:val="clear" w:color="auto" w:fill="FFFFFF"/>
          <w:lang w:val="uk-UA"/>
        </w:rPr>
        <w:t>партиципації</w:t>
      </w:r>
      <w:proofErr w:type="spellEnd"/>
      <w:r w:rsidRPr="00307D42">
        <w:rPr>
          <w:sz w:val="28"/>
          <w:szCs w:val="28"/>
          <w:shd w:val="clear" w:color="auto" w:fill="FFFFFF"/>
          <w:lang w:val="uk-UA"/>
        </w:rPr>
        <w:t>.</w:t>
      </w:r>
    </w:p>
    <w:p w:rsidR="00BE167C" w:rsidRPr="00307D42" w:rsidRDefault="00BE167C" w:rsidP="00BE167C">
      <w:pPr>
        <w:pStyle w:val="3"/>
        <w:spacing w:after="0"/>
        <w:ind w:firstLine="709"/>
        <w:jc w:val="both"/>
        <w:rPr>
          <w:sz w:val="28"/>
          <w:szCs w:val="28"/>
          <w:lang w:val="uk-UA"/>
        </w:rPr>
      </w:pPr>
      <w:r w:rsidRPr="00307D42">
        <w:rPr>
          <w:sz w:val="28"/>
          <w:szCs w:val="28"/>
          <w:lang w:val="uk-UA"/>
        </w:rPr>
        <w:t>Затвердження Програми «Шкільний бюджет участі на території Обухівської міської територіальної громади на 2020 – 2024 роки сприятиме залученню учнів закладів загальної середньої освіти до бюджетного процесу, запровадженню процесу демократичного обговорення та прийняття рішень, у якому учні шкіл вирішуватимуть, як розподілити частину бюджету міста, що допоможе зміцнити їх довіру до місцевої влади.</w:t>
      </w:r>
    </w:p>
    <w:p w:rsidR="00BE167C" w:rsidRPr="00307D42" w:rsidRDefault="00BE167C" w:rsidP="00BE167C">
      <w:pPr>
        <w:spacing w:before="120" w:after="120"/>
        <w:ind w:firstLine="709"/>
        <w:jc w:val="center"/>
        <w:rPr>
          <w:b/>
          <w:sz w:val="28"/>
          <w:szCs w:val="28"/>
          <w:lang w:val="uk-UA"/>
        </w:rPr>
      </w:pPr>
      <w:bookmarkStart w:id="1" w:name="95"/>
      <w:bookmarkStart w:id="2" w:name="96"/>
      <w:bookmarkEnd w:id="1"/>
      <w:bookmarkEnd w:id="2"/>
      <w:r w:rsidRPr="00307D42">
        <w:rPr>
          <w:b/>
          <w:sz w:val="28"/>
          <w:szCs w:val="28"/>
          <w:lang w:val="uk-UA"/>
        </w:rPr>
        <w:t>3. Мета Програми</w:t>
      </w:r>
    </w:p>
    <w:p w:rsidR="00BE167C" w:rsidRPr="00307D42" w:rsidRDefault="00BE167C" w:rsidP="00BE167C">
      <w:pPr>
        <w:ind w:firstLine="720"/>
        <w:jc w:val="both"/>
        <w:rPr>
          <w:sz w:val="28"/>
          <w:szCs w:val="28"/>
          <w:shd w:val="clear" w:color="auto" w:fill="FFFFFF"/>
          <w:lang w:val="uk-UA"/>
        </w:rPr>
      </w:pPr>
      <w:r w:rsidRPr="00307D42">
        <w:rPr>
          <w:sz w:val="28"/>
          <w:szCs w:val="28"/>
          <w:lang w:val="uk-UA"/>
        </w:rPr>
        <w:t xml:space="preserve">Метою Програми є </w:t>
      </w:r>
      <w:bookmarkStart w:id="3" w:name="97"/>
      <w:bookmarkStart w:id="4" w:name="98"/>
      <w:bookmarkEnd w:id="3"/>
      <w:bookmarkEnd w:id="4"/>
      <w:r w:rsidRPr="00307D42">
        <w:rPr>
          <w:sz w:val="28"/>
          <w:szCs w:val="28"/>
          <w:shd w:val="clear" w:color="auto" w:fill="FFFFFF"/>
          <w:lang w:val="uk-UA"/>
        </w:rPr>
        <w:t>налагодження системного діалогу органів місцевого самоврядування з учнями загальної середньої освіти, створенню умов для їх</w:t>
      </w:r>
      <w:r w:rsidRPr="00307D42">
        <w:rPr>
          <w:sz w:val="28"/>
          <w:szCs w:val="28"/>
          <w:shd w:val="clear" w:color="auto" w:fill="FFFFFF"/>
        </w:rPr>
        <w:t> </w:t>
      </w:r>
      <w:r w:rsidRPr="00307D42">
        <w:rPr>
          <w:sz w:val="28"/>
          <w:szCs w:val="28"/>
          <w:shd w:val="clear" w:color="auto" w:fill="FFFFFF"/>
          <w:lang w:val="uk-UA"/>
        </w:rPr>
        <w:t xml:space="preserve"> участі в реалізації повноважень, визначених Законом України «Про місцеве самоврядування в Україні», підвищення громадської активності для вирішення питань економічного, соціального, гуманітарного, культурного розвитку громади.</w:t>
      </w:r>
    </w:p>
    <w:p w:rsidR="00BE167C" w:rsidRPr="00307D42" w:rsidRDefault="00BE167C" w:rsidP="00BE167C">
      <w:pPr>
        <w:ind w:firstLine="720"/>
        <w:jc w:val="both"/>
        <w:rPr>
          <w:sz w:val="16"/>
          <w:szCs w:val="16"/>
          <w:shd w:val="clear" w:color="auto" w:fill="FFFFFF"/>
          <w:lang w:val="uk-UA"/>
        </w:rPr>
      </w:pPr>
    </w:p>
    <w:p w:rsidR="00BE167C" w:rsidRPr="00307D42" w:rsidRDefault="00BE167C" w:rsidP="00BE167C">
      <w:pPr>
        <w:ind w:firstLine="720"/>
        <w:jc w:val="both"/>
        <w:rPr>
          <w:b/>
          <w:sz w:val="28"/>
          <w:szCs w:val="28"/>
          <w:lang w:val="uk-UA"/>
        </w:rPr>
      </w:pPr>
      <w:r w:rsidRPr="00307D42">
        <w:rPr>
          <w:b/>
          <w:sz w:val="28"/>
          <w:szCs w:val="28"/>
          <w:lang w:val="uk-UA"/>
        </w:rPr>
        <w:t>4. Обґрунтування шляхів і засобів розв’язання проблеми, строки та етапи виконання Програми</w:t>
      </w:r>
    </w:p>
    <w:p w:rsidR="00BE167C" w:rsidRPr="00307D42" w:rsidRDefault="00BE167C" w:rsidP="00BE167C">
      <w:pPr>
        <w:ind w:firstLine="720"/>
        <w:jc w:val="both"/>
        <w:rPr>
          <w:b/>
          <w:sz w:val="16"/>
          <w:szCs w:val="16"/>
          <w:highlight w:val="yellow"/>
          <w:lang w:val="uk-UA"/>
        </w:rPr>
      </w:pPr>
    </w:p>
    <w:p w:rsidR="00BE167C" w:rsidRPr="00307D42" w:rsidRDefault="00BE167C" w:rsidP="00BE167C">
      <w:pPr>
        <w:ind w:firstLine="709"/>
        <w:jc w:val="both"/>
        <w:rPr>
          <w:sz w:val="28"/>
          <w:szCs w:val="28"/>
          <w:lang w:val="uk-UA"/>
        </w:rPr>
      </w:pPr>
      <w:r w:rsidRPr="00307D42">
        <w:rPr>
          <w:sz w:val="28"/>
          <w:szCs w:val="28"/>
          <w:lang w:val="uk-UA"/>
        </w:rPr>
        <w:t>Вирішення проблеми здійснюється шляхом розроблення механізму взаємодії структурних підрозділів виконавчого комітету Обухівської міської ради та учнів закладів загальної середньої освіти в бюджетному процесі, залучаючи учнів до процесу прийняття рішень на місцевому рівні та розв’язуючи найбільш нагальні проблеми навчальних закладів.</w:t>
      </w:r>
    </w:p>
    <w:p w:rsidR="00BE167C" w:rsidRPr="00307D42" w:rsidRDefault="00BE167C" w:rsidP="00BE167C">
      <w:pPr>
        <w:ind w:firstLine="709"/>
        <w:jc w:val="both"/>
        <w:rPr>
          <w:sz w:val="28"/>
          <w:szCs w:val="28"/>
          <w:lang w:val="uk-UA"/>
        </w:rPr>
      </w:pPr>
      <w:r w:rsidRPr="00307D42">
        <w:rPr>
          <w:sz w:val="28"/>
          <w:szCs w:val="28"/>
          <w:lang w:val="uk-UA"/>
        </w:rPr>
        <w:t>Виконання Програми розраховано на 2020 - 2024 роки і передбачає виконання відповідно до Положення про шкільний бюджет участі на території Обухівської міської територіальної громади, затвердженого рішенням Обухівської міської ради від 20 грудня 2019 року № 1330 - 57- УІІ (зі змінами), завдань та заходів, визначених у розділі 5 цієї Програми.</w:t>
      </w:r>
    </w:p>
    <w:p w:rsidR="00BE167C" w:rsidRPr="00307D42" w:rsidRDefault="00BE167C" w:rsidP="00BE167C">
      <w:pPr>
        <w:spacing w:before="120" w:after="120"/>
        <w:ind w:firstLine="709"/>
        <w:jc w:val="center"/>
        <w:rPr>
          <w:b/>
          <w:sz w:val="28"/>
          <w:szCs w:val="28"/>
          <w:lang w:val="uk-UA"/>
        </w:rPr>
      </w:pPr>
    </w:p>
    <w:p w:rsidR="00BE167C" w:rsidRPr="00307D42" w:rsidRDefault="00BE167C" w:rsidP="00BE167C">
      <w:pPr>
        <w:spacing w:before="120" w:after="120"/>
        <w:ind w:firstLine="709"/>
        <w:jc w:val="center"/>
        <w:rPr>
          <w:b/>
          <w:sz w:val="28"/>
          <w:szCs w:val="28"/>
          <w:lang w:val="uk-UA"/>
        </w:rPr>
      </w:pPr>
      <w:r w:rsidRPr="00307D42">
        <w:rPr>
          <w:b/>
          <w:sz w:val="28"/>
          <w:szCs w:val="28"/>
          <w:lang w:val="uk-UA"/>
        </w:rPr>
        <w:t xml:space="preserve">5. </w:t>
      </w:r>
      <w:r w:rsidRPr="00307D42">
        <w:rPr>
          <w:rStyle w:val="spelle"/>
          <w:b/>
          <w:sz w:val="28"/>
          <w:szCs w:val="28"/>
          <w:lang w:val="uk-UA"/>
        </w:rPr>
        <w:t>Перелік</w:t>
      </w:r>
      <w:r w:rsidRPr="00307D42">
        <w:rPr>
          <w:rStyle w:val="apple-converted-space"/>
          <w:b/>
          <w:sz w:val="28"/>
          <w:szCs w:val="28"/>
          <w:lang w:val="uk-UA"/>
        </w:rPr>
        <w:t xml:space="preserve"> </w:t>
      </w:r>
      <w:r w:rsidRPr="00307D42">
        <w:rPr>
          <w:rStyle w:val="spelle"/>
          <w:b/>
          <w:sz w:val="28"/>
          <w:szCs w:val="28"/>
          <w:lang w:val="uk-UA"/>
        </w:rPr>
        <w:t>завдань і заходів</w:t>
      </w:r>
      <w:r w:rsidRPr="00307D42">
        <w:rPr>
          <w:rStyle w:val="apple-converted-space"/>
          <w:b/>
          <w:sz w:val="28"/>
          <w:szCs w:val="28"/>
          <w:lang w:val="uk-UA"/>
        </w:rPr>
        <w:t xml:space="preserve"> П</w:t>
      </w:r>
      <w:r w:rsidRPr="00307D42">
        <w:rPr>
          <w:rStyle w:val="spelle"/>
          <w:b/>
          <w:sz w:val="28"/>
          <w:szCs w:val="28"/>
          <w:lang w:val="uk-UA"/>
        </w:rPr>
        <w:t>рограми</w:t>
      </w:r>
    </w:p>
    <w:p w:rsidR="00BE167C" w:rsidRPr="00307D42" w:rsidRDefault="00BE167C" w:rsidP="00BE167C">
      <w:pPr>
        <w:ind w:firstLine="540"/>
        <w:jc w:val="both"/>
        <w:rPr>
          <w:b/>
          <w:sz w:val="28"/>
          <w:szCs w:val="28"/>
          <w:lang w:val="uk-UA"/>
        </w:rPr>
      </w:pPr>
      <w:r w:rsidRPr="00307D42">
        <w:rPr>
          <w:b/>
          <w:sz w:val="28"/>
          <w:szCs w:val="28"/>
          <w:lang w:val="uk-UA"/>
        </w:rPr>
        <w:t>Основними завданнями Програми є:</w:t>
      </w:r>
    </w:p>
    <w:p w:rsidR="00BE167C" w:rsidRPr="00307D42" w:rsidRDefault="00BE167C" w:rsidP="00BE167C">
      <w:pPr>
        <w:numPr>
          <w:ilvl w:val="0"/>
          <w:numId w:val="3"/>
        </w:numPr>
        <w:jc w:val="both"/>
        <w:rPr>
          <w:sz w:val="28"/>
          <w:szCs w:val="28"/>
          <w:lang w:val="uk-UA"/>
        </w:rPr>
      </w:pPr>
      <w:r w:rsidRPr="00307D42">
        <w:rPr>
          <w:sz w:val="28"/>
          <w:szCs w:val="28"/>
          <w:lang w:val="uk-UA"/>
        </w:rPr>
        <w:t xml:space="preserve">Подання </w:t>
      </w:r>
      <w:proofErr w:type="spellStart"/>
      <w:r w:rsidRPr="00307D42">
        <w:rPr>
          <w:sz w:val="28"/>
          <w:szCs w:val="28"/>
          <w:lang w:val="uk-UA"/>
        </w:rPr>
        <w:t>проєктів</w:t>
      </w:r>
      <w:proofErr w:type="spellEnd"/>
      <w:r w:rsidRPr="00307D42">
        <w:rPr>
          <w:sz w:val="28"/>
          <w:szCs w:val="28"/>
          <w:lang w:val="uk-UA"/>
        </w:rPr>
        <w:t>.</w:t>
      </w:r>
    </w:p>
    <w:p w:rsidR="00BE167C" w:rsidRPr="00307D42" w:rsidRDefault="00BE167C" w:rsidP="00BE167C">
      <w:pPr>
        <w:numPr>
          <w:ilvl w:val="0"/>
          <w:numId w:val="3"/>
        </w:numPr>
        <w:jc w:val="both"/>
        <w:rPr>
          <w:sz w:val="28"/>
          <w:szCs w:val="28"/>
          <w:lang w:val="uk-UA"/>
        </w:rPr>
      </w:pPr>
      <w:r w:rsidRPr="00307D42">
        <w:rPr>
          <w:sz w:val="28"/>
          <w:szCs w:val="28"/>
          <w:lang w:val="uk-UA"/>
        </w:rPr>
        <w:t>Аналіз пропозицій.</w:t>
      </w:r>
    </w:p>
    <w:p w:rsidR="00BE167C" w:rsidRPr="00307D42" w:rsidRDefault="00BE167C" w:rsidP="00BE167C">
      <w:pPr>
        <w:numPr>
          <w:ilvl w:val="0"/>
          <w:numId w:val="3"/>
        </w:numPr>
        <w:jc w:val="both"/>
        <w:rPr>
          <w:sz w:val="28"/>
          <w:szCs w:val="28"/>
          <w:lang w:val="uk-UA"/>
        </w:rPr>
      </w:pPr>
      <w:r w:rsidRPr="00307D42">
        <w:rPr>
          <w:sz w:val="28"/>
          <w:szCs w:val="28"/>
          <w:lang w:val="uk-UA"/>
        </w:rPr>
        <w:t xml:space="preserve">Визначення </w:t>
      </w:r>
      <w:proofErr w:type="spellStart"/>
      <w:r w:rsidRPr="00307D42">
        <w:rPr>
          <w:sz w:val="28"/>
          <w:szCs w:val="28"/>
          <w:lang w:val="uk-UA"/>
        </w:rPr>
        <w:t>проєктів</w:t>
      </w:r>
      <w:proofErr w:type="spellEnd"/>
      <w:r w:rsidRPr="00307D42">
        <w:rPr>
          <w:sz w:val="28"/>
          <w:szCs w:val="28"/>
          <w:lang w:val="uk-UA"/>
        </w:rPr>
        <w:t xml:space="preserve"> - переможців.</w:t>
      </w:r>
    </w:p>
    <w:p w:rsidR="00BE167C" w:rsidRPr="00307D42" w:rsidRDefault="00BE167C" w:rsidP="00BE167C">
      <w:pPr>
        <w:numPr>
          <w:ilvl w:val="0"/>
          <w:numId w:val="3"/>
        </w:numPr>
        <w:jc w:val="both"/>
        <w:rPr>
          <w:sz w:val="28"/>
          <w:szCs w:val="28"/>
          <w:lang w:val="uk-UA"/>
        </w:rPr>
      </w:pPr>
      <w:r w:rsidRPr="00307D42">
        <w:rPr>
          <w:sz w:val="28"/>
          <w:szCs w:val="28"/>
          <w:lang w:val="uk-UA"/>
        </w:rPr>
        <w:t xml:space="preserve">Реалізація </w:t>
      </w:r>
      <w:proofErr w:type="spellStart"/>
      <w:r w:rsidRPr="00307D42">
        <w:rPr>
          <w:sz w:val="28"/>
          <w:szCs w:val="28"/>
          <w:lang w:val="uk-UA"/>
        </w:rPr>
        <w:t>проєктів</w:t>
      </w:r>
      <w:proofErr w:type="spellEnd"/>
      <w:r w:rsidRPr="00307D42">
        <w:rPr>
          <w:sz w:val="28"/>
          <w:szCs w:val="28"/>
          <w:lang w:val="uk-UA"/>
        </w:rPr>
        <w:t xml:space="preserve"> - переможців</w:t>
      </w:r>
      <w:r w:rsidRPr="00307D42">
        <w:rPr>
          <w:b/>
          <w:sz w:val="28"/>
          <w:szCs w:val="28"/>
          <w:lang w:val="uk-UA"/>
        </w:rPr>
        <w:t>.</w:t>
      </w:r>
    </w:p>
    <w:p w:rsidR="00BE167C" w:rsidRDefault="00BE167C" w:rsidP="00BE167C">
      <w:pPr>
        <w:jc w:val="both"/>
        <w:rPr>
          <w:b/>
          <w:sz w:val="28"/>
          <w:szCs w:val="28"/>
          <w:lang w:val="uk-UA"/>
        </w:rPr>
      </w:pPr>
    </w:p>
    <w:p w:rsidR="00BE167C" w:rsidRPr="00307D42" w:rsidRDefault="00BE167C" w:rsidP="00BE167C">
      <w:pPr>
        <w:jc w:val="both"/>
        <w:rPr>
          <w:b/>
          <w:sz w:val="28"/>
          <w:szCs w:val="28"/>
          <w:lang w:val="uk-UA"/>
        </w:rPr>
      </w:pPr>
    </w:p>
    <w:p w:rsidR="00BE167C" w:rsidRPr="00307D42" w:rsidRDefault="00BE167C" w:rsidP="00BE167C">
      <w:pPr>
        <w:jc w:val="both"/>
        <w:rPr>
          <w:sz w:val="28"/>
          <w:szCs w:val="28"/>
          <w:lang w:val="uk-UA"/>
        </w:rPr>
      </w:pPr>
    </w:p>
    <w:p w:rsidR="00BE167C" w:rsidRPr="00307D42" w:rsidRDefault="00BE167C" w:rsidP="00BE167C">
      <w:pPr>
        <w:jc w:val="both"/>
        <w:rPr>
          <w:sz w:val="28"/>
          <w:szCs w:val="28"/>
          <w:lang w:val="uk-UA"/>
        </w:rPr>
      </w:pPr>
      <w:r w:rsidRPr="00BE4533">
        <w:rPr>
          <w:b/>
          <w:sz w:val="28"/>
          <w:szCs w:val="28"/>
          <w:highlight w:val="yellow"/>
          <w:lang w:val="uk-UA"/>
        </w:rPr>
        <w:lastRenderedPageBrea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216.55pt;margin-top:-148.05pt;width:82.5pt;height:382.35pt;rotation:90;z-index:251661312">
            <v:textbox style="mso-next-textbox:#_x0000_s1027">
              <w:txbxContent>
                <w:p w:rsidR="00BE167C" w:rsidRPr="004D3058" w:rsidRDefault="00BE167C" w:rsidP="00BE167C">
                  <w:pPr>
                    <w:pStyle w:val="3"/>
                    <w:spacing w:after="0"/>
                    <w:jc w:val="center"/>
                    <w:rPr>
                      <w:sz w:val="28"/>
                      <w:szCs w:val="28"/>
                      <w:lang w:val="uk-UA"/>
                    </w:rPr>
                  </w:pPr>
                  <w:r w:rsidRPr="002A235F">
                    <w:rPr>
                      <w:sz w:val="28"/>
                      <w:szCs w:val="28"/>
                      <w:lang w:val="uk-UA"/>
                    </w:rPr>
                    <w:t xml:space="preserve">Програма </w:t>
                  </w:r>
                  <w:r w:rsidRPr="004D3058">
                    <w:rPr>
                      <w:sz w:val="28"/>
                      <w:szCs w:val="28"/>
                      <w:lang w:val="uk-UA"/>
                    </w:rPr>
                    <w:t>«Шкільний бюджет</w:t>
                  </w:r>
                </w:p>
                <w:p w:rsidR="00BE167C" w:rsidRPr="004D3058" w:rsidRDefault="00BE167C" w:rsidP="00BE167C">
                  <w:pPr>
                    <w:pStyle w:val="3"/>
                    <w:spacing w:after="0"/>
                    <w:jc w:val="center"/>
                    <w:rPr>
                      <w:sz w:val="28"/>
                      <w:szCs w:val="28"/>
                      <w:lang w:val="uk-UA"/>
                    </w:rPr>
                  </w:pPr>
                  <w:r w:rsidRPr="004D3058">
                    <w:rPr>
                      <w:sz w:val="28"/>
                      <w:szCs w:val="28"/>
                      <w:lang w:val="uk-UA"/>
                    </w:rPr>
                    <w:t>участі на територі</w:t>
                  </w:r>
                  <w:r>
                    <w:rPr>
                      <w:sz w:val="28"/>
                      <w:szCs w:val="28"/>
                      <w:lang w:val="uk-UA"/>
                    </w:rPr>
                    <w:t>ї Обухівської міської територіальної громади на 2020 – 2024 роки</w:t>
                  </w:r>
                </w:p>
              </w:txbxContent>
            </v:textbox>
          </v:shape>
        </w:pict>
      </w:r>
    </w:p>
    <w:p w:rsidR="00BE167C" w:rsidRPr="00307D42" w:rsidRDefault="00BE167C" w:rsidP="00BE167C">
      <w:pPr>
        <w:ind w:left="900"/>
        <w:jc w:val="both"/>
        <w:rPr>
          <w:sz w:val="28"/>
          <w:szCs w:val="28"/>
          <w:lang w:val="uk-UA"/>
        </w:rPr>
      </w:pPr>
    </w:p>
    <w:p w:rsidR="00BE167C" w:rsidRPr="00307D42" w:rsidRDefault="00BE167C" w:rsidP="00BE167C">
      <w:pPr>
        <w:ind w:firstLine="567"/>
        <w:jc w:val="center"/>
        <w:rPr>
          <w:b/>
          <w:sz w:val="28"/>
          <w:szCs w:val="28"/>
          <w:highlight w:val="yellow"/>
          <w:lang w:val="uk-UA"/>
        </w:rPr>
      </w:pPr>
    </w:p>
    <w:p w:rsidR="00BE167C" w:rsidRPr="00307D42" w:rsidRDefault="00BE167C" w:rsidP="00BE167C">
      <w:pPr>
        <w:tabs>
          <w:tab w:val="left" w:pos="8310"/>
        </w:tabs>
        <w:ind w:firstLine="567"/>
        <w:rPr>
          <w:b/>
          <w:sz w:val="28"/>
          <w:szCs w:val="28"/>
          <w:lang w:val="uk-UA"/>
        </w:rPr>
      </w:pPr>
      <w:r w:rsidRPr="00307D42">
        <w:rPr>
          <w:b/>
          <w:sz w:val="28"/>
          <w:szCs w:val="28"/>
          <w:lang w:val="uk-UA"/>
        </w:rPr>
        <w:tab/>
      </w:r>
    </w:p>
    <w:p w:rsidR="00BE167C" w:rsidRPr="00307D42" w:rsidRDefault="00BE167C" w:rsidP="00BE167C">
      <w:pPr>
        <w:tabs>
          <w:tab w:val="left" w:pos="8310"/>
        </w:tabs>
        <w:ind w:firstLine="567"/>
        <w:rPr>
          <w:b/>
          <w:sz w:val="28"/>
          <w:szCs w:val="28"/>
          <w:lang w:val="uk-UA"/>
        </w:rPr>
      </w:pPr>
      <w:r w:rsidRPr="00BE4533">
        <w:rPr>
          <w:b/>
          <w:sz w:val="28"/>
          <w:szCs w:val="28"/>
          <w:lang w:val="uk-UA"/>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left:0;text-align:left;margin-left:226.3pt;margin-top:-145.9pt;width:63pt;height:382.35pt;rotation:90;z-index:251662336">
            <v:textbox style="mso-next-textbox:#_x0000_s1028">
              <w:txbxContent>
                <w:p w:rsidR="00BE167C" w:rsidRDefault="00BE167C" w:rsidP="00BE167C">
                  <w:pPr>
                    <w:jc w:val="center"/>
                    <w:rPr>
                      <w:sz w:val="26"/>
                      <w:lang w:val="uk-UA"/>
                    </w:rPr>
                  </w:pPr>
                </w:p>
                <w:p w:rsidR="00BE167C" w:rsidRPr="00B9496B" w:rsidRDefault="00BE167C" w:rsidP="00BE167C">
                  <w:pPr>
                    <w:jc w:val="center"/>
                    <w:rPr>
                      <w:sz w:val="28"/>
                      <w:szCs w:val="28"/>
                      <w:lang w:val="uk-UA"/>
                    </w:rPr>
                  </w:pPr>
                  <w:r w:rsidRPr="00B9496B">
                    <w:rPr>
                      <w:sz w:val="28"/>
                      <w:szCs w:val="28"/>
                      <w:lang w:val="uk-UA"/>
                    </w:rPr>
                    <w:t xml:space="preserve">Завдання 1. Подання </w:t>
                  </w:r>
                  <w:proofErr w:type="spellStart"/>
                  <w:r w:rsidRPr="00B9496B">
                    <w:rPr>
                      <w:sz w:val="28"/>
                      <w:szCs w:val="28"/>
                      <w:lang w:val="uk-UA"/>
                    </w:rPr>
                    <w:t>про</w:t>
                  </w:r>
                  <w:r>
                    <w:rPr>
                      <w:sz w:val="28"/>
                      <w:szCs w:val="28"/>
                      <w:lang w:val="uk-UA"/>
                    </w:rPr>
                    <w:t>є</w:t>
                  </w:r>
                  <w:r w:rsidRPr="00B9496B">
                    <w:rPr>
                      <w:sz w:val="28"/>
                      <w:szCs w:val="28"/>
                      <w:lang w:val="uk-UA"/>
                    </w:rPr>
                    <w:t>ктів</w:t>
                  </w:r>
                  <w:proofErr w:type="spellEnd"/>
                </w:p>
                <w:p w:rsidR="00BE167C" w:rsidRDefault="00BE167C" w:rsidP="00BE167C"/>
              </w:txbxContent>
            </v:textbox>
          </v:shape>
        </w:pict>
      </w: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r w:rsidRPr="00BE4533">
        <w:rPr>
          <w:b/>
          <w:sz w:val="28"/>
          <w:szCs w:val="28"/>
          <w:lang w:val="uk-UA"/>
        </w:rPr>
        <w:pict>
          <v:shape id="_x0000_s1029" type="#_x0000_t55" style="position:absolute;left:0;text-align:left;margin-left:221.8pt;margin-top:-151.8pt;width:1in;height:382.35pt;rotation:90;z-index:251663360">
            <v:textbox style="mso-next-textbox:#_x0000_s1029">
              <w:txbxContent>
                <w:p w:rsidR="00BE167C" w:rsidRDefault="00BE167C" w:rsidP="00BE167C">
                  <w:pPr>
                    <w:jc w:val="center"/>
                    <w:rPr>
                      <w:sz w:val="26"/>
                      <w:lang w:val="uk-UA"/>
                    </w:rPr>
                  </w:pPr>
                </w:p>
                <w:p w:rsidR="00BE167C" w:rsidRPr="00B9496B" w:rsidRDefault="00BE167C" w:rsidP="00BE167C">
                  <w:pPr>
                    <w:jc w:val="center"/>
                    <w:rPr>
                      <w:sz w:val="28"/>
                      <w:szCs w:val="28"/>
                    </w:rPr>
                  </w:pPr>
                  <w:r w:rsidRPr="00B9496B">
                    <w:rPr>
                      <w:sz w:val="28"/>
                      <w:szCs w:val="28"/>
                      <w:lang w:val="uk-UA"/>
                    </w:rPr>
                    <w:t>Завдання 2</w:t>
                  </w:r>
                  <w:r>
                    <w:rPr>
                      <w:sz w:val="28"/>
                      <w:szCs w:val="28"/>
                      <w:lang w:val="uk-UA"/>
                    </w:rPr>
                    <w:t>.</w:t>
                  </w:r>
                  <w:r w:rsidRPr="00B9496B">
                    <w:rPr>
                      <w:sz w:val="28"/>
                      <w:szCs w:val="28"/>
                      <w:lang w:val="uk-UA"/>
                    </w:rPr>
                    <w:t xml:space="preserve"> Аналіз пропозицій</w:t>
                  </w:r>
                </w:p>
                <w:p w:rsidR="00BE167C" w:rsidRDefault="00BE167C" w:rsidP="00BE167C"/>
              </w:txbxContent>
            </v:textbox>
          </v:shape>
        </w:pict>
      </w: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r w:rsidRPr="00BE4533">
        <w:rPr>
          <w:b/>
          <w:sz w:val="28"/>
          <w:szCs w:val="28"/>
          <w:lang w:val="uk-UA"/>
        </w:rPr>
        <w:pict>
          <v:shape id="_x0000_s1030" type="#_x0000_t55" style="position:absolute;left:0;text-align:left;margin-left:221.8pt;margin-top:-153.2pt;width:1in;height:382.35pt;rotation:90;z-index:251664384">
            <v:textbox style="mso-next-textbox:#_x0000_s1030">
              <w:txbxContent>
                <w:p w:rsidR="00BE167C" w:rsidRDefault="00BE167C" w:rsidP="00BE167C">
                  <w:pPr>
                    <w:jc w:val="center"/>
                    <w:rPr>
                      <w:sz w:val="26"/>
                      <w:lang w:val="uk-UA"/>
                    </w:rPr>
                  </w:pPr>
                </w:p>
                <w:p w:rsidR="00BE167C" w:rsidRPr="00B9496B" w:rsidRDefault="00BE167C" w:rsidP="00BE167C">
                  <w:pPr>
                    <w:jc w:val="center"/>
                    <w:rPr>
                      <w:sz w:val="28"/>
                      <w:szCs w:val="28"/>
                    </w:rPr>
                  </w:pPr>
                  <w:r w:rsidRPr="00B9496B">
                    <w:rPr>
                      <w:sz w:val="28"/>
                      <w:szCs w:val="28"/>
                      <w:lang w:val="uk-UA"/>
                    </w:rPr>
                    <w:t xml:space="preserve">Завдання 3. </w:t>
                  </w:r>
                  <w:r>
                    <w:rPr>
                      <w:sz w:val="28"/>
                      <w:szCs w:val="28"/>
                      <w:lang w:val="uk-UA"/>
                    </w:rPr>
                    <w:t xml:space="preserve">Визначення </w:t>
                  </w:r>
                  <w:proofErr w:type="spellStart"/>
                  <w:r>
                    <w:rPr>
                      <w:sz w:val="28"/>
                      <w:szCs w:val="28"/>
                      <w:lang w:val="uk-UA"/>
                    </w:rPr>
                    <w:t>проєктів</w:t>
                  </w:r>
                  <w:proofErr w:type="spellEnd"/>
                  <w:r>
                    <w:rPr>
                      <w:sz w:val="28"/>
                      <w:szCs w:val="28"/>
                      <w:lang w:val="uk-UA"/>
                    </w:rPr>
                    <w:t xml:space="preserve"> </w:t>
                  </w:r>
                  <w:r w:rsidRPr="00B9496B">
                    <w:rPr>
                      <w:sz w:val="28"/>
                      <w:szCs w:val="28"/>
                      <w:lang w:val="uk-UA"/>
                    </w:rPr>
                    <w:t>-</w:t>
                  </w:r>
                  <w:r>
                    <w:rPr>
                      <w:sz w:val="28"/>
                      <w:szCs w:val="28"/>
                      <w:lang w:val="uk-UA"/>
                    </w:rPr>
                    <w:t xml:space="preserve"> </w:t>
                  </w:r>
                  <w:r w:rsidRPr="00B9496B">
                    <w:rPr>
                      <w:sz w:val="28"/>
                      <w:szCs w:val="28"/>
                      <w:lang w:val="uk-UA"/>
                    </w:rPr>
                    <w:t>переможців</w:t>
                  </w:r>
                </w:p>
                <w:p w:rsidR="00BE167C" w:rsidRPr="00B9496B" w:rsidRDefault="00BE167C" w:rsidP="00BE167C">
                  <w:pPr>
                    <w:jc w:val="center"/>
                    <w:rPr>
                      <w:sz w:val="28"/>
                      <w:szCs w:val="28"/>
                    </w:rPr>
                  </w:pPr>
                </w:p>
                <w:p w:rsidR="00BE167C" w:rsidRDefault="00BE167C" w:rsidP="00BE167C"/>
              </w:txbxContent>
            </v:textbox>
          </v:shape>
        </w:pict>
      </w: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r w:rsidRPr="00BE4533">
        <w:rPr>
          <w:b/>
          <w:sz w:val="28"/>
          <w:szCs w:val="28"/>
          <w:lang w:val="uk-UA"/>
        </w:rPr>
        <w:pict>
          <v:shape id="_x0000_s1031" type="#_x0000_t55" style="position:absolute;left:0;text-align:left;margin-left:220pt;margin-top:-141.75pt;width:1in;height:385.95pt;rotation:90;z-index:251665408">
            <v:textbox style="mso-next-textbox:#_x0000_s1031">
              <w:txbxContent>
                <w:p w:rsidR="00BE167C" w:rsidRDefault="00BE167C" w:rsidP="00BE167C">
                  <w:pPr>
                    <w:jc w:val="center"/>
                    <w:rPr>
                      <w:sz w:val="26"/>
                      <w:lang w:val="uk-UA"/>
                    </w:rPr>
                  </w:pPr>
                </w:p>
                <w:p w:rsidR="00BE167C" w:rsidRPr="00B9496B" w:rsidRDefault="00BE167C" w:rsidP="00BE167C">
                  <w:pPr>
                    <w:jc w:val="center"/>
                    <w:rPr>
                      <w:sz w:val="28"/>
                      <w:szCs w:val="28"/>
                    </w:rPr>
                  </w:pPr>
                  <w:r w:rsidRPr="00B9496B">
                    <w:rPr>
                      <w:sz w:val="28"/>
                      <w:szCs w:val="28"/>
                      <w:lang w:val="uk-UA"/>
                    </w:rPr>
                    <w:t xml:space="preserve">Завдання 4. Реалізація </w:t>
                  </w:r>
                  <w:proofErr w:type="spellStart"/>
                  <w:r>
                    <w:rPr>
                      <w:sz w:val="28"/>
                      <w:szCs w:val="28"/>
                      <w:lang w:val="uk-UA"/>
                    </w:rPr>
                    <w:t>проєктів</w:t>
                  </w:r>
                  <w:proofErr w:type="spellEnd"/>
                  <w:r>
                    <w:rPr>
                      <w:sz w:val="28"/>
                      <w:szCs w:val="28"/>
                      <w:lang w:val="uk-UA"/>
                    </w:rPr>
                    <w:t xml:space="preserve"> </w:t>
                  </w:r>
                  <w:r w:rsidRPr="00B9496B">
                    <w:rPr>
                      <w:sz w:val="28"/>
                      <w:szCs w:val="28"/>
                      <w:lang w:val="uk-UA"/>
                    </w:rPr>
                    <w:t>-</w:t>
                  </w:r>
                  <w:r>
                    <w:rPr>
                      <w:sz w:val="28"/>
                      <w:szCs w:val="28"/>
                      <w:lang w:val="uk-UA"/>
                    </w:rPr>
                    <w:t xml:space="preserve"> </w:t>
                  </w:r>
                  <w:r w:rsidRPr="00B9496B">
                    <w:rPr>
                      <w:sz w:val="28"/>
                      <w:szCs w:val="28"/>
                      <w:lang w:val="uk-UA"/>
                    </w:rPr>
                    <w:t>переможців</w:t>
                  </w:r>
                </w:p>
                <w:p w:rsidR="00BE167C" w:rsidRPr="00B9496B" w:rsidRDefault="00BE167C" w:rsidP="00BE167C">
                  <w:pPr>
                    <w:jc w:val="center"/>
                    <w:rPr>
                      <w:b/>
                      <w:sz w:val="28"/>
                      <w:szCs w:val="28"/>
                    </w:rPr>
                  </w:pPr>
                </w:p>
                <w:p w:rsidR="00BE167C" w:rsidRPr="00B9496B" w:rsidRDefault="00BE167C" w:rsidP="00BE167C">
                  <w:pPr>
                    <w:jc w:val="center"/>
                    <w:rPr>
                      <w:sz w:val="28"/>
                      <w:szCs w:val="28"/>
                    </w:rPr>
                  </w:pPr>
                </w:p>
                <w:p w:rsidR="00BE167C" w:rsidRDefault="00BE167C" w:rsidP="00BE167C"/>
              </w:txbxContent>
            </v:textbox>
          </v:shape>
        </w:pict>
      </w: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rPr>
          <w:b/>
          <w:sz w:val="28"/>
          <w:szCs w:val="28"/>
          <w:lang w:val="uk-UA"/>
        </w:rPr>
      </w:pPr>
    </w:p>
    <w:p w:rsidR="00BE167C" w:rsidRPr="00307D42" w:rsidRDefault="00BE167C" w:rsidP="00BE167C">
      <w:pPr>
        <w:tabs>
          <w:tab w:val="left" w:pos="8310"/>
        </w:tabs>
        <w:ind w:firstLine="567"/>
        <w:jc w:val="center"/>
        <w:rPr>
          <w:b/>
          <w:sz w:val="28"/>
          <w:szCs w:val="28"/>
          <w:lang w:val="uk-UA"/>
        </w:rPr>
      </w:pPr>
    </w:p>
    <w:p w:rsidR="00BE167C" w:rsidRPr="00307D42" w:rsidRDefault="00BE167C" w:rsidP="00BE167C">
      <w:pPr>
        <w:tabs>
          <w:tab w:val="left" w:pos="8310"/>
        </w:tabs>
        <w:ind w:firstLine="567"/>
        <w:jc w:val="center"/>
        <w:rPr>
          <w:b/>
          <w:sz w:val="28"/>
          <w:szCs w:val="28"/>
          <w:lang w:val="uk-UA"/>
        </w:rPr>
      </w:pPr>
    </w:p>
    <w:p w:rsidR="00BE167C" w:rsidRDefault="00BE167C" w:rsidP="00BE167C">
      <w:pPr>
        <w:tabs>
          <w:tab w:val="left" w:pos="8310"/>
        </w:tabs>
        <w:ind w:firstLine="567"/>
        <w:jc w:val="center"/>
        <w:rPr>
          <w:b/>
          <w:sz w:val="28"/>
          <w:szCs w:val="28"/>
          <w:lang w:val="uk-UA"/>
        </w:rPr>
      </w:pPr>
    </w:p>
    <w:p w:rsidR="00BE167C" w:rsidRPr="00307D42" w:rsidRDefault="00BE167C" w:rsidP="00BE167C">
      <w:pPr>
        <w:tabs>
          <w:tab w:val="left" w:pos="8310"/>
        </w:tabs>
        <w:ind w:firstLine="567"/>
        <w:jc w:val="center"/>
        <w:rPr>
          <w:b/>
          <w:sz w:val="28"/>
          <w:szCs w:val="28"/>
          <w:lang w:val="uk-UA"/>
        </w:rPr>
      </w:pPr>
      <w:r w:rsidRPr="00307D42">
        <w:rPr>
          <w:b/>
          <w:sz w:val="28"/>
          <w:szCs w:val="28"/>
          <w:lang w:val="uk-UA"/>
        </w:rPr>
        <w:t>План заходів щодо реалізації завдань Програми</w:t>
      </w:r>
    </w:p>
    <w:p w:rsidR="00BE167C" w:rsidRPr="00307D42" w:rsidRDefault="00BE167C" w:rsidP="00BE167C">
      <w:pPr>
        <w:tabs>
          <w:tab w:val="left" w:pos="8310"/>
        </w:tabs>
        <w:ind w:firstLine="567"/>
        <w:jc w:val="center"/>
        <w:rPr>
          <w:b/>
          <w:sz w:val="28"/>
          <w:szCs w:val="28"/>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140"/>
        <w:gridCol w:w="3600"/>
        <w:gridCol w:w="1800"/>
      </w:tblGrid>
      <w:tr w:rsidR="00BE167C" w:rsidRPr="00307D42" w:rsidTr="00DD12BF">
        <w:trPr>
          <w:trHeight w:val="604"/>
          <w:tblHeader/>
        </w:trPr>
        <w:tc>
          <w:tcPr>
            <w:tcW w:w="540" w:type="dxa"/>
          </w:tcPr>
          <w:p w:rsidR="00BE167C" w:rsidRPr="00307D42" w:rsidRDefault="00BE167C" w:rsidP="00DD12BF">
            <w:pPr>
              <w:ind w:right="-108"/>
              <w:jc w:val="center"/>
              <w:rPr>
                <w:lang w:val="uk-UA"/>
              </w:rPr>
            </w:pPr>
            <w:r w:rsidRPr="00307D42">
              <w:rPr>
                <w:lang w:val="uk-UA"/>
              </w:rPr>
              <w:t>№</w:t>
            </w:r>
          </w:p>
          <w:p w:rsidR="00BE167C" w:rsidRPr="00307D42" w:rsidRDefault="00BE167C" w:rsidP="00DD12BF">
            <w:pPr>
              <w:ind w:right="-108"/>
              <w:jc w:val="center"/>
              <w:rPr>
                <w:lang w:val="uk-UA"/>
              </w:rPr>
            </w:pPr>
            <w:r w:rsidRPr="00307D42">
              <w:rPr>
                <w:lang w:val="uk-UA"/>
              </w:rPr>
              <w:t>п/п</w:t>
            </w:r>
          </w:p>
        </w:tc>
        <w:tc>
          <w:tcPr>
            <w:tcW w:w="4140" w:type="dxa"/>
          </w:tcPr>
          <w:p w:rsidR="00BE167C" w:rsidRPr="00307D42" w:rsidRDefault="00BE167C" w:rsidP="00DD12BF">
            <w:pPr>
              <w:jc w:val="center"/>
              <w:rPr>
                <w:lang w:val="uk-UA"/>
              </w:rPr>
            </w:pPr>
            <w:r w:rsidRPr="00307D42">
              <w:rPr>
                <w:lang w:val="uk-UA"/>
              </w:rPr>
              <w:t>Зміст заходів</w:t>
            </w:r>
          </w:p>
        </w:tc>
        <w:tc>
          <w:tcPr>
            <w:tcW w:w="3600" w:type="dxa"/>
          </w:tcPr>
          <w:p w:rsidR="00BE167C" w:rsidRPr="00307D42" w:rsidRDefault="00BE167C" w:rsidP="00DD12BF">
            <w:pPr>
              <w:jc w:val="center"/>
              <w:rPr>
                <w:lang w:val="uk-UA"/>
              </w:rPr>
            </w:pPr>
            <w:r w:rsidRPr="00307D42">
              <w:rPr>
                <w:lang w:val="uk-UA"/>
              </w:rPr>
              <w:t>Виконавці</w:t>
            </w:r>
          </w:p>
        </w:tc>
        <w:tc>
          <w:tcPr>
            <w:tcW w:w="1800" w:type="dxa"/>
          </w:tcPr>
          <w:p w:rsidR="00BE167C" w:rsidRPr="00307D42" w:rsidRDefault="00BE167C" w:rsidP="00DD12BF">
            <w:pPr>
              <w:ind w:right="-108"/>
              <w:jc w:val="center"/>
              <w:rPr>
                <w:lang w:val="uk-UA"/>
              </w:rPr>
            </w:pPr>
            <w:r w:rsidRPr="00307D42">
              <w:rPr>
                <w:lang w:val="uk-UA"/>
              </w:rPr>
              <w:t>Термін</w:t>
            </w:r>
          </w:p>
          <w:p w:rsidR="00BE167C" w:rsidRPr="00307D42" w:rsidRDefault="00BE167C" w:rsidP="00DD12BF">
            <w:pPr>
              <w:ind w:right="-108"/>
              <w:jc w:val="center"/>
              <w:rPr>
                <w:lang w:val="uk-UA"/>
              </w:rPr>
            </w:pPr>
            <w:r w:rsidRPr="00307D42">
              <w:rPr>
                <w:lang w:val="uk-UA"/>
              </w:rPr>
              <w:t>виконання</w:t>
            </w:r>
          </w:p>
        </w:tc>
      </w:tr>
      <w:tr w:rsidR="00BE167C" w:rsidRPr="00307D42" w:rsidTr="00DD12BF">
        <w:trPr>
          <w:trHeight w:val="276"/>
          <w:tblHeader/>
        </w:trPr>
        <w:tc>
          <w:tcPr>
            <w:tcW w:w="540" w:type="dxa"/>
          </w:tcPr>
          <w:p w:rsidR="00BE167C" w:rsidRPr="00307D42" w:rsidRDefault="00BE167C" w:rsidP="00DD12BF">
            <w:pPr>
              <w:jc w:val="center"/>
              <w:rPr>
                <w:lang w:val="uk-UA"/>
              </w:rPr>
            </w:pPr>
            <w:r w:rsidRPr="00307D42">
              <w:rPr>
                <w:lang w:val="uk-UA"/>
              </w:rPr>
              <w:t>1</w:t>
            </w:r>
          </w:p>
        </w:tc>
        <w:tc>
          <w:tcPr>
            <w:tcW w:w="4140" w:type="dxa"/>
          </w:tcPr>
          <w:p w:rsidR="00BE167C" w:rsidRPr="00307D42" w:rsidRDefault="00BE167C" w:rsidP="00DD12BF">
            <w:pPr>
              <w:jc w:val="center"/>
              <w:rPr>
                <w:lang w:val="uk-UA"/>
              </w:rPr>
            </w:pPr>
            <w:r w:rsidRPr="00307D42">
              <w:rPr>
                <w:lang w:val="uk-UA"/>
              </w:rPr>
              <w:t>2</w:t>
            </w:r>
          </w:p>
        </w:tc>
        <w:tc>
          <w:tcPr>
            <w:tcW w:w="3600" w:type="dxa"/>
          </w:tcPr>
          <w:p w:rsidR="00BE167C" w:rsidRPr="00307D42" w:rsidRDefault="00BE167C" w:rsidP="00DD12BF">
            <w:pPr>
              <w:jc w:val="center"/>
              <w:rPr>
                <w:lang w:val="uk-UA"/>
              </w:rPr>
            </w:pPr>
            <w:r w:rsidRPr="00307D42">
              <w:rPr>
                <w:lang w:val="uk-UA"/>
              </w:rPr>
              <w:t>3</w:t>
            </w:r>
          </w:p>
        </w:tc>
        <w:tc>
          <w:tcPr>
            <w:tcW w:w="1800" w:type="dxa"/>
          </w:tcPr>
          <w:p w:rsidR="00BE167C" w:rsidRPr="00307D42" w:rsidRDefault="00BE167C" w:rsidP="00DD12BF">
            <w:pPr>
              <w:jc w:val="center"/>
              <w:rPr>
                <w:lang w:val="uk-UA"/>
              </w:rPr>
            </w:pPr>
            <w:r w:rsidRPr="00307D42">
              <w:rPr>
                <w:lang w:val="uk-UA"/>
              </w:rPr>
              <w:t>4</w:t>
            </w:r>
          </w:p>
        </w:tc>
      </w:tr>
      <w:tr w:rsidR="00BE167C" w:rsidRPr="00307D42" w:rsidTr="00DD12BF">
        <w:trPr>
          <w:trHeight w:val="210"/>
        </w:trPr>
        <w:tc>
          <w:tcPr>
            <w:tcW w:w="10080" w:type="dxa"/>
            <w:gridSpan w:val="4"/>
            <w:tcBorders>
              <w:bottom w:val="single" w:sz="4" w:space="0" w:color="auto"/>
            </w:tcBorders>
          </w:tcPr>
          <w:p w:rsidR="00BE167C" w:rsidRPr="00307D42" w:rsidRDefault="00BE167C" w:rsidP="00DD12BF">
            <w:pPr>
              <w:jc w:val="center"/>
              <w:rPr>
                <w:b/>
                <w:sz w:val="26"/>
                <w:lang w:val="uk-UA"/>
              </w:rPr>
            </w:pPr>
            <w:r w:rsidRPr="00307D42">
              <w:rPr>
                <w:b/>
                <w:lang w:val="uk-UA"/>
              </w:rPr>
              <w:t xml:space="preserve">Завдання 1. </w:t>
            </w:r>
            <w:r w:rsidRPr="00307D42">
              <w:rPr>
                <w:b/>
                <w:sz w:val="26"/>
                <w:lang w:val="uk-UA"/>
              </w:rPr>
              <w:t>Подання проектів</w:t>
            </w:r>
          </w:p>
        </w:tc>
      </w:tr>
      <w:tr w:rsidR="00BE167C" w:rsidRPr="00307D42" w:rsidTr="00DD12BF">
        <w:trPr>
          <w:trHeight w:val="276"/>
        </w:trPr>
        <w:tc>
          <w:tcPr>
            <w:tcW w:w="540" w:type="dxa"/>
            <w:tcBorders>
              <w:bottom w:val="single" w:sz="4" w:space="0" w:color="auto"/>
            </w:tcBorders>
          </w:tcPr>
          <w:p w:rsidR="00BE167C" w:rsidRPr="00307D42" w:rsidRDefault="00BE167C" w:rsidP="00DD12BF">
            <w:pPr>
              <w:jc w:val="center"/>
              <w:rPr>
                <w:lang w:val="uk-UA"/>
              </w:rPr>
            </w:pPr>
            <w:r w:rsidRPr="00307D42">
              <w:rPr>
                <w:lang w:val="uk-UA"/>
              </w:rPr>
              <w:t>1.1</w:t>
            </w:r>
          </w:p>
        </w:tc>
        <w:tc>
          <w:tcPr>
            <w:tcW w:w="4140" w:type="dxa"/>
            <w:tcBorders>
              <w:bottom w:val="single" w:sz="4" w:space="0" w:color="auto"/>
            </w:tcBorders>
          </w:tcPr>
          <w:p w:rsidR="00BE167C" w:rsidRPr="00307D42" w:rsidRDefault="00BE167C" w:rsidP="00DD12BF">
            <w:pPr>
              <w:rPr>
                <w:lang w:val="uk-UA"/>
              </w:rPr>
            </w:pPr>
            <w:r w:rsidRPr="00307D42">
              <w:rPr>
                <w:lang w:val="uk-UA"/>
              </w:rPr>
              <w:t xml:space="preserve">Інформаційна кампанія щодо ознайомлення учнів закладів загальної середньої освіти з основними принципами та можливостями </w:t>
            </w:r>
            <w:proofErr w:type="spellStart"/>
            <w:r w:rsidRPr="00307D42">
              <w:rPr>
                <w:lang w:val="uk-UA"/>
              </w:rPr>
              <w:t>учасницького</w:t>
            </w:r>
            <w:proofErr w:type="spellEnd"/>
            <w:r w:rsidRPr="00307D42">
              <w:rPr>
                <w:lang w:val="uk-UA"/>
              </w:rPr>
              <w:t xml:space="preserve"> бюджетування, вимогами до подання </w:t>
            </w:r>
            <w:proofErr w:type="spellStart"/>
            <w:r w:rsidRPr="00307D42">
              <w:rPr>
                <w:lang w:val="uk-UA"/>
              </w:rPr>
              <w:t>проєктів</w:t>
            </w:r>
            <w:proofErr w:type="spellEnd"/>
            <w:r w:rsidRPr="00307D42">
              <w:rPr>
                <w:lang w:val="uk-UA"/>
              </w:rPr>
              <w:t xml:space="preserve"> та заохочення учнів навчальних закладів до подання пропозицій.</w:t>
            </w:r>
          </w:p>
        </w:tc>
        <w:tc>
          <w:tcPr>
            <w:tcW w:w="3600" w:type="dxa"/>
            <w:tcBorders>
              <w:bottom w:val="single" w:sz="4" w:space="0" w:color="auto"/>
            </w:tcBorders>
          </w:tcPr>
          <w:p w:rsidR="00BE167C" w:rsidRPr="00307D42" w:rsidRDefault="00BE167C" w:rsidP="00DD12BF">
            <w:pPr>
              <w:rPr>
                <w:lang w:val="uk-UA"/>
              </w:rPr>
            </w:pPr>
            <w:r w:rsidRPr="00307D42">
              <w:rPr>
                <w:lang w:val="uk-UA"/>
              </w:rPr>
              <w:t>Робоча група з питань розробки основних положень та принципів шкільного бюджету на території Обухівської міської  територіальної громади (далі – Робоча група)</w:t>
            </w:r>
          </w:p>
          <w:p w:rsidR="00BE167C" w:rsidRPr="00307D42" w:rsidRDefault="00BE167C" w:rsidP="00DD12BF">
            <w:pPr>
              <w:ind w:right="-108"/>
              <w:rPr>
                <w:lang w:val="uk-UA"/>
              </w:rPr>
            </w:pPr>
            <w:r w:rsidRPr="00307D42">
              <w:rPr>
                <w:lang w:val="uk-UA"/>
              </w:rPr>
              <w:t>Управління економіки виконавчого комітету Обухівської міської ради (далі – уповноважений робочий орган)</w:t>
            </w:r>
          </w:p>
        </w:tc>
        <w:tc>
          <w:tcPr>
            <w:tcW w:w="1800" w:type="dxa"/>
            <w:tcBorders>
              <w:bottom w:val="single" w:sz="4" w:space="0" w:color="auto"/>
            </w:tcBorders>
          </w:tcPr>
          <w:p w:rsidR="00BE167C" w:rsidRPr="00307D42" w:rsidRDefault="00BE167C" w:rsidP="00DD12BF">
            <w:pPr>
              <w:rPr>
                <w:lang w:val="uk-UA"/>
              </w:rPr>
            </w:pPr>
            <w:r w:rsidRPr="00307D42">
              <w:rPr>
                <w:lang w:val="uk-UA"/>
              </w:rPr>
              <w:t>Протягом строку дії Програми</w:t>
            </w:r>
          </w:p>
        </w:tc>
      </w:tr>
      <w:tr w:rsidR="00BE167C" w:rsidRPr="00307D42" w:rsidTr="00DD12BF">
        <w:trPr>
          <w:trHeight w:val="276"/>
        </w:trPr>
        <w:tc>
          <w:tcPr>
            <w:tcW w:w="540" w:type="dxa"/>
          </w:tcPr>
          <w:p w:rsidR="00BE167C" w:rsidRPr="00307D42" w:rsidRDefault="00BE167C" w:rsidP="00DD12BF">
            <w:pPr>
              <w:jc w:val="center"/>
              <w:rPr>
                <w:highlight w:val="yellow"/>
                <w:lang w:val="uk-UA"/>
              </w:rPr>
            </w:pPr>
            <w:r w:rsidRPr="00307D42">
              <w:rPr>
                <w:lang w:val="uk-UA"/>
              </w:rPr>
              <w:t>1.2</w:t>
            </w:r>
          </w:p>
        </w:tc>
        <w:tc>
          <w:tcPr>
            <w:tcW w:w="4140" w:type="dxa"/>
          </w:tcPr>
          <w:p w:rsidR="00BE167C" w:rsidRPr="00307D42" w:rsidRDefault="00BE167C" w:rsidP="00DD12BF">
            <w:pPr>
              <w:rPr>
                <w:lang w:val="uk-UA"/>
              </w:rPr>
            </w:pPr>
            <w:r w:rsidRPr="00307D42">
              <w:rPr>
                <w:lang w:val="uk-UA"/>
              </w:rPr>
              <w:t xml:space="preserve">Подання </w:t>
            </w:r>
            <w:proofErr w:type="spellStart"/>
            <w:r w:rsidRPr="00307D42">
              <w:rPr>
                <w:lang w:val="uk-UA"/>
              </w:rPr>
              <w:t>проєктів</w:t>
            </w:r>
            <w:proofErr w:type="spellEnd"/>
            <w:r w:rsidRPr="00307D42">
              <w:rPr>
                <w:lang w:val="uk-UA"/>
              </w:rPr>
              <w:t xml:space="preserve"> за формою згідно з додатком 1 до Положення:</w:t>
            </w:r>
          </w:p>
          <w:p w:rsidR="00BE167C" w:rsidRPr="00307D42" w:rsidRDefault="00BE167C" w:rsidP="00DD12BF">
            <w:pPr>
              <w:rPr>
                <w:b/>
                <w:u w:val="single"/>
                <w:lang w:val="uk-UA"/>
              </w:rPr>
            </w:pPr>
            <w:proofErr w:type="spellStart"/>
            <w:r w:rsidRPr="00307D42">
              <w:rPr>
                <w:lang w:val="uk-UA"/>
              </w:rPr>
              <w:t>Проєкт</w:t>
            </w:r>
            <w:proofErr w:type="spellEnd"/>
            <w:r w:rsidRPr="00307D42">
              <w:rPr>
                <w:lang w:val="uk-UA"/>
              </w:rPr>
              <w:t xml:space="preserve"> з додатками має бути поданий </w:t>
            </w:r>
            <w:r w:rsidRPr="00307D42">
              <w:rPr>
                <w:bCs/>
                <w:lang w:val="uk-UA"/>
              </w:rPr>
              <w:t xml:space="preserve">в паперовому та </w:t>
            </w:r>
            <w:r w:rsidRPr="00307D42">
              <w:rPr>
                <w:lang w:val="uk-UA"/>
              </w:rPr>
              <w:t xml:space="preserve">електронному вигляді відповідно до форми подання </w:t>
            </w:r>
            <w:proofErr w:type="spellStart"/>
            <w:r w:rsidRPr="00307D42">
              <w:rPr>
                <w:lang w:val="uk-UA"/>
              </w:rPr>
              <w:t>проєкту</w:t>
            </w:r>
            <w:proofErr w:type="spellEnd"/>
            <w:r w:rsidRPr="00307D42">
              <w:rPr>
                <w:lang w:val="uk-UA"/>
              </w:rPr>
              <w:t xml:space="preserve"> </w:t>
            </w:r>
            <w:r w:rsidRPr="00307D42">
              <w:rPr>
                <w:bCs/>
                <w:lang w:val="uk-UA"/>
              </w:rPr>
              <w:t xml:space="preserve">за адресою: Київська область, м. Обухів, вул. Малишка, 6, або </w:t>
            </w:r>
            <w:r w:rsidRPr="00307D42">
              <w:rPr>
                <w:lang w:val="uk-UA"/>
              </w:rPr>
              <w:t xml:space="preserve">на електронну пошту </w:t>
            </w:r>
            <w:proofErr w:type="spellStart"/>
            <w:r w:rsidRPr="00307D42">
              <w:rPr>
                <w:b/>
                <w:u w:val="single"/>
                <w:lang w:val="uk-UA"/>
              </w:rPr>
              <w:t>ekonom_obuchivmeria</w:t>
            </w:r>
            <w:proofErr w:type="spellEnd"/>
            <w:r w:rsidRPr="00307D42">
              <w:rPr>
                <w:b/>
                <w:u w:val="single"/>
                <w:lang w:val="uk-UA"/>
              </w:rPr>
              <w:t>@ukr.net.</w:t>
            </w:r>
          </w:p>
        </w:tc>
        <w:tc>
          <w:tcPr>
            <w:tcW w:w="3600" w:type="dxa"/>
          </w:tcPr>
          <w:p w:rsidR="00BE167C" w:rsidRPr="00307D42" w:rsidRDefault="00BE167C" w:rsidP="00DD12BF">
            <w:pPr>
              <w:rPr>
                <w:highlight w:val="yellow"/>
                <w:lang w:val="uk-UA"/>
              </w:rPr>
            </w:pPr>
            <w:r w:rsidRPr="00307D42">
              <w:rPr>
                <w:lang w:val="uk-UA"/>
              </w:rPr>
              <w:t xml:space="preserve">Учасники </w:t>
            </w:r>
          </w:p>
        </w:tc>
        <w:tc>
          <w:tcPr>
            <w:tcW w:w="1800" w:type="dxa"/>
          </w:tcPr>
          <w:p w:rsidR="00BE167C" w:rsidRPr="00307D42" w:rsidRDefault="00BE167C" w:rsidP="00DD12BF">
            <w:pPr>
              <w:pStyle w:val="StyleZakonu"/>
              <w:spacing w:after="0" w:line="240" w:lineRule="auto"/>
              <w:ind w:firstLine="0"/>
              <w:jc w:val="left"/>
              <w:rPr>
                <w:bCs/>
                <w:sz w:val="24"/>
                <w:szCs w:val="24"/>
              </w:rPr>
            </w:pPr>
            <w:proofErr w:type="spellStart"/>
            <w:r w:rsidRPr="00307D42">
              <w:rPr>
                <w:bCs/>
                <w:sz w:val="24"/>
                <w:szCs w:val="24"/>
              </w:rPr>
              <w:t>Проєкти</w:t>
            </w:r>
            <w:proofErr w:type="spellEnd"/>
            <w:r w:rsidRPr="00307D42">
              <w:rPr>
                <w:bCs/>
                <w:sz w:val="24"/>
                <w:szCs w:val="24"/>
              </w:rPr>
              <w:t xml:space="preserve"> приймаються з першого робочого дня березня місяця року впродовж 30 календарних днів </w:t>
            </w:r>
          </w:p>
          <w:p w:rsidR="00BE167C" w:rsidRPr="00307D42" w:rsidRDefault="00BE167C" w:rsidP="00DD12BF">
            <w:pPr>
              <w:pStyle w:val="StyleZakonu"/>
              <w:spacing w:after="0" w:line="240" w:lineRule="auto"/>
              <w:ind w:firstLine="0"/>
              <w:jc w:val="left"/>
              <w:rPr>
                <w:sz w:val="24"/>
                <w:szCs w:val="24"/>
                <w:highlight w:val="yellow"/>
              </w:rPr>
            </w:pP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1.3</w:t>
            </w:r>
          </w:p>
        </w:tc>
        <w:tc>
          <w:tcPr>
            <w:tcW w:w="4140" w:type="dxa"/>
          </w:tcPr>
          <w:p w:rsidR="00BE167C" w:rsidRPr="00307D42" w:rsidRDefault="00BE167C" w:rsidP="00DD12BF">
            <w:pPr>
              <w:rPr>
                <w:b/>
                <w:i/>
                <w:lang w:val="uk-UA"/>
              </w:rPr>
            </w:pPr>
            <w:r w:rsidRPr="00307D42">
              <w:rPr>
                <w:lang w:val="uk-UA"/>
              </w:rPr>
              <w:t xml:space="preserve">Створення реєстру отриманих </w:t>
            </w:r>
            <w:proofErr w:type="spellStart"/>
            <w:r w:rsidRPr="00307D42">
              <w:rPr>
                <w:lang w:val="uk-UA"/>
              </w:rPr>
              <w:t>проєктів</w:t>
            </w:r>
            <w:proofErr w:type="spellEnd"/>
            <w:r w:rsidRPr="00307D42">
              <w:rPr>
                <w:lang w:val="uk-UA"/>
              </w:rPr>
              <w:t xml:space="preserve">  </w:t>
            </w:r>
            <w:r w:rsidRPr="00307D42">
              <w:rPr>
                <w:bCs/>
                <w:sz w:val="28"/>
                <w:szCs w:val="28"/>
                <w:lang w:val="uk-UA"/>
              </w:rPr>
              <w:t xml:space="preserve"> </w:t>
            </w:r>
          </w:p>
        </w:tc>
        <w:tc>
          <w:tcPr>
            <w:tcW w:w="3600" w:type="dxa"/>
          </w:tcPr>
          <w:p w:rsidR="00BE167C" w:rsidRPr="00307D42" w:rsidRDefault="00BE167C" w:rsidP="00DD12BF">
            <w:pPr>
              <w:rPr>
                <w:lang w:val="uk-UA"/>
              </w:rPr>
            </w:pPr>
            <w:r w:rsidRPr="00307D42">
              <w:rPr>
                <w:lang w:val="uk-UA"/>
              </w:rPr>
              <w:t>Уповноважений робочий орган</w:t>
            </w:r>
          </w:p>
        </w:tc>
        <w:tc>
          <w:tcPr>
            <w:tcW w:w="1800" w:type="dxa"/>
          </w:tcPr>
          <w:p w:rsidR="00BE167C" w:rsidRPr="00307D42" w:rsidRDefault="00BE167C" w:rsidP="00DD12BF">
            <w:pPr>
              <w:rPr>
                <w:lang w:val="uk-UA"/>
              </w:rPr>
            </w:pPr>
            <w:r w:rsidRPr="00307D42">
              <w:rPr>
                <w:lang w:val="uk-UA"/>
              </w:rPr>
              <w:t xml:space="preserve">Протягом 3 робочих днів </w:t>
            </w:r>
            <w:r w:rsidRPr="00307D42">
              <w:rPr>
                <w:lang w:val="uk-UA"/>
              </w:rPr>
              <w:lastRenderedPageBreak/>
              <w:t xml:space="preserve">після закінчення терміну подання </w:t>
            </w:r>
            <w:proofErr w:type="spellStart"/>
            <w:r w:rsidRPr="00307D42">
              <w:rPr>
                <w:lang w:val="uk-UA"/>
              </w:rPr>
              <w:t>проєктів</w:t>
            </w:r>
            <w:proofErr w:type="spellEnd"/>
          </w:p>
        </w:tc>
      </w:tr>
      <w:tr w:rsidR="00BE167C" w:rsidRPr="00307D42" w:rsidTr="00DD12BF">
        <w:trPr>
          <w:trHeight w:val="276"/>
        </w:trPr>
        <w:tc>
          <w:tcPr>
            <w:tcW w:w="10080" w:type="dxa"/>
            <w:gridSpan w:val="4"/>
          </w:tcPr>
          <w:p w:rsidR="00BE167C" w:rsidRPr="00307D42" w:rsidRDefault="00BE167C" w:rsidP="00DD12BF">
            <w:pPr>
              <w:jc w:val="center"/>
              <w:rPr>
                <w:lang w:val="uk-UA"/>
              </w:rPr>
            </w:pPr>
            <w:r w:rsidRPr="00307D42">
              <w:rPr>
                <w:b/>
                <w:lang w:val="uk-UA"/>
              </w:rPr>
              <w:lastRenderedPageBreak/>
              <w:t xml:space="preserve">Завдання 2. </w:t>
            </w:r>
            <w:r w:rsidRPr="00307D42">
              <w:rPr>
                <w:b/>
                <w:sz w:val="26"/>
                <w:lang w:val="uk-UA"/>
              </w:rPr>
              <w:t>Аналіз пропозицій</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2.1</w:t>
            </w:r>
          </w:p>
        </w:tc>
        <w:tc>
          <w:tcPr>
            <w:tcW w:w="4140" w:type="dxa"/>
          </w:tcPr>
          <w:p w:rsidR="00BE167C" w:rsidRPr="00307D42" w:rsidRDefault="00BE167C" w:rsidP="00DD12BF">
            <w:pPr>
              <w:rPr>
                <w:lang w:val="uk-UA"/>
              </w:rPr>
            </w:pPr>
            <w:r w:rsidRPr="00307D42">
              <w:rPr>
                <w:lang w:val="uk-UA"/>
              </w:rPr>
              <w:t>Перевірка повноти та правильності заповнення бланку пропозицій (</w:t>
            </w:r>
            <w:proofErr w:type="spellStart"/>
            <w:r w:rsidRPr="00307D42">
              <w:rPr>
                <w:lang w:val="uk-UA"/>
              </w:rPr>
              <w:t>проєкту</w:t>
            </w:r>
            <w:proofErr w:type="spellEnd"/>
            <w:r w:rsidRPr="00307D42">
              <w:rPr>
                <w:lang w:val="uk-UA"/>
              </w:rPr>
              <w:t>) та передача до структурних підрозділів виконавчого комітету Обухівської міської ради, до повноважень яких відноситься реалізація проектів відповідно до норм Положення</w:t>
            </w:r>
          </w:p>
        </w:tc>
        <w:tc>
          <w:tcPr>
            <w:tcW w:w="3600" w:type="dxa"/>
          </w:tcPr>
          <w:p w:rsidR="00BE167C" w:rsidRPr="00307D42" w:rsidRDefault="00BE167C" w:rsidP="00DD12BF">
            <w:pPr>
              <w:rPr>
                <w:lang w:val="uk-UA"/>
              </w:rPr>
            </w:pPr>
            <w:r w:rsidRPr="00307D42">
              <w:rPr>
                <w:lang w:val="uk-UA"/>
              </w:rPr>
              <w:t>Уповноважений робочий орган</w:t>
            </w:r>
          </w:p>
        </w:tc>
        <w:tc>
          <w:tcPr>
            <w:tcW w:w="1800" w:type="dxa"/>
          </w:tcPr>
          <w:p w:rsidR="00BE167C" w:rsidRPr="00307D42" w:rsidRDefault="00BE167C" w:rsidP="00DD12BF">
            <w:pPr>
              <w:rPr>
                <w:lang w:val="uk-UA"/>
              </w:rPr>
            </w:pPr>
            <w:r w:rsidRPr="00307D42">
              <w:rPr>
                <w:lang w:val="uk-UA"/>
              </w:rPr>
              <w:t xml:space="preserve">Протягом 10 робочих днів після закінчення створення реєстру поданих </w:t>
            </w:r>
            <w:proofErr w:type="spellStart"/>
            <w:r w:rsidRPr="00307D42">
              <w:rPr>
                <w:lang w:val="uk-UA"/>
              </w:rPr>
              <w:t>проєктів</w:t>
            </w:r>
            <w:proofErr w:type="spellEnd"/>
            <w:r w:rsidRPr="00307D42">
              <w:rPr>
                <w:lang w:val="uk-UA"/>
              </w:rPr>
              <w:t xml:space="preserve"> </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2.2</w:t>
            </w:r>
          </w:p>
        </w:tc>
        <w:tc>
          <w:tcPr>
            <w:tcW w:w="4140" w:type="dxa"/>
          </w:tcPr>
          <w:p w:rsidR="00BE167C" w:rsidRPr="00307D42" w:rsidRDefault="00BE167C" w:rsidP="00DD12BF">
            <w:pPr>
              <w:rPr>
                <w:lang w:val="uk-UA"/>
              </w:rPr>
            </w:pPr>
            <w:r w:rsidRPr="00307D42">
              <w:rPr>
                <w:lang w:val="uk-UA"/>
              </w:rPr>
              <w:t xml:space="preserve">Здійснення аналізу поданих </w:t>
            </w:r>
            <w:proofErr w:type="spellStart"/>
            <w:r w:rsidRPr="00307D42">
              <w:rPr>
                <w:lang w:val="uk-UA"/>
              </w:rPr>
              <w:t>проєктів</w:t>
            </w:r>
            <w:proofErr w:type="spellEnd"/>
            <w:r w:rsidRPr="00307D42">
              <w:rPr>
                <w:lang w:val="uk-UA"/>
              </w:rPr>
              <w:t xml:space="preserve"> за результатами яких заповнюється Бланк-аналізу пропозицій (</w:t>
            </w:r>
            <w:proofErr w:type="spellStart"/>
            <w:r w:rsidRPr="00307D42">
              <w:rPr>
                <w:lang w:val="uk-UA"/>
              </w:rPr>
              <w:t>проєкту</w:t>
            </w:r>
            <w:proofErr w:type="spellEnd"/>
            <w:r w:rsidRPr="00307D42">
              <w:rPr>
                <w:lang w:val="uk-UA"/>
              </w:rPr>
              <w:t>), які передаються до уповноваженого робочого органу</w:t>
            </w:r>
          </w:p>
        </w:tc>
        <w:tc>
          <w:tcPr>
            <w:tcW w:w="3600" w:type="dxa"/>
          </w:tcPr>
          <w:p w:rsidR="00BE167C" w:rsidRPr="00307D42" w:rsidRDefault="00BE167C" w:rsidP="00DD12BF">
            <w:pPr>
              <w:rPr>
                <w:lang w:val="uk-UA"/>
              </w:rPr>
            </w:pPr>
            <w:r w:rsidRPr="00307D42">
              <w:rPr>
                <w:lang w:val="uk-UA"/>
              </w:rPr>
              <w:t xml:space="preserve">Структурні підрозділи виконавчого комітету Обухівської міської ради, до повноважень яких відноситься реалізація </w:t>
            </w:r>
            <w:proofErr w:type="spellStart"/>
            <w:r w:rsidRPr="00307D42">
              <w:rPr>
                <w:lang w:val="uk-UA"/>
              </w:rPr>
              <w:t>проєктів</w:t>
            </w:r>
            <w:proofErr w:type="spellEnd"/>
          </w:p>
        </w:tc>
        <w:tc>
          <w:tcPr>
            <w:tcW w:w="1800" w:type="dxa"/>
          </w:tcPr>
          <w:p w:rsidR="00BE167C" w:rsidRPr="00307D42" w:rsidRDefault="00BE167C" w:rsidP="00DD12BF">
            <w:pPr>
              <w:ind w:right="-108"/>
              <w:rPr>
                <w:lang w:val="uk-UA"/>
              </w:rPr>
            </w:pPr>
            <w:r w:rsidRPr="00307D42">
              <w:rPr>
                <w:lang w:val="uk-UA"/>
              </w:rPr>
              <w:t xml:space="preserve">Протягом 30 календарних днів з дати отримання </w:t>
            </w:r>
            <w:proofErr w:type="spellStart"/>
            <w:r w:rsidRPr="00307D42">
              <w:rPr>
                <w:lang w:val="uk-UA"/>
              </w:rPr>
              <w:t>проєктів</w:t>
            </w:r>
            <w:proofErr w:type="spellEnd"/>
            <w:r w:rsidRPr="00307D42">
              <w:rPr>
                <w:lang w:val="uk-UA"/>
              </w:rPr>
              <w:t xml:space="preserve"> (у виключних випадках термін може бути продовжений до    35 календарних днів) </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2.5</w:t>
            </w:r>
          </w:p>
        </w:tc>
        <w:tc>
          <w:tcPr>
            <w:tcW w:w="4140" w:type="dxa"/>
          </w:tcPr>
          <w:p w:rsidR="00BE167C" w:rsidRPr="00307D42" w:rsidRDefault="00BE167C" w:rsidP="00DD12BF">
            <w:pPr>
              <w:pStyle w:val="StyleZakonu"/>
              <w:spacing w:after="0" w:line="240" w:lineRule="auto"/>
              <w:ind w:firstLine="0"/>
              <w:jc w:val="left"/>
            </w:pPr>
            <w:r w:rsidRPr="00307D42">
              <w:rPr>
                <w:sz w:val="24"/>
                <w:szCs w:val="24"/>
              </w:rPr>
              <w:t xml:space="preserve">Узагальнення бланків - аналізу пропозицій, створення переліків </w:t>
            </w:r>
            <w:proofErr w:type="spellStart"/>
            <w:r w:rsidRPr="00307D42">
              <w:rPr>
                <w:sz w:val="24"/>
                <w:szCs w:val="24"/>
              </w:rPr>
              <w:t>проєктів</w:t>
            </w:r>
            <w:proofErr w:type="spellEnd"/>
            <w:r w:rsidRPr="00307D42">
              <w:rPr>
                <w:sz w:val="24"/>
                <w:szCs w:val="24"/>
              </w:rPr>
              <w:t xml:space="preserve">, які отримали негативну та позитивну оцінки </w:t>
            </w:r>
            <w:r w:rsidRPr="00307D42">
              <w:rPr>
                <w:bCs/>
                <w:sz w:val="24"/>
                <w:szCs w:val="24"/>
              </w:rPr>
              <w:t xml:space="preserve">розміщуються у розділі «Шкільний бюджет участі» на офіційному сайті Обухівської міської ради, а також передаються до робочої групи з питань розробки основних положень та принципів шкільного </w:t>
            </w:r>
            <w:r w:rsidRPr="00307D42">
              <w:rPr>
                <w:sz w:val="24"/>
                <w:szCs w:val="24"/>
              </w:rPr>
              <w:t xml:space="preserve">бюджету участі </w:t>
            </w:r>
            <w:r w:rsidRPr="00307D42">
              <w:rPr>
                <w:bCs/>
                <w:sz w:val="24"/>
                <w:szCs w:val="24"/>
              </w:rPr>
              <w:t xml:space="preserve">на території Обухівської міської територіальної громади </w:t>
            </w:r>
          </w:p>
        </w:tc>
        <w:tc>
          <w:tcPr>
            <w:tcW w:w="3600" w:type="dxa"/>
          </w:tcPr>
          <w:p w:rsidR="00BE167C" w:rsidRPr="00307D42" w:rsidRDefault="00BE167C" w:rsidP="00DD12BF">
            <w:pPr>
              <w:rPr>
                <w:lang w:val="uk-UA"/>
              </w:rPr>
            </w:pPr>
            <w:r w:rsidRPr="00307D42">
              <w:rPr>
                <w:lang w:val="uk-UA"/>
              </w:rPr>
              <w:t>Уповноважений робочий орган</w:t>
            </w:r>
          </w:p>
        </w:tc>
        <w:tc>
          <w:tcPr>
            <w:tcW w:w="1800" w:type="dxa"/>
          </w:tcPr>
          <w:p w:rsidR="00BE167C" w:rsidRPr="00307D42" w:rsidRDefault="00BE167C" w:rsidP="00DD12BF">
            <w:pPr>
              <w:ind w:right="-108"/>
              <w:rPr>
                <w:lang w:val="uk-UA"/>
              </w:rPr>
            </w:pPr>
            <w:r w:rsidRPr="00307D42">
              <w:rPr>
                <w:lang w:val="uk-UA"/>
              </w:rPr>
              <w:t>Протягом 5 робочих днів після отримання останнього бланку - аналізу пропозицій</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2.6</w:t>
            </w:r>
          </w:p>
        </w:tc>
        <w:tc>
          <w:tcPr>
            <w:tcW w:w="4140" w:type="dxa"/>
          </w:tcPr>
          <w:p w:rsidR="00BE167C" w:rsidRPr="00307D42" w:rsidRDefault="00BE167C" w:rsidP="00DD12BF">
            <w:pPr>
              <w:rPr>
                <w:lang w:val="uk-UA"/>
              </w:rPr>
            </w:pPr>
            <w:r w:rsidRPr="00307D42">
              <w:rPr>
                <w:lang w:val="uk-UA"/>
              </w:rPr>
              <w:t xml:space="preserve">Остаточне визначення </w:t>
            </w:r>
            <w:proofErr w:type="spellStart"/>
            <w:r w:rsidRPr="00307D42">
              <w:rPr>
                <w:lang w:val="uk-UA"/>
              </w:rPr>
              <w:t>проєктів</w:t>
            </w:r>
            <w:proofErr w:type="spellEnd"/>
            <w:r w:rsidRPr="00307D42">
              <w:rPr>
                <w:lang w:val="uk-UA"/>
              </w:rPr>
              <w:t xml:space="preserve">, які допускаються до голосування. </w:t>
            </w:r>
          </w:p>
        </w:tc>
        <w:tc>
          <w:tcPr>
            <w:tcW w:w="3600" w:type="dxa"/>
          </w:tcPr>
          <w:p w:rsidR="00BE167C" w:rsidRPr="00307D42" w:rsidRDefault="00BE167C" w:rsidP="00DD12BF">
            <w:pPr>
              <w:rPr>
                <w:lang w:val="uk-UA"/>
              </w:rPr>
            </w:pPr>
            <w:r w:rsidRPr="00307D42">
              <w:rPr>
                <w:lang w:val="uk-UA"/>
              </w:rPr>
              <w:t>Робоча група</w:t>
            </w:r>
          </w:p>
          <w:p w:rsidR="00BE167C" w:rsidRPr="00307D42" w:rsidRDefault="00BE167C" w:rsidP="00DD12BF">
            <w:pPr>
              <w:rPr>
                <w:lang w:val="uk-UA"/>
              </w:rPr>
            </w:pPr>
          </w:p>
        </w:tc>
        <w:tc>
          <w:tcPr>
            <w:tcW w:w="1800" w:type="dxa"/>
          </w:tcPr>
          <w:p w:rsidR="00BE167C" w:rsidRPr="00307D42" w:rsidRDefault="00BE167C" w:rsidP="00DD12BF">
            <w:pPr>
              <w:rPr>
                <w:lang w:val="uk-UA"/>
              </w:rPr>
            </w:pPr>
            <w:r w:rsidRPr="00307D42">
              <w:rPr>
                <w:lang w:val="uk-UA"/>
              </w:rPr>
              <w:t xml:space="preserve">Протягом 5 робочих днів після остаточного визначення </w:t>
            </w:r>
            <w:proofErr w:type="spellStart"/>
            <w:r w:rsidRPr="00307D42">
              <w:rPr>
                <w:lang w:val="uk-UA"/>
              </w:rPr>
              <w:t>проєктів</w:t>
            </w:r>
            <w:proofErr w:type="spellEnd"/>
            <w:r w:rsidRPr="00307D42">
              <w:rPr>
                <w:lang w:val="uk-UA"/>
              </w:rPr>
              <w:t>, які допускаються до голосування</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2.7</w:t>
            </w:r>
          </w:p>
        </w:tc>
        <w:tc>
          <w:tcPr>
            <w:tcW w:w="4140" w:type="dxa"/>
          </w:tcPr>
          <w:p w:rsidR="00BE167C" w:rsidRPr="00307D42" w:rsidRDefault="00BE167C" w:rsidP="00DD12BF">
            <w:pPr>
              <w:rPr>
                <w:lang w:val="uk-UA"/>
              </w:rPr>
            </w:pPr>
            <w:r w:rsidRPr="00307D42">
              <w:rPr>
                <w:lang w:val="uk-UA"/>
              </w:rPr>
              <w:t>Розміщення на сайті Обухівської міської ради:</w:t>
            </w:r>
          </w:p>
          <w:p w:rsidR="00BE167C" w:rsidRPr="00307D42" w:rsidRDefault="00BE167C" w:rsidP="00BE167C">
            <w:pPr>
              <w:numPr>
                <w:ilvl w:val="0"/>
                <w:numId w:val="2"/>
              </w:numPr>
              <w:tabs>
                <w:tab w:val="num" w:pos="-108"/>
              </w:tabs>
              <w:ind w:left="72" w:firstLine="180"/>
              <w:rPr>
                <w:lang w:val="uk-UA"/>
              </w:rPr>
            </w:pPr>
            <w:r w:rsidRPr="00307D42">
              <w:rPr>
                <w:lang w:val="uk-UA"/>
              </w:rPr>
              <w:t xml:space="preserve">перелік та власне </w:t>
            </w:r>
            <w:proofErr w:type="spellStart"/>
            <w:r w:rsidRPr="00307D42">
              <w:rPr>
                <w:lang w:val="uk-UA"/>
              </w:rPr>
              <w:t>проєкти</w:t>
            </w:r>
            <w:proofErr w:type="spellEnd"/>
            <w:r w:rsidRPr="00307D42">
              <w:rPr>
                <w:lang w:val="uk-UA"/>
              </w:rPr>
              <w:t>, які допускаються до голосування;</w:t>
            </w:r>
          </w:p>
          <w:p w:rsidR="00BE167C" w:rsidRPr="00307D42" w:rsidRDefault="00BE167C" w:rsidP="00BE167C">
            <w:pPr>
              <w:numPr>
                <w:ilvl w:val="0"/>
                <w:numId w:val="2"/>
              </w:numPr>
              <w:tabs>
                <w:tab w:val="num" w:pos="-108"/>
              </w:tabs>
              <w:ind w:left="72" w:firstLine="180"/>
              <w:rPr>
                <w:lang w:val="uk-UA"/>
              </w:rPr>
            </w:pPr>
            <w:r w:rsidRPr="00307D42">
              <w:rPr>
                <w:lang w:val="uk-UA"/>
              </w:rPr>
              <w:t xml:space="preserve">перелік </w:t>
            </w:r>
            <w:proofErr w:type="spellStart"/>
            <w:r w:rsidRPr="00307D42">
              <w:rPr>
                <w:lang w:val="uk-UA"/>
              </w:rPr>
              <w:t>проєктів</w:t>
            </w:r>
            <w:proofErr w:type="spellEnd"/>
            <w:r w:rsidRPr="00307D42">
              <w:rPr>
                <w:lang w:val="uk-UA"/>
              </w:rPr>
              <w:t xml:space="preserve">, які отримали негативну оцінки (із обґрунтуванням </w:t>
            </w:r>
            <w:r w:rsidRPr="00307D42">
              <w:rPr>
                <w:lang w:val="uk-UA"/>
              </w:rPr>
              <w:lastRenderedPageBreak/>
              <w:t>відмови)</w:t>
            </w:r>
          </w:p>
          <w:p w:rsidR="00BE167C" w:rsidRPr="00307D42" w:rsidRDefault="00BE167C" w:rsidP="00DD12BF">
            <w:pPr>
              <w:ind w:left="252"/>
              <w:rPr>
                <w:lang w:val="uk-UA"/>
              </w:rPr>
            </w:pPr>
          </w:p>
        </w:tc>
        <w:tc>
          <w:tcPr>
            <w:tcW w:w="3600" w:type="dxa"/>
          </w:tcPr>
          <w:p w:rsidR="00BE167C" w:rsidRPr="00307D42" w:rsidRDefault="00BE167C" w:rsidP="00DD12BF">
            <w:pPr>
              <w:rPr>
                <w:lang w:val="uk-UA"/>
              </w:rPr>
            </w:pPr>
            <w:r w:rsidRPr="00307D42">
              <w:rPr>
                <w:lang w:val="uk-UA"/>
              </w:rPr>
              <w:lastRenderedPageBreak/>
              <w:t>Уповноважений робочий орган</w:t>
            </w:r>
          </w:p>
        </w:tc>
        <w:tc>
          <w:tcPr>
            <w:tcW w:w="1800" w:type="dxa"/>
          </w:tcPr>
          <w:p w:rsidR="00BE167C" w:rsidRPr="00307D42" w:rsidRDefault="00BE167C" w:rsidP="00DD12BF">
            <w:pPr>
              <w:ind w:right="-108"/>
              <w:rPr>
                <w:lang w:val="uk-UA"/>
              </w:rPr>
            </w:pPr>
            <w:r w:rsidRPr="00307D42">
              <w:rPr>
                <w:lang w:val="uk-UA"/>
              </w:rPr>
              <w:t xml:space="preserve">Не пізніше 3 календарних днів до дня початку голосування </w:t>
            </w:r>
          </w:p>
        </w:tc>
      </w:tr>
      <w:tr w:rsidR="00BE167C" w:rsidRPr="00307D42" w:rsidTr="00DD12BF">
        <w:trPr>
          <w:trHeight w:val="276"/>
        </w:trPr>
        <w:tc>
          <w:tcPr>
            <w:tcW w:w="10080" w:type="dxa"/>
            <w:gridSpan w:val="4"/>
          </w:tcPr>
          <w:p w:rsidR="00BE167C" w:rsidRPr="00307D42" w:rsidRDefault="00BE167C" w:rsidP="00DD12BF">
            <w:pPr>
              <w:jc w:val="center"/>
              <w:rPr>
                <w:b/>
                <w:sz w:val="26"/>
                <w:szCs w:val="26"/>
                <w:lang w:val="uk-UA"/>
              </w:rPr>
            </w:pPr>
            <w:r w:rsidRPr="00307D42">
              <w:rPr>
                <w:b/>
                <w:lang w:val="uk-UA"/>
              </w:rPr>
              <w:lastRenderedPageBreak/>
              <w:t>Завдання 3.</w:t>
            </w:r>
            <w:r w:rsidRPr="00307D42">
              <w:rPr>
                <w:b/>
                <w:sz w:val="26"/>
                <w:szCs w:val="26"/>
                <w:lang w:val="uk-UA"/>
              </w:rPr>
              <w:t xml:space="preserve"> Визначення проектів-переможців</w:t>
            </w:r>
          </w:p>
        </w:tc>
      </w:tr>
      <w:tr w:rsidR="00BE167C" w:rsidRPr="00307D42" w:rsidTr="00DD12BF">
        <w:trPr>
          <w:trHeight w:val="276"/>
        </w:trPr>
        <w:tc>
          <w:tcPr>
            <w:tcW w:w="540" w:type="dxa"/>
          </w:tcPr>
          <w:p w:rsidR="00BE167C" w:rsidRPr="00307D42" w:rsidRDefault="00BE167C" w:rsidP="00DD12BF">
            <w:pPr>
              <w:jc w:val="center"/>
              <w:rPr>
                <w:highlight w:val="yellow"/>
                <w:lang w:val="uk-UA"/>
              </w:rPr>
            </w:pPr>
            <w:r w:rsidRPr="00307D42">
              <w:rPr>
                <w:lang w:val="uk-UA"/>
              </w:rPr>
              <w:t>3.1</w:t>
            </w:r>
          </w:p>
        </w:tc>
        <w:tc>
          <w:tcPr>
            <w:tcW w:w="4140" w:type="dxa"/>
          </w:tcPr>
          <w:p w:rsidR="00BE167C" w:rsidRPr="00307D42" w:rsidRDefault="00BE167C" w:rsidP="00DD12BF">
            <w:pPr>
              <w:ind w:left="-108"/>
              <w:rPr>
                <w:lang w:val="uk-UA"/>
              </w:rPr>
            </w:pPr>
            <w:r w:rsidRPr="00307D42">
              <w:rPr>
                <w:lang w:val="uk-UA"/>
              </w:rPr>
              <w:t xml:space="preserve">Визначення учнівської думки шляхом голосування </w:t>
            </w:r>
          </w:p>
        </w:tc>
        <w:tc>
          <w:tcPr>
            <w:tcW w:w="3600" w:type="dxa"/>
          </w:tcPr>
          <w:p w:rsidR="00BE167C" w:rsidRPr="00307D42" w:rsidRDefault="00BE167C" w:rsidP="00DD12BF">
            <w:pPr>
              <w:rPr>
                <w:lang w:val="uk-UA"/>
              </w:rPr>
            </w:pPr>
            <w:r w:rsidRPr="00307D42">
              <w:rPr>
                <w:lang w:val="uk-UA"/>
              </w:rPr>
              <w:t xml:space="preserve">Учні 7-11 класів навчальних закладів Обухівської міської  територіальної громади </w:t>
            </w:r>
          </w:p>
        </w:tc>
        <w:tc>
          <w:tcPr>
            <w:tcW w:w="1800" w:type="dxa"/>
          </w:tcPr>
          <w:p w:rsidR="00BE167C" w:rsidRPr="00414215" w:rsidRDefault="00BE167C" w:rsidP="00414215">
            <w:pPr>
              <w:pStyle w:val="StyleZakonu"/>
              <w:spacing w:after="0" w:line="240" w:lineRule="auto"/>
              <w:ind w:firstLine="0"/>
              <w:jc w:val="left"/>
              <w:rPr>
                <w:bCs/>
                <w:sz w:val="24"/>
                <w:szCs w:val="24"/>
              </w:rPr>
            </w:pPr>
            <w:r w:rsidRPr="00307D42">
              <w:rPr>
                <w:sz w:val="24"/>
                <w:szCs w:val="24"/>
              </w:rPr>
              <w:t xml:space="preserve">Голосування за </w:t>
            </w:r>
            <w:proofErr w:type="spellStart"/>
            <w:r w:rsidRPr="00307D42">
              <w:rPr>
                <w:sz w:val="24"/>
                <w:szCs w:val="24"/>
              </w:rPr>
              <w:t>проєкти</w:t>
            </w:r>
            <w:proofErr w:type="spellEnd"/>
            <w:r w:rsidRPr="00307D42">
              <w:rPr>
                <w:sz w:val="24"/>
                <w:szCs w:val="24"/>
              </w:rPr>
              <w:t xml:space="preserve"> триває протягом 15 робочих днів з дня початку голосування</w:t>
            </w:r>
            <w:r w:rsidRPr="00307D42">
              <w:rPr>
                <w:bCs/>
                <w:sz w:val="24"/>
                <w:szCs w:val="24"/>
              </w:rPr>
              <w:t xml:space="preserve"> : з понеділка другого тижня вересня  місяця року, з 8.00 до 17.00 години у часи роботи визначених пунктів голосування (навчальні заклади)</w:t>
            </w:r>
          </w:p>
        </w:tc>
      </w:tr>
      <w:tr w:rsidR="00BE167C" w:rsidRPr="00307D42" w:rsidTr="00DD12BF">
        <w:trPr>
          <w:trHeight w:val="1442"/>
        </w:trPr>
        <w:tc>
          <w:tcPr>
            <w:tcW w:w="540" w:type="dxa"/>
          </w:tcPr>
          <w:p w:rsidR="00BE167C" w:rsidRPr="00307D42" w:rsidRDefault="00BE167C" w:rsidP="00DD12BF">
            <w:pPr>
              <w:jc w:val="center"/>
              <w:rPr>
                <w:lang w:val="uk-UA"/>
              </w:rPr>
            </w:pPr>
            <w:r w:rsidRPr="00307D42">
              <w:rPr>
                <w:lang w:val="uk-UA"/>
              </w:rPr>
              <w:t>3.2</w:t>
            </w:r>
          </w:p>
        </w:tc>
        <w:tc>
          <w:tcPr>
            <w:tcW w:w="4140" w:type="dxa"/>
          </w:tcPr>
          <w:p w:rsidR="00BE167C" w:rsidRPr="00307D42" w:rsidRDefault="00BE167C" w:rsidP="00DD12BF">
            <w:pPr>
              <w:rPr>
                <w:lang w:val="uk-UA"/>
              </w:rPr>
            </w:pPr>
            <w:r w:rsidRPr="00307D42">
              <w:rPr>
                <w:lang w:val="uk-UA"/>
              </w:rPr>
              <w:t xml:space="preserve">Підрахунок голосів та визначення </w:t>
            </w:r>
            <w:proofErr w:type="spellStart"/>
            <w:r w:rsidRPr="00307D42">
              <w:rPr>
                <w:lang w:val="uk-UA"/>
              </w:rPr>
              <w:t>проєкта</w:t>
            </w:r>
            <w:proofErr w:type="spellEnd"/>
            <w:r w:rsidRPr="00307D42">
              <w:rPr>
                <w:lang w:val="uk-UA"/>
              </w:rPr>
              <w:t xml:space="preserve"> - переможця  - І-й етап голосування</w:t>
            </w:r>
          </w:p>
        </w:tc>
        <w:tc>
          <w:tcPr>
            <w:tcW w:w="3600" w:type="dxa"/>
          </w:tcPr>
          <w:p w:rsidR="00BE167C" w:rsidRPr="00307D42" w:rsidRDefault="00BE167C" w:rsidP="00DD12BF">
            <w:pPr>
              <w:rPr>
                <w:lang w:val="uk-UA"/>
              </w:rPr>
            </w:pPr>
            <w:r w:rsidRPr="00307D42">
              <w:rPr>
                <w:lang w:val="uk-UA"/>
              </w:rPr>
              <w:t xml:space="preserve">Робоча група </w:t>
            </w:r>
          </w:p>
          <w:p w:rsidR="00BE167C" w:rsidRPr="00307D42" w:rsidRDefault="00BE167C" w:rsidP="00DD12BF">
            <w:pPr>
              <w:rPr>
                <w:lang w:val="uk-UA"/>
              </w:rPr>
            </w:pPr>
          </w:p>
        </w:tc>
        <w:tc>
          <w:tcPr>
            <w:tcW w:w="1800" w:type="dxa"/>
          </w:tcPr>
          <w:p w:rsidR="00BE167C" w:rsidRPr="00307D42" w:rsidRDefault="00BE167C" w:rsidP="00DD12BF">
            <w:pPr>
              <w:ind w:right="-108"/>
              <w:rPr>
                <w:lang w:val="uk-UA"/>
              </w:rPr>
            </w:pPr>
            <w:r w:rsidRPr="00307D42">
              <w:rPr>
                <w:lang w:val="uk-UA"/>
              </w:rPr>
              <w:t xml:space="preserve">Протягом 5  робочих днів після закінчення голосування </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3.3</w:t>
            </w:r>
          </w:p>
        </w:tc>
        <w:tc>
          <w:tcPr>
            <w:tcW w:w="4140" w:type="dxa"/>
          </w:tcPr>
          <w:p w:rsidR="00BE167C" w:rsidRPr="00414215" w:rsidRDefault="00BE167C" w:rsidP="00DD12BF">
            <w:pPr>
              <w:pStyle w:val="Default"/>
              <w:rPr>
                <w:rFonts w:ascii="Times New Roman" w:hAnsi="Times New Roman" w:cs="Times New Roman"/>
                <w:color w:val="auto"/>
                <w:lang w:val="uk-UA"/>
              </w:rPr>
            </w:pPr>
            <w:r w:rsidRPr="00414215">
              <w:rPr>
                <w:rFonts w:ascii="Times New Roman" w:hAnsi="Times New Roman" w:cs="Times New Roman"/>
                <w:b/>
                <w:bCs/>
                <w:color w:val="auto"/>
                <w:lang w:val="uk-UA"/>
              </w:rPr>
              <w:t xml:space="preserve">ІІ етап визначення </w:t>
            </w:r>
            <w:proofErr w:type="spellStart"/>
            <w:r w:rsidRPr="00414215">
              <w:rPr>
                <w:rFonts w:ascii="Times New Roman" w:hAnsi="Times New Roman" w:cs="Times New Roman"/>
                <w:b/>
                <w:bCs/>
                <w:color w:val="auto"/>
                <w:lang w:val="uk-UA"/>
              </w:rPr>
              <w:t>проєктів</w:t>
            </w:r>
            <w:proofErr w:type="spellEnd"/>
            <w:r w:rsidRPr="00414215">
              <w:rPr>
                <w:rFonts w:ascii="Times New Roman" w:hAnsi="Times New Roman" w:cs="Times New Roman"/>
                <w:b/>
                <w:bCs/>
                <w:color w:val="auto"/>
                <w:lang w:val="uk-UA"/>
              </w:rPr>
              <w:t xml:space="preserve"> – переможців - </w:t>
            </w:r>
            <w:r w:rsidRPr="00414215">
              <w:rPr>
                <w:rFonts w:ascii="Times New Roman" w:hAnsi="Times New Roman" w:cs="Times New Roman"/>
                <w:bCs/>
                <w:color w:val="auto"/>
                <w:lang w:val="uk-UA"/>
              </w:rPr>
              <w:t xml:space="preserve"> р</w:t>
            </w:r>
            <w:r w:rsidRPr="00414215">
              <w:rPr>
                <w:rFonts w:ascii="Times New Roman" w:hAnsi="Times New Roman" w:cs="Times New Roman"/>
                <w:color w:val="auto"/>
                <w:lang w:val="uk-UA"/>
              </w:rPr>
              <w:t xml:space="preserve">озгляд </w:t>
            </w:r>
            <w:proofErr w:type="spellStart"/>
            <w:r w:rsidRPr="00414215">
              <w:rPr>
                <w:rFonts w:ascii="Times New Roman" w:hAnsi="Times New Roman" w:cs="Times New Roman"/>
                <w:color w:val="auto"/>
                <w:lang w:val="uk-UA"/>
              </w:rPr>
              <w:t>проєктів</w:t>
            </w:r>
            <w:proofErr w:type="spellEnd"/>
            <w:r w:rsidRPr="00414215">
              <w:rPr>
                <w:rFonts w:ascii="Times New Roman" w:hAnsi="Times New Roman" w:cs="Times New Roman"/>
                <w:color w:val="auto"/>
                <w:lang w:val="uk-UA"/>
              </w:rPr>
              <w:t xml:space="preserve"> </w:t>
            </w:r>
            <w:proofErr w:type="spellStart"/>
            <w:r w:rsidRPr="00414215">
              <w:rPr>
                <w:rFonts w:ascii="Times New Roman" w:hAnsi="Times New Roman" w:cs="Times New Roman"/>
                <w:color w:val="auto"/>
                <w:lang w:val="uk-UA"/>
              </w:rPr>
              <w:t>-переможців</w:t>
            </w:r>
            <w:proofErr w:type="spellEnd"/>
            <w:r w:rsidRPr="00414215">
              <w:rPr>
                <w:rFonts w:ascii="Times New Roman" w:hAnsi="Times New Roman" w:cs="Times New Roman"/>
                <w:color w:val="auto"/>
                <w:lang w:val="uk-UA"/>
              </w:rPr>
              <w:t xml:space="preserve"> І – </w:t>
            </w:r>
            <w:proofErr w:type="spellStart"/>
            <w:r w:rsidRPr="00414215">
              <w:rPr>
                <w:rFonts w:ascii="Times New Roman" w:hAnsi="Times New Roman" w:cs="Times New Roman"/>
                <w:color w:val="auto"/>
                <w:lang w:val="uk-UA"/>
              </w:rPr>
              <w:t>го</w:t>
            </w:r>
            <w:proofErr w:type="spellEnd"/>
            <w:r w:rsidRPr="00414215">
              <w:rPr>
                <w:rFonts w:ascii="Times New Roman" w:hAnsi="Times New Roman" w:cs="Times New Roman"/>
                <w:color w:val="auto"/>
                <w:lang w:val="uk-UA"/>
              </w:rPr>
              <w:t xml:space="preserve"> етапу голосування, презентація та  визначення 3 </w:t>
            </w:r>
            <w:proofErr w:type="spellStart"/>
            <w:r w:rsidRPr="00414215">
              <w:rPr>
                <w:rFonts w:ascii="Times New Roman" w:hAnsi="Times New Roman" w:cs="Times New Roman"/>
                <w:color w:val="auto"/>
                <w:lang w:val="uk-UA"/>
              </w:rPr>
              <w:t>проєктів</w:t>
            </w:r>
            <w:proofErr w:type="spellEnd"/>
            <w:r w:rsidRPr="00414215">
              <w:rPr>
                <w:rFonts w:ascii="Times New Roman" w:hAnsi="Times New Roman" w:cs="Times New Roman"/>
                <w:color w:val="auto"/>
                <w:lang w:val="uk-UA"/>
              </w:rPr>
              <w:t xml:space="preserve"> - переможців </w:t>
            </w:r>
          </w:p>
        </w:tc>
        <w:tc>
          <w:tcPr>
            <w:tcW w:w="3600" w:type="dxa"/>
          </w:tcPr>
          <w:p w:rsidR="00BE167C" w:rsidRPr="00307D42" w:rsidRDefault="00BE167C" w:rsidP="00DD12BF">
            <w:pPr>
              <w:rPr>
                <w:lang w:val="uk-UA"/>
              </w:rPr>
            </w:pPr>
            <w:r w:rsidRPr="00307D42">
              <w:rPr>
                <w:lang w:val="uk-UA"/>
              </w:rPr>
              <w:t>Робоча група</w:t>
            </w:r>
          </w:p>
          <w:p w:rsidR="00BE167C" w:rsidRPr="00307D42" w:rsidRDefault="00BE167C" w:rsidP="00DD12BF">
            <w:pPr>
              <w:rPr>
                <w:lang w:val="uk-UA"/>
              </w:rPr>
            </w:pPr>
          </w:p>
        </w:tc>
        <w:tc>
          <w:tcPr>
            <w:tcW w:w="1800" w:type="dxa"/>
          </w:tcPr>
          <w:p w:rsidR="00BE167C" w:rsidRPr="00307D42" w:rsidRDefault="00BE167C" w:rsidP="00DD12BF">
            <w:pPr>
              <w:rPr>
                <w:lang w:val="uk-UA"/>
              </w:rPr>
            </w:pPr>
            <w:r w:rsidRPr="00307D42">
              <w:rPr>
                <w:lang w:val="uk-UA"/>
              </w:rPr>
              <w:t xml:space="preserve">Протягом 5  робочих днів після закінчення голосування </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3.4</w:t>
            </w:r>
          </w:p>
        </w:tc>
        <w:tc>
          <w:tcPr>
            <w:tcW w:w="4140" w:type="dxa"/>
          </w:tcPr>
          <w:p w:rsidR="00BE167C" w:rsidRPr="00307D42" w:rsidRDefault="00BE167C" w:rsidP="00DD12BF">
            <w:pPr>
              <w:rPr>
                <w:lang w:val="uk-UA"/>
              </w:rPr>
            </w:pPr>
            <w:r w:rsidRPr="00307D42">
              <w:rPr>
                <w:lang w:val="uk-UA"/>
              </w:rPr>
              <w:t xml:space="preserve">Розміщення на сайті Обухівської міської ради результатів щодо </w:t>
            </w:r>
            <w:proofErr w:type="spellStart"/>
            <w:r w:rsidRPr="00307D42">
              <w:rPr>
                <w:lang w:val="uk-UA"/>
              </w:rPr>
              <w:t>проєктів</w:t>
            </w:r>
            <w:proofErr w:type="spellEnd"/>
            <w:r w:rsidRPr="00307D42">
              <w:rPr>
                <w:lang w:val="uk-UA"/>
              </w:rPr>
              <w:t xml:space="preserve"> - переможців</w:t>
            </w:r>
          </w:p>
        </w:tc>
        <w:tc>
          <w:tcPr>
            <w:tcW w:w="3600" w:type="dxa"/>
          </w:tcPr>
          <w:p w:rsidR="00BE167C" w:rsidRPr="00414215" w:rsidRDefault="00BE167C" w:rsidP="00DD12BF">
            <w:pPr>
              <w:rPr>
                <w:lang w:val="uk-UA"/>
              </w:rPr>
            </w:pPr>
            <w:r w:rsidRPr="00414215">
              <w:rPr>
                <w:lang w:val="uk-UA"/>
              </w:rPr>
              <w:t>Уповноважений робочий орган</w:t>
            </w:r>
          </w:p>
        </w:tc>
        <w:tc>
          <w:tcPr>
            <w:tcW w:w="1800" w:type="dxa"/>
          </w:tcPr>
          <w:p w:rsidR="00BE167C" w:rsidRPr="00414215" w:rsidRDefault="00BE167C" w:rsidP="00DD12BF">
            <w:pPr>
              <w:pStyle w:val="Default"/>
              <w:rPr>
                <w:rFonts w:ascii="Times New Roman" w:hAnsi="Times New Roman" w:cs="Times New Roman"/>
                <w:color w:val="auto"/>
              </w:rPr>
            </w:pPr>
            <w:r w:rsidRPr="00414215">
              <w:rPr>
                <w:rFonts w:ascii="Times New Roman" w:hAnsi="Times New Roman" w:cs="Times New Roman"/>
                <w:color w:val="auto"/>
                <w:lang w:val="uk-UA"/>
              </w:rPr>
              <w:t>Протягом 7 календарних днів  з моменту встановлення результатів голосування</w:t>
            </w:r>
          </w:p>
        </w:tc>
      </w:tr>
      <w:tr w:rsidR="00BE167C" w:rsidRPr="00307D42" w:rsidTr="00DD12BF">
        <w:trPr>
          <w:trHeight w:val="345"/>
        </w:trPr>
        <w:tc>
          <w:tcPr>
            <w:tcW w:w="10080" w:type="dxa"/>
            <w:gridSpan w:val="4"/>
          </w:tcPr>
          <w:p w:rsidR="00BE167C" w:rsidRPr="00307D42" w:rsidRDefault="00BE167C" w:rsidP="00DD12BF">
            <w:pPr>
              <w:jc w:val="center"/>
              <w:rPr>
                <w:b/>
                <w:highlight w:val="yellow"/>
                <w:lang w:val="uk-UA"/>
              </w:rPr>
            </w:pPr>
            <w:r w:rsidRPr="00307D42">
              <w:rPr>
                <w:b/>
                <w:lang w:val="uk-UA"/>
              </w:rPr>
              <w:t xml:space="preserve">Завдання 4. Реалізація </w:t>
            </w:r>
            <w:proofErr w:type="spellStart"/>
            <w:r w:rsidRPr="00307D42">
              <w:rPr>
                <w:b/>
                <w:lang w:val="uk-UA"/>
              </w:rPr>
              <w:t>проєктів</w:t>
            </w:r>
            <w:proofErr w:type="spellEnd"/>
            <w:r w:rsidRPr="00307D42">
              <w:rPr>
                <w:b/>
                <w:lang w:val="uk-UA"/>
              </w:rPr>
              <w:t xml:space="preserve"> - переможців</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4.1</w:t>
            </w:r>
          </w:p>
        </w:tc>
        <w:tc>
          <w:tcPr>
            <w:tcW w:w="4140" w:type="dxa"/>
          </w:tcPr>
          <w:p w:rsidR="00BE167C" w:rsidRPr="00307D42" w:rsidRDefault="00BE167C" w:rsidP="00DD12BF">
            <w:pPr>
              <w:rPr>
                <w:lang w:val="uk-UA"/>
              </w:rPr>
            </w:pPr>
            <w:r w:rsidRPr="00307D42">
              <w:rPr>
                <w:lang w:val="uk-UA"/>
              </w:rPr>
              <w:t>Обов’язкове включення головними розпорядниками коштів до бюджетних запитів на відповідний бюджетний період проектів-переможців, з врахуванням вимог Бюджетного кодексу України та інструкції з підготовки бюджетних запитів</w:t>
            </w:r>
          </w:p>
        </w:tc>
        <w:tc>
          <w:tcPr>
            <w:tcW w:w="3600" w:type="dxa"/>
          </w:tcPr>
          <w:p w:rsidR="00BE167C" w:rsidRPr="00307D42" w:rsidRDefault="00BE167C" w:rsidP="00DD12BF">
            <w:pPr>
              <w:rPr>
                <w:lang w:val="uk-UA"/>
              </w:rPr>
            </w:pPr>
            <w:r w:rsidRPr="00307D42">
              <w:rPr>
                <w:lang w:val="uk-UA"/>
              </w:rPr>
              <w:t>Головні розпорядники коштів</w:t>
            </w:r>
          </w:p>
        </w:tc>
        <w:tc>
          <w:tcPr>
            <w:tcW w:w="1800" w:type="dxa"/>
          </w:tcPr>
          <w:p w:rsidR="00BE167C" w:rsidRPr="00307D42" w:rsidRDefault="00BE167C" w:rsidP="00DD12BF">
            <w:pPr>
              <w:rPr>
                <w:lang w:val="uk-UA"/>
              </w:rPr>
            </w:pPr>
            <w:r w:rsidRPr="00307D42">
              <w:rPr>
                <w:lang w:val="uk-UA"/>
              </w:rPr>
              <w:t>Відповідно до вимог статей 35, 75 Бюджетного кодексу України</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4.2</w:t>
            </w:r>
          </w:p>
        </w:tc>
        <w:tc>
          <w:tcPr>
            <w:tcW w:w="4140" w:type="dxa"/>
          </w:tcPr>
          <w:p w:rsidR="00BE167C" w:rsidRPr="00307D42" w:rsidRDefault="00BE167C" w:rsidP="00DD12BF">
            <w:pPr>
              <w:rPr>
                <w:lang w:val="uk-UA"/>
              </w:rPr>
            </w:pPr>
            <w:r w:rsidRPr="00307D42">
              <w:rPr>
                <w:lang w:val="uk-UA"/>
              </w:rPr>
              <w:t xml:space="preserve">Включення бюджетного запиту із </w:t>
            </w:r>
            <w:proofErr w:type="spellStart"/>
            <w:r w:rsidRPr="00307D42">
              <w:rPr>
                <w:lang w:val="uk-UA"/>
              </w:rPr>
              <w:t>проєктом</w:t>
            </w:r>
            <w:proofErr w:type="spellEnd"/>
            <w:r w:rsidRPr="00307D42">
              <w:rPr>
                <w:lang w:val="uk-UA"/>
              </w:rPr>
              <w:t xml:space="preserve"> - переможцем до проекту міського бюджету перед поданням його на розгляд виконавчому </w:t>
            </w:r>
            <w:r w:rsidRPr="00307D42">
              <w:rPr>
                <w:lang w:val="uk-UA"/>
              </w:rPr>
              <w:lastRenderedPageBreak/>
              <w:t xml:space="preserve">комітету Обухівської міської ради </w:t>
            </w:r>
          </w:p>
        </w:tc>
        <w:tc>
          <w:tcPr>
            <w:tcW w:w="3600" w:type="dxa"/>
          </w:tcPr>
          <w:p w:rsidR="00BE167C" w:rsidRPr="00307D42" w:rsidRDefault="00BE167C" w:rsidP="00DD12BF">
            <w:pPr>
              <w:rPr>
                <w:lang w:val="uk-UA"/>
              </w:rPr>
            </w:pPr>
            <w:r w:rsidRPr="00307D42">
              <w:rPr>
                <w:lang w:val="uk-UA"/>
              </w:rPr>
              <w:lastRenderedPageBreak/>
              <w:t xml:space="preserve">Фінансове управління виконавчого комітету Обухівської міської ради </w:t>
            </w:r>
          </w:p>
        </w:tc>
        <w:tc>
          <w:tcPr>
            <w:tcW w:w="1800" w:type="dxa"/>
          </w:tcPr>
          <w:p w:rsidR="00BE167C" w:rsidRPr="00307D42" w:rsidRDefault="00BE167C" w:rsidP="00DD12BF">
            <w:pPr>
              <w:rPr>
                <w:lang w:val="uk-UA"/>
              </w:rPr>
            </w:pPr>
            <w:r w:rsidRPr="00307D42">
              <w:rPr>
                <w:lang w:val="uk-UA"/>
              </w:rPr>
              <w:t xml:space="preserve">Відповідно до вимог статей 75, 76 Бюджетного </w:t>
            </w:r>
            <w:r w:rsidRPr="00307D42">
              <w:rPr>
                <w:lang w:val="uk-UA"/>
              </w:rPr>
              <w:lastRenderedPageBreak/>
              <w:t>кодексу України</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lastRenderedPageBreak/>
              <w:t>4.3</w:t>
            </w:r>
          </w:p>
        </w:tc>
        <w:tc>
          <w:tcPr>
            <w:tcW w:w="4140" w:type="dxa"/>
          </w:tcPr>
          <w:p w:rsidR="00BE167C" w:rsidRPr="00307D42" w:rsidRDefault="00BE167C" w:rsidP="00DD12BF">
            <w:pPr>
              <w:rPr>
                <w:lang w:val="uk-UA"/>
              </w:rPr>
            </w:pPr>
            <w:r w:rsidRPr="00307D42">
              <w:rPr>
                <w:lang w:val="uk-UA"/>
              </w:rPr>
              <w:t xml:space="preserve">У випадку відсутності встановлення підсумку голосування та визначення </w:t>
            </w:r>
            <w:proofErr w:type="spellStart"/>
            <w:r w:rsidRPr="00307D42">
              <w:rPr>
                <w:lang w:val="uk-UA"/>
              </w:rPr>
              <w:t>проєктів</w:t>
            </w:r>
            <w:proofErr w:type="spellEnd"/>
            <w:r w:rsidRPr="00307D42">
              <w:rPr>
                <w:lang w:val="uk-UA"/>
              </w:rPr>
              <w:t xml:space="preserve"> - переможців, які будуть фінансуватися в рамках Програми, передбачити у проекті міського бюджету на наступний рік видатки за цією Програмою за фінансовим управлінням виконавчого комітету Обухівської міської ради, з подальшим розподілом видатків за результатами голосування за розпорядниками коштів до повноважень яких відноситься реалізація </w:t>
            </w:r>
            <w:proofErr w:type="spellStart"/>
            <w:r w:rsidRPr="00307D42">
              <w:rPr>
                <w:lang w:val="uk-UA"/>
              </w:rPr>
              <w:t>проєктів</w:t>
            </w:r>
            <w:proofErr w:type="spellEnd"/>
            <w:r w:rsidRPr="00307D42">
              <w:rPr>
                <w:lang w:val="uk-UA"/>
              </w:rPr>
              <w:t xml:space="preserve"> та додержанням вимог пунктів 4.1-4.2 завдання 4.</w:t>
            </w:r>
          </w:p>
        </w:tc>
        <w:tc>
          <w:tcPr>
            <w:tcW w:w="3600" w:type="dxa"/>
          </w:tcPr>
          <w:p w:rsidR="00BE167C" w:rsidRPr="00307D42" w:rsidRDefault="00BE167C" w:rsidP="00DD12BF">
            <w:pPr>
              <w:rPr>
                <w:lang w:val="uk-UA"/>
              </w:rPr>
            </w:pPr>
            <w:r w:rsidRPr="00307D42">
              <w:rPr>
                <w:lang w:val="uk-UA"/>
              </w:rPr>
              <w:t>Фінансове управління виконавчого комітету Обухівської міської ради</w:t>
            </w:r>
          </w:p>
        </w:tc>
        <w:tc>
          <w:tcPr>
            <w:tcW w:w="1800" w:type="dxa"/>
          </w:tcPr>
          <w:p w:rsidR="00BE167C" w:rsidRPr="00307D42" w:rsidRDefault="00BE167C" w:rsidP="00DD12BF">
            <w:pPr>
              <w:rPr>
                <w:lang w:val="uk-UA"/>
              </w:rPr>
            </w:pPr>
            <w:r w:rsidRPr="00307D42">
              <w:rPr>
                <w:lang w:val="uk-UA"/>
              </w:rPr>
              <w:t>Відповідно до вимог статей 75 Бюджетного кодексу України</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4.4</w:t>
            </w:r>
          </w:p>
        </w:tc>
        <w:tc>
          <w:tcPr>
            <w:tcW w:w="4140" w:type="dxa"/>
          </w:tcPr>
          <w:p w:rsidR="00BE167C" w:rsidRPr="00307D42" w:rsidRDefault="00BE167C" w:rsidP="00DD12BF">
            <w:pPr>
              <w:rPr>
                <w:lang w:val="uk-UA"/>
              </w:rPr>
            </w:pPr>
            <w:r w:rsidRPr="00307D42">
              <w:rPr>
                <w:lang w:val="uk-UA"/>
              </w:rPr>
              <w:t xml:space="preserve">Виконання </w:t>
            </w:r>
            <w:proofErr w:type="spellStart"/>
            <w:r w:rsidRPr="00307D42">
              <w:rPr>
                <w:lang w:val="uk-UA"/>
              </w:rPr>
              <w:t>проєктів</w:t>
            </w:r>
            <w:proofErr w:type="spellEnd"/>
            <w:r w:rsidRPr="00307D42">
              <w:rPr>
                <w:lang w:val="uk-UA"/>
              </w:rPr>
              <w:t xml:space="preserve"> - переможців</w:t>
            </w:r>
          </w:p>
        </w:tc>
        <w:tc>
          <w:tcPr>
            <w:tcW w:w="3600" w:type="dxa"/>
          </w:tcPr>
          <w:p w:rsidR="00BE167C" w:rsidRPr="00307D42" w:rsidRDefault="00BE167C" w:rsidP="00DD12BF">
            <w:pPr>
              <w:rPr>
                <w:lang w:val="uk-UA"/>
              </w:rPr>
            </w:pPr>
            <w:r w:rsidRPr="00307D42">
              <w:rPr>
                <w:lang w:val="uk-UA"/>
              </w:rPr>
              <w:t xml:space="preserve">Головні розпорядники коштів, розпорядники коштів нижчого рівня, одержувачі коштів, автори </w:t>
            </w:r>
            <w:proofErr w:type="spellStart"/>
            <w:r w:rsidRPr="00307D42">
              <w:rPr>
                <w:lang w:val="uk-UA"/>
              </w:rPr>
              <w:t>проєктів</w:t>
            </w:r>
            <w:proofErr w:type="spellEnd"/>
            <w:r w:rsidRPr="00307D42">
              <w:rPr>
                <w:lang w:val="uk-UA"/>
              </w:rPr>
              <w:t xml:space="preserve"> - переможців</w:t>
            </w:r>
          </w:p>
        </w:tc>
        <w:tc>
          <w:tcPr>
            <w:tcW w:w="1800" w:type="dxa"/>
          </w:tcPr>
          <w:p w:rsidR="00BE167C" w:rsidRPr="00307D42" w:rsidRDefault="00BE167C" w:rsidP="00DD12BF">
            <w:pPr>
              <w:rPr>
                <w:lang w:val="uk-UA"/>
              </w:rPr>
            </w:pPr>
            <w:r w:rsidRPr="00307D42">
              <w:rPr>
                <w:lang w:val="uk-UA"/>
              </w:rPr>
              <w:t>Протягом бюджетного року</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4.5</w:t>
            </w:r>
          </w:p>
        </w:tc>
        <w:tc>
          <w:tcPr>
            <w:tcW w:w="4140" w:type="dxa"/>
          </w:tcPr>
          <w:p w:rsidR="00BE167C" w:rsidRPr="00307D42" w:rsidRDefault="00BE167C" w:rsidP="00DD12BF">
            <w:pPr>
              <w:rPr>
                <w:lang w:val="uk-UA"/>
              </w:rPr>
            </w:pPr>
            <w:r w:rsidRPr="00307D42">
              <w:rPr>
                <w:lang w:val="uk-UA"/>
              </w:rPr>
              <w:t xml:space="preserve">Офіційне подання головними розпорядниками коштів до Робочої групи квартальних звітів стосовно стадії виконання </w:t>
            </w:r>
            <w:proofErr w:type="spellStart"/>
            <w:r w:rsidRPr="00307D42">
              <w:rPr>
                <w:lang w:val="uk-UA"/>
              </w:rPr>
              <w:t>проєкту</w:t>
            </w:r>
            <w:proofErr w:type="spellEnd"/>
            <w:r w:rsidRPr="00307D42">
              <w:rPr>
                <w:lang w:val="uk-UA"/>
              </w:rPr>
              <w:t xml:space="preserve"> - переможця </w:t>
            </w:r>
          </w:p>
        </w:tc>
        <w:tc>
          <w:tcPr>
            <w:tcW w:w="3600" w:type="dxa"/>
          </w:tcPr>
          <w:p w:rsidR="00BE167C" w:rsidRPr="00307D42" w:rsidRDefault="00BE167C" w:rsidP="00DD12BF">
            <w:pPr>
              <w:rPr>
                <w:lang w:val="uk-UA"/>
              </w:rPr>
            </w:pPr>
            <w:r w:rsidRPr="00307D42">
              <w:rPr>
                <w:lang w:val="uk-UA"/>
              </w:rPr>
              <w:t xml:space="preserve">Головні розпорядники коштів </w:t>
            </w:r>
          </w:p>
        </w:tc>
        <w:tc>
          <w:tcPr>
            <w:tcW w:w="1800" w:type="dxa"/>
          </w:tcPr>
          <w:p w:rsidR="00BE167C" w:rsidRPr="00307D42" w:rsidRDefault="00BE167C" w:rsidP="00DD12BF">
            <w:pPr>
              <w:rPr>
                <w:lang w:val="uk-UA"/>
              </w:rPr>
            </w:pPr>
            <w:r w:rsidRPr="00307D42">
              <w:rPr>
                <w:sz w:val="22"/>
                <w:lang w:val="uk-UA"/>
              </w:rPr>
              <w:t>Щоквартально до 15 числа місяця, що наступає за звітним кварталом</w:t>
            </w:r>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4.6</w:t>
            </w:r>
          </w:p>
        </w:tc>
        <w:tc>
          <w:tcPr>
            <w:tcW w:w="4140" w:type="dxa"/>
          </w:tcPr>
          <w:p w:rsidR="00BE167C" w:rsidRPr="00307D42" w:rsidRDefault="00BE167C" w:rsidP="00DD12BF">
            <w:pPr>
              <w:rPr>
                <w:lang w:val="uk-UA"/>
              </w:rPr>
            </w:pPr>
            <w:r w:rsidRPr="00307D42">
              <w:rPr>
                <w:lang w:val="uk-UA"/>
              </w:rPr>
              <w:t xml:space="preserve">Офіційне подання головними розпорядниками коштів до Робочої групи річного звіту щодо виконання </w:t>
            </w:r>
            <w:proofErr w:type="spellStart"/>
            <w:r w:rsidRPr="00307D42">
              <w:rPr>
                <w:lang w:val="uk-UA"/>
              </w:rPr>
              <w:t>проєкту</w:t>
            </w:r>
            <w:proofErr w:type="spellEnd"/>
            <w:r w:rsidRPr="00307D42">
              <w:rPr>
                <w:lang w:val="uk-UA"/>
              </w:rPr>
              <w:t xml:space="preserve"> - переможця, із результативними показниками та показниками затрат, продукту, ефективності, якості, а також за можливістю фото виконаного об’єкту </w:t>
            </w:r>
          </w:p>
        </w:tc>
        <w:tc>
          <w:tcPr>
            <w:tcW w:w="3600" w:type="dxa"/>
          </w:tcPr>
          <w:p w:rsidR="00BE167C" w:rsidRPr="00307D42" w:rsidRDefault="00BE167C" w:rsidP="00DD12BF">
            <w:pPr>
              <w:rPr>
                <w:lang w:val="uk-UA"/>
              </w:rPr>
            </w:pPr>
            <w:r w:rsidRPr="00307D42">
              <w:rPr>
                <w:lang w:val="uk-UA"/>
              </w:rPr>
              <w:t xml:space="preserve">Головні розпорядники коштів </w:t>
            </w:r>
          </w:p>
        </w:tc>
        <w:tc>
          <w:tcPr>
            <w:tcW w:w="1800" w:type="dxa"/>
          </w:tcPr>
          <w:p w:rsidR="00BE167C" w:rsidRPr="00307D42" w:rsidRDefault="00BE167C" w:rsidP="00DD12BF">
            <w:pPr>
              <w:rPr>
                <w:lang w:val="uk-UA"/>
              </w:rPr>
            </w:pPr>
            <w:r w:rsidRPr="00307D42">
              <w:rPr>
                <w:lang w:val="uk-UA"/>
              </w:rPr>
              <w:t xml:space="preserve">Протягом 10 робочих днів після виконання </w:t>
            </w:r>
            <w:proofErr w:type="spellStart"/>
            <w:r w:rsidRPr="00307D42">
              <w:rPr>
                <w:lang w:val="uk-UA"/>
              </w:rPr>
              <w:t>проєкту</w:t>
            </w:r>
            <w:proofErr w:type="spellEnd"/>
          </w:p>
        </w:tc>
      </w:tr>
      <w:tr w:rsidR="00BE167C" w:rsidRPr="00307D42" w:rsidTr="00DD12BF">
        <w:trPr>
          <w:trHeight w:val="276"/>
        </w:trPr>
        <w:tc>
          <w:tcPr>
            <w:tcW w:w="540" w:type="dxa"/>
          </w:tcPr>
          <w:p w:rsidR="00BE167C" w:rsidRPr="00307D42" w:rsidRDefault="00BE167C" w:rsidP="00DD12BF">
            <w:pPr>
              <w:jc w:val="center"/>
              <w:rPr>
                <w:lang w:val="uk-UA"/>
              </w:rPr>
            </w:pPr>
            <w:r w:rsidRPr="00307D42">
              <w:rPr>
                <w:lang w:val="uk-UA"/>
              </w:rPr>
              <w:t>4.7</w:t>
            </w:r>
          </w:p>
        </w:tc>
        <w:tc>
          <w:tcPr>
            <w:tcW w:w="4140" w:type="dxa"/>
          </w:tcPr>
          <w:p w:rsidR="00BE167C" w:rsidRPr="00307D42" w:rsidRDefault="00BE167C" w:rsidP="00DD12BF">
            <w:pPr>
              <w:rPr>
                <w:lang w:val="uk-UA"/>
              </w:rPr>
            </w:pPr>
            <w:r w:rsidRPr="00307D42">
              <w:rPr>
                <w:lang w:val="uk-UA"/>
              </w:rPr>
              <w:t xml:space="preserve">Розміщення узагальнених квартальних та річних звітів головних розпорядників коштів на офіційному сайті Обухівської міської ради </w:t>
            </w:r>
          </w:p>
        </w:tc>
        <w:tc>
          <w:tcPr>
            <w:tcW w:w="3600" w:type="dxa"/>
          </w:tcPr>
          <w:p w:rsidR="00BE167C" w:rsidRPr="00307D42" w:rsidRDefault="00BE167C" w:rsidP="00DD12BF">
            <w:pPr>
              <w:rPr>
                <w:lang w:val="uk-UA"/>
              </w:rPr>
            </w:pPr>
            <w:r w:rsidRPr="00307D42">
              <w:rPr>
                <w:lang w:val="uk-UA"/>
              </w:rPr>
              <w:t xml:space="preserve">Уповноважений робочий орган, Фінансове управління виконавчого комітету Обухівської міської ради </w:t>
            </w:r>
          </w:p>
        </w:tc>
        <w:tc>
          <w:tcPr>
            <w:tcW w:w="1800" w:type="dxa"/>
          </w:tcPr>
          <w:p w:rsidR="00BE167C" w:rsidRPr="00307D42" w:rsidRDefault="00BE167C" w:rsidP="00DD12BF">
            <w:pPr>
              <w:rPr>
                <w:lang w:val="uk-UA"/>
              </w:rPr>
            </w:pPr>
            <w:r w:rsidRPr="00307D42">
              <w:rPr>
                <w:lang w:val="uk-UA"/>
              </w:rPr>
              <w:t>Щоквартально протягом 3 робочих днів після отримання звітів від головних розпорядників коштів</w:t>
            </w:r>
          </w:p>
        </w:tc>
      </w:tr>
    </w:tbl>
    <w:p w:rsidR="00BE167C" w:rsidRPr="00307D42" w:rsidRDefault="00BE167C" w:rsidP="00BE167C">
      <w:pPr>
        <w:spacing w:before="120" w:after="120"/>
        <w:ind w:firstLine="709"/>
        <w:jc w:val="both"/>
        <w:rPr>
          <w:b/>
          <w:sz w:val="28"/>
          <w:szCs w:val="28"/>
          <w:lang w:val="uk-UA"/>
        </w:rPr>
      </w:pPr>
    </w:p>
    <w:p w:rsidR="00BE167C" w:rsidRPr="00307D42" w:rsidRDefault="00BE167C" w:rsidP="00BE167C">
      <w:pPr>
        <w:spacing w:before="120" w:after="120"/>
        <w:ind w:firstLine="709"/>
        <w:jc w:val="center"/>
        <w:rPr>
          <w:b/>
          <w:sz w:val="28"/>
          <w:szCs w:val="28"/>
          <w:lang w:val="uk-UA"/>
        </w:rPr>
      </w:pPr>
      <w:r w:rsidRPr="00307D42">
        <w:rPr>
          <w:b/>
          <w:sz w:val="28"/>
          <w:szCs w:val="28"/>
          <w:lang w:val="uk-UA"/>
        </w:rPr>
        <w:t xml:space="preserve">6. Обсяги та джерела фінансування </w:t>
      </w:r>
      <w:r w:rsidRPr="00307D42">
        <w:rPr>
          <w:rStyle w:val="spelle"/>
          <w:b/>
          <w:sz w:val="28"/>
          <w:szCs w:val="28"/>
          <w:lang w:val="uk-UA"/>
        </w:rPr>
        <w:t>Програми</w:t>
      </w:r>
    </w:p>
    <w:p w:rsidR="00BE167C" w:rsidRPr="00307D42" w:rsidRDefault="00BE167C" w:rsidP="00BE167C">
      <w:pPr>
        <w:ind w:firstLine="720"/>
        <w:jc w:val="both"/>
        <w:rPr>
          <w:sz w:val="28"/>
          <w:szCs w:val="28"/>
          <w:lang w:val="uk-UA"/>
        </w:rPr>
      </w:pPr>
      <w:r w:rsidRPr="00307D42">
        <w:rPr>
          <w:sz w:val="28"/>
          <w:szCs w:val="28"/>
          <w:lang w:val="uk-UA"/>
        </w:rPr>
        <w:t>Фінансування Програми здійснюється відповідно до діючого законодавства за рахунок коштів міського бюджету за кодами класифікації видатків та визначається в рішенні «Про міський бюджет» на відповідний рік.</w:t>
      </w:r>
    </w:p>
    <w:p w:rsidR="00BE167C" w:rsidRPr="00307D42" w:rsidRDefault="00BE167C" w:rsidP="00BE167C">
      <w:pPr>
        <w:ind w:firstLine="720"/>
        <w:jc w:val="both"/>
        <w:rPr>
          <w:sz w:val="28"/>
          <w:szCs w:val="28"/>
          <w:lang w:val="uk-UA"/>
        </w:rPr>
      </w:pPr>
      <w:r w:rsidRPr="00307D42">
        <w:rPr>
          <w:sz w:val="28"/>
          <w:szCs w:val="28"/>
          <w:lang w:val="uk-UA"/>
        </w:rPr>
        <w:lastRenderedPageBreak/>
        <w:t xml:space="preserve">Головними розпорядниками коштів міського бюджету видатків на реалізацію Програми є управління та відділи виконавчого комітету Обухівської міської ради, до повноважень яких відноситься реалізація </w:t>
      </w:r>
      <w:proofErr w:type="spellStart"/>
      <w:r w:rsidRPr="00307D42">
        <w:rPr>
          <w:sz w:val="28"/>
          <w:szCs w:val="28"/>
          <w:lang w:val="uk-UA"/>
        </w:rPr>
        <w:t>проєктів</w:t>
      </w:r>
      <w:proofErr w:type="spellEnd"/>
      <w:r w:rsidRPr="00307D42">
        <w:rPr>
          <w:sz w:val="28"/>
          <w:szCs w:val="28"/>
          <w:lang w:val="uk-UA"/>
        </w:rPr>
        <w:t xml:space="preserve"> - переможців, визначених відповідно до Положення та цієї Програми, видатки якої погоджуються з фінансовим управлінням виконавчого комітету Обухівської міської ради.</w:t>
      </w:r>
    </w:p>
    <w:p w:rsidR="00BE167C" w:rsidRPr="00307D42" w:rsidRDefault="00BE167C" w:rsidP="00414215">
      <w:pPr>
        <w:jc w:val="both"/>
        <w:rPr>
          <w:sz w:val="28"/>
          <w:szCs w:val="28"/>
          <w:lang w:val="uk-UA"/>
        </w:rPr>
      </w:pPr>
    </w:p>
    <w:tbl>
      <w:tblPr>
        <w:tblW w:w="93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905"/>
        <w:gridCol w:w="45"/>
        <w:gridCol w:w="801"/>
        <w:gridCol w:w="762"/>
        <w:gridCol w:w="705"/>
        <w:gridCol w:w="57"/>
        <w:gridCol w:w="762"/>
        <w:gridCol w:w="11"/>
        <w:gridCol w:w="779"/>
        <w:gridCol w:w="25"/>
      </w:tblGrid>
      <w:tr w:rsidR="00BE167C" w:rsidRPr="00307D42" w:rsidTr="00DD12BF">
        <w:trPr>
          <w:gridAfter w:val="1"/>
          <w:wAfter w:w="25" w:type="dxa"/>
          <w:trHeight w:val="441"/>
        </w:trPr>
        <w:tc>
          <w:tcPr>
            <w:tcW w:w="540" w:type="dxa"/>
            <w:vMerge w:val="restart"/>
            <w:shd w:val="clear" w:color="auto" w:fill="auto"/>
          </w:tcPr>
          <w:p w:rsidR="00BE167C" w:rsidRPr="00307D42" w:rsidRDefault="00BE167C" w:rsidP="00DD12BF">
            <w:pPr>
              <w:jc w:val="center"/>
              <w:rPr>
                <w:lang w:val="uk-UA"/>
              </w:rPr>
            </w:pPr>
            <w:r w:rsidRPr="00307D42">
              <w:rPr>
                <w:lang w:val="uk-UA"/>
              </w:rPr>
              <w:t>№ п/п</w:t>
            </w:r>
          </w:p>
        </w:tc>
        <w:tc>
          <w:tcPr>
            <w:tcW w:w="4950" w:type="dxa"/>
            <w:gridSpan w:val="2"/>
            <w:vMerge w:val="restart"/>
            <w:shd w:val="clear" w:color="auto" w:fill="auto"/>
          </w:tcPr>
          <w:p w:rsidR="00BE167C" w:rsidRPr="00307D42" w:rsidRDefault="00BE167C" w:rsidP="00DD12BF">
            <w:pPr>
              <w:jc w:val="center"/>
              <w:rPr>
                <w:lang w:val="uk-UA"/>
              </w:rPr>
            </w:pPr>
            <w:r w:rsidRPr="00307D42">
              <w:rPr>
                <w:lang w:val="uk-UA"/>
              </w:rPr>
              <w:t>Напрями використання коштів</w:t>
            </w:r>
          </w:p>
        </w:tc>
        <w:tc>
          <w:tcPr>
            <w:tcW w:w="3877" w:type="dxa"/>
            <w:gridSpan w:val="7"/>
            <w:shd w:val="clear" w:color="auto" w:fill="auto"/>
          </w:tcPr>
          <w:p w:rsidR="00BE167C" w:rsidRPr="00307D42" w:rsidRDefault="00BE167C" w:rsidP="00DD12BF">
            <w:pPr>
              <w:jc w:val="center"/>
              <w:rPr>
                <w:lang w:val="uk-UA"/>
              </w:rPr>
            </w:pPr>
            <w:r w:rsidRPr="00307D42">
              <w:rPr>
                <w:lang w:val="uk-UA"/>
              </w:rPr>
              <w:t xml:space="preserve">Прогнозний обсяг коштів,  тис. </w:t>
            </w:r>
            <w:proofErr w:type="spellStart"/>
            <w:r w:rsidRPr="00307D42">
              <w:rPr>
                <w:lang w:val="uk-UA"/>
              </w:rPr>
              <w:t>грн</w:t>
            </w:r>
            <w:proofErr w:type="spellEnd"/>
          </w:p>
        </w:tc>
      </w:tr>
      <w:tr w:rsidR="00BE167C" w:rsidRPr="00307D42" w:rsidTr="00DD12BF">
        <w:trPr>
          <w:gridAfter w:val="1"/>
          <w:wAfter w:w="25" w:type="dxa"/>
          <w:trHeight w:val="450"/>
        </w:trPr>
        <w:tc>
          <w:tcPr>
            <w:tcW w:w="540" w:type="dxa"/>
            <w:vMerge/>
            <w:shd w:val="clear" w:color="auto" w:fill="auto"/>
          </w:tcPr>
          <w:p w:rsidR="00BE167C" w:rsidRPr="00307D42" w:rsidRDefault="00BE167C" w:rsidP="00DD12BF">
            <w:pPr>
              <w:jc w:val="center"/>
              <w:rPr>
                <w:b/>
                <w:lang w:val="uk-UA"/>
              </w:rPr>
            </w:pPr>
          </w:p>
        </w:tc>
        <w:tc>
          <w:tcPr>
            <w:tcW w:w="4950" w:type="dxa"/>
            <w:gridSpan w:val="2"/>
            <w:vMerge/>
            <w:shd w:val="clear" w:color="auto" w:fill="auto"/>
          </w:tcPr>
          <w:p w:rsidR="00BE167C" w:rsidRPr="00307D42" w:rsidRDefault="00BE167C" w:rsidP="00DD12BF">
            <w:pPr>
              <w:jc w:val="center"/>
              <w:rPr>
                <w:b/>
                <w:lang w:val="uk-UA"/>
              </w:rPr>
            </w:pPr>
          </w:p>
        </w:tc>
        <w:tc>
          <w:tcPr>
            <w:tcW w:w="801" w:type="dxa"/>
            <w:shd w:val="clear" w:color="auto" w:fill="auto"/>
          </w:tcPr>
          <w:p w:rsidR="00BE167C" w:rsidRPr="00307D42" w:rsidRDefault="00BE167C" w:rsidP="00DD12BF">
            <w:pPr>
              <w:jc w:val="center"/>
              <w:rPr>
                <w:lang w:val="uk-UA"/>
              </w:rPr>
            </w:pPr>
            <w:r w:rsidRPr="00307D42">
              <w:rPr>
                <w:lang w:val="uk-UA"/>
              </w:rPr>
              <w:t>2020</w:t>
            </w:r>
          </w:p>
        </w:tc>
        <w:tc>
          <w:tcPr>
            <w:tcW w:w="762" w:type="dxa"/>
            <w:shd w:val="clear" w:color="auto" w:fill="auto"/>
          </w:tcPr>
          <w:p w:rsidR="00BE167C" w:rsidRPr="00307D42" w:rsidRDefault="00BE167C" w:rsidP="00DD12BF">
            <w:pPr>
              <w:jc w:val="center"/>
              <w:rPr>
                <w:lang w:val="uk-UA"/>
              </w:rPr>
            </w:pPr>
            <w:r w:rsidRPr="00307D42">
              <w:rPr>
                <w:lang w:val="uk-UA"/>
              </w:rPr>
              <w:t xml:space="preserve">2021 </w:t>
            </w:r>
          </w:p>
        </w:tc>
        <w:tc>
          <w:tcPr>
            <w:tcW w:w="705" w:type="dxa"/>
          </w:tcPr>
          <w:p w:rsidR="00BE167C" w:rsidRPr="00307D42" w:rsidRDefault="00BE167C" w:rsidP="00DD12BF">
            <w:pPr>
              <w:jc w:val="center"/>
              <w:rPr>
                <w:lang w:val="uk-UA"/>
              </w:rPr>
            </w:pPr>
            <w:r w:rsidRPr="00307D42">
              <w:rPr>
                <w:lang w:val="uk-UA"/>
              </w:rPr>
              <w:t xml:space="preserve">2022 </w:t>
            </w:r>
          </w:p>
        </w:tc>
        <w:tc>
          <w:tcPr>
            <w:tcW w:w="830" w:type="dxa"/>
            <w:gridSpan w:val="3"/>
            <w:shd w:val="clear" w:color="auto" w:fill="auto"/>
          </w:tcPr>
          <w:p w:rsidR="00BE167C" w:rsidRPr="00307D42" w:rsidRDefault="00BE167C" w:rsidP="00DD12BF">
            <w:pPr>
              <w:jc w:val="center"/>
              <w:rPr>
                <w:lang w:val="uk-UA"/>
              </w:rPr>
            </w:pPr>
            <w:r w:rsidRPr="00307D42">
              <w:rPr>
                <w:lang w:val="uk-UA"/>
              </w:rPr>
              <w:t xml:space="preserve">2023 </w:t>
            </w:r>
          </w:p>
        </w:tc>
        <w:tc>
          <w:tcPr>
            <w:tcW w:w="779" w:type="dxa"/>
            <w:shd w:val="clear" w:color="auto" w:fill="auto"/>
          </w:tcPr>
          <w:p w:rsidR="00BE167C" w:rsidRPr="00307D42" w:rsidRDefault="00BE167C" w:rsidP="00DD12BF">
            <w:pPr>
              <w:rPr>
                <w:lang w:val="uk-UA"/>
              </w:rPr>
            </w:pPr>
            <w:r w:rsidRPr="00307D42">
              <w:rPr>
                <w:lang w:val="uk-UA"/>
              </w:rPr>
              <w:t xml:space="preserve">2024 </w:t>
            </w:r>
          </w:p>
          <w:p w:rsidR="00BE167C" w:rsidRPr="00307D42" w:rsidRDefault="00BE167C" w:rsidP="00DD12BF">
            <w:pPr>
              <w:rPr>
                <w:lang w:val="uk-UA"/>
              </w:rPr>
            </w:pPr>
            <w:r w:rsidRPr="00307D42">
              <w:rPr>
                <w:lang w:val="uk-UA"/>
              </w:rPr>
              <w:t xml:space="preserve"> </w:t>
            </w:r>
          </w:p>
        </w:tc>
      </w:tr>
      <w:tr w:rsidR="00BE167C" w:rsidRPr="00307D42" w:rsidTr="00DD12BF">
        <w:trPr>
          <w:gridAfter w:val="1"/>
          <w:wAfter w:w="25" w:type="dxa"/>
        </w:trPr>
        <w:tc>
          <w:tcPr>
            <w:tcW w:w="9367" w:type="dxa"/>
            <w:gridSpan w:val="10"/>
            <w:shd w:val="clear" w:color="auto" w:fill="auto"/>
          </w:tcPr>
          <w:p w:rsidR="00BE167C" w:rsidRPr="00307D42" w:rsidRDefault="00BE167C" w:rsidP="00DD12BF">
            <w:pPr>
              <w:jc w:val="center"/>
              <w:rPr>
                <w:lang w:val="uk-UA"/>
              </w:rPr>
            </w:pPr>
          </w:p>
        </w:tc>
      </w:tr>
      <w:tr w:rsidR="00BE167C" w:rsidRPr="00307D42" w:rsidTr="00DD12BF">
        <w:trPr>
          <w:gridAfter w:val="1"/>
          <w:wAfter w:w="25" w:type="dxa"/>
        </w:trPr>
        <w:tc>
          <w:tcPr>
            <w:tcW w:w="540" w:type="dxa"/>
            <w:shd w:val="clear" w:color="auto" w:fill="auto"/>
          </w:tcPr>
          <w:p w:rsidR="00BE167C" w:rsidRPr="00307D42" w:rsidRDefault="00BE167C" w:rsidP="00DD12BF">
            <w:pPr>
              <w:jc w:val="center"/>
              <w:rPr>
                <w:lang w:val="uk-UA"/>
              </w:rPr>
            </w:pPr>
            <w:r w:rsidRPr="00307D42">
              <w:rPr>
                <w:lang w:val="uk-UA"/>
              </w:rPr>
              <w:t>1.</w:t>
            </w:r>
          </w:p>
        </w:tc>
        <w:tc>
          <w:tcPr>
            <w:tcW w:w="4905" w:type="dxa"/>
            <w:shd w:val="clear" w:color="auto" w:fill="auto"/>
          </w:tcPr>
          <w:p w:rsidR="00BE167C" w:rsidRPr="00307D42" w:rsidRDefault="00BE167C" w:rsidP="00DD12BF">
            <w:pPr>
              <w:rPr>
                <w:lang w:val="uk-UA"/>
              </w:rPr>
            </w:pPr>
            <w:r w:rsidRPr="00307D42">
              <w:rPr>
                <w:lang w:val="uk-UA"/>
              </w:rPr>
              <w:t xml:space="preserve">Заходи з реалізації Програми (підготовка, супровід, інформаційна компанія щодо ознайомлення учнів навчальних закладів Обухівської міської територіальної громади з основними принципами та можливостями </w:t>
            </w:r>
            <w:proofErr w:type="spellStart"/>
            <w:r w:rsidRPr="00307D42">
              <w:rPr>
                <w:lang w:val="uk-UA"/>
              </w:rPr>
              <w:t>учасницького</w:t>
            </w:r>
            <w:proofErr w:type="spellEnd"/>
            <w:r w:rsidRPr="00307D42">
              <w:rPr>
                <w:lang w:val="uk-UA"/>
              </w:rPr>
              <w:t xml:space="preserve"> бюджетування, організація та забезпечення процесу голосування за проектами у пунктах голосування, тощо)</w:t>
            </w:r>
          </w:p>
        </w:tc>
        <w:tc>
          <w:tcPr>
            <w:tcW w:w="846" w:type="dxa"/>
            <w:gridSpan w:val="2"/>
            <w:shd w:val="clear" w:color="auto" w:fill="auto"/>
          </w:tcPr>
          <w:p w:rsidR="00BE167C" w:rsidRPr="00307D42" w:rsidRDefault="00BE167C" w:rsidP="00DD12BF">
            <w:pPr>
              <w:jc w:val="center"/>
              <w:rPr>
                <w:lang w:val="uk-UA"/>
              </w:rPr>
            </w:pPr>
            <w:r w:rsidRPr="00307D42">
              <w:rPr>
                <w:lang w:val="uk-UA"/>
              </w:rPr>
              <w:t>-</w:t>
            </w:r>
          </w:p>
        </w:tc>
        <w:tc>
          <w:tcPr>
            <w:tcW w:w="762" w:type="dxa"/>
            <w:shd w:val="clear" w:color="auto" w:fill="auto"/>
          </w:tcPr>
          <w:p w:rsidR="00BE167C" w:rsidRPr="00307D42" w:rsidRDefault="00BE167C" w:rsidP="00DD12BF">
            <w:pPr>
              <w:jc w:val="center"/>
              <w:rPr>
                <w:lang w:val="uk-UA"/>
              </w:rPr>
            </w:pPr>
            <w:r w:rsidRPr="00307D42">
              <w:rPr>
                <w:lang w:val="uk-UA"/>
              </w:rPr>
              <w:t>-</w:t>
            </w:r>
          </w:p>
        </w:tc>
        <w:tc>
          <w:tcPr>
            <w:tcW w:w="762" w:type="dxa"/>
            <w:gridSpan w:val="2"/>
          </w:tcPr>
          <w:p w:rsidR="00BE167C" w:rsidRPr="00307D42" w:rsidRDefault="00BE167C" w:rsidP="00DD12BF">
            <w:pPr>
              <w:jc w:val="center"/>
              <w:rPr>
                <w:lang w:val="uk-UA"/>
              </w:rPr>
            </w:pPr>
            <w:r w:rsidRPr="00307D42">
              <w:rPr>
                <w:lang w:val="uk-UA"/>
              </w:rPr>
              <w:t>-</w:t>
            </w:r>
          </w:p>
        </w:tc>
        <w:tc>
          <w:tcPr>
            <w:tcW w:w="773" w:type="dxa"/>
            <w:gridSpan w:val="2"/>
            <w:shd w:val="clear" w:color="auto" w:fill="auto"/>
          </w:tcPr>
          <w:p w:rsidR="00BE167C" w:rsidRPr="00307D42" w:rsidRDefault="00BE167C" w:rsidP="00DD12BF">
            <w:pPr>
              <w:jc w:val="center"/>
              <w:rPr>
                <w:lang w:val="uk-UA"/>
              </w:rPr>
            </w:pPr>
            <w:r w:rsidRPr="00307D42">
              <w:rPr>
                <w:lang w:val="uk-UA"/>
              </w:rPr>
              <w:t>-</w:t>
            </w:r>
          </w:p>
        </w:tc>
        <w:tc>
          <w:tcPr>
            <w:tcW w:w="779" w:type="dxa"/>
            <w:shd w:val="clear" w:color="auto" w:fill="auto"/>
          </w:tcPr>
          <w:p w:rsidR="00BE167C" w:rsidRPr="00307D42" w:rsidRDefault="00BE167C" w:rsidP="00DD12BF">
            <w:pPr>
              <w:jc w:val="center"/>
              <w:rPr>
                <w:lang w:val="uk-UA"/>
              </w:rPr>
            </w:pPr>
            <w:r w:rsidRPr="00307D42">
              <w:rPr>
                <w:lang w:val="uk-UA"/>
              </w:rPr>
              <w:t>-</w:t>
            </w:r>
          </w:p>
          <w:p w:rsidR="00BE167C" w:rsidRPr="00307D42" w:rsidRDefault="00BE167C" w:rsidP="00DD12BF">
            <w:pPr>
              <w:jc w:val="center"/>
              <w:rPr>
                <w:lang w:val="uk-UA"/>
              </w:rPr>
            </w:pPr>
            <w:r w:rsidRPr="00307D42">
              <w:rPr>
                <w:lang w:val="uk-UA"/>
              </w:rPr>
              <w:t>-</w:t>
            </w:r>
          </w:p>
        </w:tc>
      </w:tr>
      <w:tr w:rsidR="00BE167C" w:rsidRPr="00307D42" w:rsidTr="00DD12BF">
        <w:trPr>
          <w:gridAfter w:val="1"/>
          <w:wAfter w:w="25" w:type="dxa"/>
        </w:trPr>
        <w:tc>
          <w:tcPr>
            <w:tcW w:w="9367" w:type="dxa"/>
            <w:gridSpan w:val="10"/>
            <w:shd w:val="clear" w:color="auto" w:fill="auto"/>
          </w:tcPr>
          <w:p w:rsidR="00BE167C" w:rsidRPr="00307D42" w:rsidRDefault="00BE167C" w:rsidP="00DD12BF">
            <w:pPr>
              <w:jc w:val="center"/>
              <w:rPr>
                <w:lang w:val="uk-UA"/>
              </w:rPr>
            </w:pPr>
            <w:r w:rsidRPr="00307D42">
              <w:rPr>
                <w:lang w:val="uk-UA"/>
              </w:rPr>
              <w:t>Загальний та спеціальний фонд</w:t>
            </w:r>
          </w:p>
        </w:tc>
      </w:tr>
      <w:tr w:rsidR="00BE167C" w:rsidRPr="00307D42" w:rsidTr="00DD12BF">
        <w:tc>
          <w:tcPr>
            <w:tcW w:w="540" w:type="dxa"/>
            <w:shd w:val="clear" w:color="auto" w:fill="auto"/>
          </w:tcPr>
          <w:p w:rsidR="00BE167C" w:rsidRPr="00307D42" w:rsidRDefault="00BE167C" w:rsidP="00DD12BF">
            <w:pPr>
              <w:jc w:val="center"/>
              <w:rPr>
                <w:lang w:val="uk-UA"/>
              </w:rPr>
            </w:pPr>
            <w:r w:rsidRPr="00307D42">
              <w:rPr>
                <w:lang w:val="uk-UA"/>
              </w:rPr>
              <w:t>2</w:t>
            </w:r>
          </w:p>
        </w:tc>
        <w:tc>
          <w:tcPr>
            <w:tcW w:w="4905" w:type="dxa"/>
            <w:shd w:val="clear" w:color="auto" w:fill="auto"/>
          </w:tcPr>
          <w:p w:rsidR="00BE167C" w:rsidRPr="00307D42" w:rsidRDefault="00BE167C" w:rsidP="00DD12BF">
            <w:pPr>
              <w:rPr>
                <w:lang w:val="uk-UA"/>
              </w:rPr>
            </w:pPr>
            <w:r w:rsidRPr="00307D42">
              <w:rPr>
                <w:lang w:val="uk-UA"/>
              </w:rPr>
              <w:t xml:space="preserve">Реалізація </w:t>
            </w:r>
            <w:proofErr w:type="spellStart"/>
            <w:r w:rsidRPr="00307D42">
              <w:rPr>
                <w:lang w:val="uk-UA"/>
              </w:rPr>
              <w:t>проєктів</w:t>
            </w:r>
            <w:proofErr w:type="spellEnd"/>
            <w:r w:rsidRPr="00307D42">
              <w:rPr>
                <w:lang w:val="uk-UA"/>
              </w:rPr>
              <w:t xml:space="preserve"> - переможців</w:t>
            </w:r>
          </w:p>
        </w:tc>
        <w:tc>
          <w:tcPr>
            <w:tcW w:w="846" w:type="dxa"/>
            <w:gridSpan w:val="2"/>
            <w:shd w:val="clear" w:color="auto" w:fill="auto"/>
          </w:tcPr>
          <w:p w:rsidR="00BE167C" w:rsidRPr="00307D42" w:rsidRDefault="00BE167C" w:rsidP="00DD12BF">
            <w:pPr>
              <w:rPr>
                <w:lang w:val="uk-UA"/>
              </w:rPr>
            </w:pPr>
            <w:r w:rsidRPr="00307D42">
              <w:rPr>
                <w:lang w:val="uk-UA"/>
              </w:rPr>
              <w:t>300,0</w:t>
            </w:r>
          </w:p>
        </w:tc>
        <w:tc>
          <w:tcPr>
            <w:tcW w:w="762" w:type="dxa"/>
            <w:shd w:val="clear" w:color="auto" w:fill="auto"/>
          </w:tcPr>
          <w:p w:rsidR="00BE167C" w:rsidRPr="00307D42" w:rsidRDefault="00BE167C" w:rsidP="00DD12BF">
            <w:r w:rsidRPr="00307D42">
              <w:rPr>
                <w:lang w:val="uk-UA"/>
              </w:rPr>
              <w:t>300,0</w:t>
            </w:r>
          </w:p>
        </w:tc>
        <w:tc>
          <w:tcPr>
            <w:tcW w:w="762" w:type="dxa"/>
            <w:gridSpan w:val="2"/>
          </w:tcPr>
          <w:p w:rsidR="00BE167C" w:rsidRPr="00307D42" w:rsidRDefault="00BE167C" w:rsidP="00DD12BF">
            <w:r w:rsidRPr="00307D42">
              <w:rPr>
                <w:lang w:val="uk-UA"/>
              </w:rPr>
              <w:t>300,0</w:t>
            </w:r>
          </w:p>
        </w:tc>
        <w:tc>
          <w:tcPr>
            <w:tcW w:w="762" w:type="dxa"/>
            <w:shd w:val="clear" w:color="auto" w:fill="auto"/>
          </w:tcPr>
          <w:p w:rsidR="00BE167C" w:rsidRPr="00307D42" w:rsidRDefault="00BE167C" w:rsidP="00DD12BF">
            <w:r w:rsidRPr="00307D42">
              <w:rPr>
                <w:lang w:val="uk-UA"/>
              </w:rPr>
              <w:t>300,0</w:t>
            </w:r>
          </w:p>
        </w:tc>
        <w:tc>
          <w:tcPr>
            <w:tcW w:w="815" w:type="dxa"/>
            <w:gridSpan w:val="3"/>
            <w:shd w:val="clear" w:color="auto" w:fill="auto"/>
          </w:tcPr>
          <w:p w:rsidR="00BE167C" w:rsidRPr="00307D42" w:rsidRDefault="00BE167C" w:rsidP="00DD12BF">
            <w:r w:rsidRPr="00307D42">
              <w:rPr>
                <w:lang w:val="uk-UA"/>
              </w:rPr>
              <w:t>300,0</w:t>
            </w:r>
          </w:p>
        </w:tc>
      </w:tr>
    </w:tbl>
    <w:p w:rsidR="00BE167C" w:rsidRPr="00307D42" w:rsidRDefault="00BE167C" w:rsidP="00BE167C">
      <w:pPr>
        <w:rPr>
          <w:lang w:val="uk-UA"/>
        </w:rPr>
      </w:pPr>
    </w:p>
    <w:p w:rsidR="00BE167C" w:rsidRPr="00307D42" w:rsidRDefault="00BE167C" w:rsidP="00BE167C">
      <w:pPr>
        <w:ind w:firstLine="709"/>
        <w:jc w:val="both"/>
        <w:rPr>
          <w:sz w:val="28"/>
          <w:szCs w:val="28"/>
          <w:lang w:val="uk-UA"/>
        </w:rPr>
      </w:pPr>
      <w:r w:rsidRPr="00307D42">
        <w:rPr>
          <w:b/>
          <w:sz w:val="28"/>
          <w:szCs w:val="28"/>
          <w:u w:val="single"/>
          <w:lang w:val="uk-UA"/>
        </w:rPr>
        <w:t>Примітка:</w:t>
      </w:r>
      <w:r w:rsidRPr="00307D42">
        <w:rPr>
          <w:sz w:val="28"/>
          <w:szCs w:val="28"/>
          <w:lang w:val="uk-UA"/>
        </w:rPr>
        <w:t xml:space="preserve"> Щороку </w:t>
      </w:r>
      <w:r w:rsidRPr="00307D42">
        <w:rPr>
          <w:bCs/>
          <w:sz w:val="28"/>
          <w:szCs w:val="28"/>
          <w:lang w:val="uk-UA"/>
        </w:rPr>
        <w:t>обсяг ш</w:t>
      </w:r>
      <w:r w:rsidRPr="00307D42">
        <w:rPr>
          <w:sz w:val="28"/>
          <w:szCs w:val="28"/>
          <w:lang w:val="uk-UA"/>
        </w:rPr>
        <w:t xml:space="preserve">кільного бюджету участі на території Обухівської міської  територіальної громади </w:t>
      </w:r>
      <w:r w:rsidRPr="00307D42">
        <w:rPr>
          <w:bCs/>
          <w:sz w:val="28"/>
          <w:szCs w:val="28"/>
          <w:lang w:val="uk-UA"/>
        </w:rPr>
        <w:t xml:space="preserve">складатиме по 300,0 тис. грн., але в залежності від дохідної частини міського бюджету може коригуватися по роках. </w:t>
      </w:r>
    </w:p>
    <w:p w:rsidR="00BE167C" w:rsidRPr="00307D42" w:rsidRDefault="00BE167C" w:rsidP="00BE167C">
      <w:pPr>
        <w:rPr>
          <w:highlight w:val="yellow"/>
          <w:lang w:val="uk-UA"/>
        </w:rPr>
      </w:pPr>
    </w:p>
    <w:p w:rsidR="00BE167C" w:rsidRPr="00307D42" w:rsidRDefault="00BE167C" w:rsidP="00BE167C">
      <w:pPr>
        <w:ind w:firstLine="709"/>
        <w:jc w:val="center"/>
        <w:rPr>
          <w:rStyle w:val="spelle"/>
          <w:b/>
          <w:sz w:val="28"/>
          <w:szCs w:val="28"/>
          <w:lang w:val="uk-UA"/>
        </w:rPr>
      </w:pPr>
      <w:r w:rsidRPr="00307D42">
        <w:rPr>
          <w:b/>
          <w:sz w:val="28"/>
          <w:szCs w:val="28"/>
          <w:lang w:val="uk-UA"/>
        </w:rPr>
        <w:t xml:space="preserve">7. </w:t>
      </w:r>
      <w:r w:rsidRPr="00307D42">
        <w:rPr>
          <w:rStyle w:val="spelle"/>
          <w:b/>
          <w:sz w:val="28"/>
          <w:szCs w:val="28"/>
          <w:lang w:val="uk-UA"/>
        </w:rPr>
        <w:t>К</w:t>
      </w:r>
      <w:r w:rsidRPr="00307D42">
        <w:rPr>
          <w:rStyle w:val="grame"/>
          <w:b/>
          <w:sz w:val="28"/>
          <w:szCs w:val="28"/>
          <w:lang w:val="uk-UA"/>
        </w:rPr>
        <w:t xml:space="preserve">онтроль за ходом </w:t>
      </w:r>
      <w:r w:rsidRPr="00307D42">
        <w:rPr>
          <w:rStyle w:val="spelle"/>
          <w:b/>
          <w:sz w:val="28"/>
          <w:szCs w:val="28"/>
          <w:lang w:val="uk-UA"/>
        </w:rPr>
        <w:t>виконання Програми</w:t>
      </w:r>
    </w:p>
    <w:p w:rsidR="00BE167C" w:rsidRPr="00307D42" w:rsidRDefault="00BE167C" w:rsidP="00BE167C">
      <w:pPr>
        <w:ind w:firstLine="709"/>
        <w:jc w:val="both"/>
        <w:rPr>
          <w:b/>
          <w:sz w:val="28"/>
          <w:szCs w:val="28"/>
          <w:lang w:val="uk-UA"/>
        </w:rPr>
      </w:pPr>
    </w:p>
    <w:p w:rsidR="00BE167C" w:rsidRPr="00307D42" w:rsidRDefault="00BE167C" w:rsidP="00BE167C">
      <w:pPr>
        <w:ind w:firstLine="709"/>
        <w:jc w:val="both"/>
        <w:rPr>
          <w:sz w:val="28"/>
          <w:szCs w:val="28"/>
          <w:lang w:val="uk-UA"/>
        </w:rPr>
      </w:pPr>
      <w:r w:rsidRPr="00307D42">
        <w:rPr>
          <w:sz w:val="28"/>
          <w:szCs w:val="28"/>
          <w:lang w:val="uk-UA"/>
        </w:rPr>
        <w:t xml:space="preserve">Контроль за виконанням Програми здійснюють Обухівська міська рада, виконавчий комітет Обухівської міської ради, Робоча група, постійна комісія міської ради з питань </w:t>
      </w:r>
      <w:r w:rsidRPr="00307D42">
        <w:rPr>
          <w:bCs/>
          <w:sz w:val="28"/>
          <w:szCs w:val="28"/>
          <w:lang w:val="uk-UA"/>
        </w:rPr>
        <w:t>фінансів, бюджету, планування, соціально – економічного розвитку, інвестицій та міжнародного співробітництва.</w:t>
      </w:r>
    </w:p>
    <w:p w:rsidR="00BE167C" w:rsidRPr="00307D42" w:rsidRDefault="00BE167C" w:rsidP="00BE167C">
      <w:pPr>
        <w:ind w:firstLine="708"/>
        <w:jc w:val="both"/>
        <w:rPr>
          <w:sz w:val="28"/>
          <w:szCs w:val="28"/>
          <w:lang w:val="uk-UA"/>
        </w:rPr>
      </w:pPr>
      <w:r w:rsidRPr="00307D42">
        <w:rPr>
          <w:sz w:val="28"/>
          <w:szCs w:val="28"/>
          <w:lang w:val="uk-UA"/>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w:t>
      </w:r>
      <w:proofErr w:type="spellStart"/>
      <w:r w:rsidRPr="00307D42">
        <w:rPr>
          <w:sz w:val="28"/>
          <w:szCs w:val="28"/>
          <w:lang w:val="uk-UA"/>
        </w:rPr>
        <w:t>проєктів</w:t>
      </w:r>
      <w:proofErr w:type="spellEnd"/>
      <w:r w:rsidRPr="00307D42">
        <w:rPr>
          <w:sz w:val="28"/>
          <w:szCs w:val="28"/>
          <w:lang w:val="uk-UA"/>
        </w:rPr>
        <w:t xml:space="preserve"> - переможців шкільного бюджету у межах визначених бюджетних призначень. </w:t>
      </w:r>
    </w:p>
    <w:p w:rsidR="00BE167C" w:rsidRPr="00BE167C" w:rsidRDefault="00BE167C" w:rsidP="00BE167C">
      <w:pPr>
        <w:ind w:firstLine="709"/>
        <w:jc w:val="both"/>
        <w:rPr>
          <w:sz w:val="28"/>
          <w:szCs w:val="28"/>
        </w:rPr>
      </w:pPr>
      <w:r w:rsidRPr="00307D42">
        <w:rPr>
          <w:sz w:val="28"/>
          <w:szCs w:val="28"/>
          <w:lang w:val="uk-UA"/>
        </w:rPr>
        <w:t xml:space="preserve">Головні розпорядники коштів в межах своїх повноважень здійснюють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та звітах про виконання кошторисів. </w:t>
      </w:r>
      <w:bookmarkStart w:id="5" w:name="127"/>
      <w:bookmarkEnd w:id="5"/>
    </w:p>
    <w:p w:rsidR="00BE167C" w:rsidRPr="00414215" w:rsidRDefault="00BE167C" w:rsidP="00414215">
      <w:pPr>
        <w:ind w:firstLine="709"/>
        <w:jc w:val="center"/>
        <w:rPr>
          <w:b/>
          <w:sz w:val="28"/>
          <w:szCs w:val="28"/>
          <w:lang w:val="uk-UA"/>
        </w:rPr>
      </w:pPr>
      <w:r w:rsidRPr="00307D42">
        <w:rPr>
          <w:b/>
          <w:sz w:val="28"/>
          <w:szCs w:val="28"/>
          <w:lang w:val="uk-UA"/>
        </w:rPr>
        <w:t xml:space="preserve">8. </w:t>
      </w:r>
      <w:r w:rsidRPr="00307D42">
        <w:rPr>
          <w:rStyle w:val="spelle"/>
          <w:b/>
          <w:sz w:val="28"/>
          <w:szCs w:val="28"/>
          <w:lang w:val="uk-UA"/>
        </w:rPr>
        <w:t>Очікувані результати</w:t>
      </w:r>
      <w:r w:rsidRPr="00307D42">
        <w:rPr>
          <w:rStyle w:val="grame"/>
          <w:b/>
          <w:sz w:val="28"/>
          <w:szCs w:val="28"/>
          <w:lang w:val="uk-UA"/>
        </w:rPr>
        <w:t xml:space="preserve"> </w:t>
      </w:r>
      <w:r w:rsidRPr="00307D42">
        <w:rPr>
          <w:rStyle w:val="spelle"/>
          <w:b/>
          <w:sz w:val="28"/>
          <w:szCs w:val="28"/>
          <w:lang w:val="uk-UA"/>
        </w:rPr>
        <w:t>виконання Програми</w:t>
      </w:r>
    </w:p>
    <w:p w:rsidR="00BE167C" w:rsidRPr="00307D42" w:rsidRDefault="00BE167C" w:rsidP="00BE167C">
      <w:pPr>
        <w:pStyle w:val="rvps2"/>
        <w:spacing w:before="0" w:beforeAutospacing="0" w:after="0" w:afterAutospacing="0"/>
        <w:ind w:firstLine="709"/>
        <w:jc w:val="both"/>
        <w:rPr>
          <w:sz w:val="28"/>
          <w:szCs w:val="28"/>
        </w:rPr>
      </w:pPr>
      <w:proofErr w:type="spellStart"/>
      <w:r w:rsidRPr="00307D42">
        <w:rPr>
          <w:sz w:val="28"/>
          <w:szCs w:val="28"/>
        </w:rPr>
        <w:t>Основними</w:t>
      </w:r>
      <w:proofErr w:type="spellEnd"/>
      <w:r w:rsidRPr="00307D42">
        <w:rPr>
          <w:sz w:val="28"/>
          <w:szCs w:val="28"/>
        </w:rPr>
        <w:t xml:space="preserve"> результатами, </w:t>
      </w:r>
      <w:proofErr w:type="spellStart"/>
      <w:r w:rsidRPr="00307D42">
        <w:rPr>
          <w:sz w:val="28"/>
          <w:szCs w:val="28"/>
        </w:rPr>
        <w:t>яких</w:t>
      </w:r>
      <w:proofErr w:type="spellEnd"/>
      <w:r w:rsidRPr="00307D42">
        <w:rPr>
          <w:sz w:val="28"/>
          <w:szCs w:val="28"/>
        </w:rPr>
        <w:t xml:space="preserve"> </w:t>
      </w:r>
      <w:proofErr w:type="spellStart"/>
      <w:r w:rsidRPr="00307D42">
        <w:rPr>
          <w:sz w:val="28"/>
          <w:szCs w:val="28"/>
        </w:rPr>
        <w:t>планується</w:t>
      </w:r>
      <w:proofErr w:type="spellEnd"/>
      <w:r w:rsidRPr="00307D42">
        <w:rPr>
          <w:sz w:val="28"/>
          <w:szCs w:val="28"/>
        </w:rPr>
        <w:t xml:space="preserve"> </w:t>
      </w:r>
      <w:proofErr w:type="spellStart"/>
      <w:r w:rsidRPr="00307D42">
        <w:rPr>
          <w:sz w:val="28"/>
          <w:szCs w:val="28"/>
        </w:rPr>
        <w:t>досягти</w:t>
      </w:r>
      <w:proofErr w:type="spellEnd"/>
      <w:proofErr w:type="gramStart"/>
      <w:r w:rsidRPr="00307D42">
        <w:rPr>
          <w:sz w:val="28"/>
          <w:szCs w:val="28"/>
        </w:rPr>
        <w:t>, є:</w:t>
      </w:r>
      <w:proofErr w:type="gramEnd"/>
    </w:p>
    <w:p w:rsidR="00BE167C" w:rsidRPr="00307D42" w:rsidRDefault="00BE167C" w:rsidP="00BE167C">
      <w:pPr>
        <w:numPr>
          <w:ilvl w:val="0"/>
          <w:numId w:val="1"/>
        </w:numPr>
        <w:ind w:left="0" w:firstLine="709"/>
        <w:jc w:val="both"/>
        <w:rPr>
          <w:sz w:val="28"/>
          <w:szCs w:val="28"/>
          <w:lang w:val="uk-UA"/>
        </w:rPr>
      </w:pPr>
      <w:r w:rsidRPr="00307D42">
        <w:rPr>
          <w:sz w:val="28"/>
          <w:szCs w:val="28"/>
          <w:lang w:val="uk-UA"/>
        </w:rPr>
        <w:t>створення ефективного механізму взаємодії структурних підрозділів виконавчого комітету міської ради та учнів закладів загальної середньої освіти в бюджетному процесі;</w:t>
      </w:r>
    </w:p>
    <w:p w:rsidR="00BE167C" w:rsidRPr="00307D42" w:rsidRDefault="00BE167C" w:rsidP="00BE167C">
      <w:pPr>
        <w:numPr>
          <w:ilvl w:val="0"/>
          <w:numId w:val="1"/>
        </w:numPr>
        <w:ind w:left="0" w:firstLine="709"/>
        <w:jc w:val="both"/>
        <w:rPr>
          <w:sz w:val="28"/>
          <w:szCs w:val="28"/>
          <w:lang w:val="uk-UA"/>
        </w:rPr>
      </w:pPr>
      <w:r w:rsidRPr="00307D42">
        <w:rPr>
          <w:sz w:val="28"/>
          <w:szCs w:val="28"/>
          <w:lang w:val="uk-UA"/>
        </w:rPr>
        <w:lastRenderedPageBreak/>
        <w:t>залучення учнів закладів загальної середньої освіти до процесу прийняття рішень на місцевому рівні;</w:t>
      </w:r>
    </w:p>
    <w:p w:rsidR="00BE167C" w:rsidRPr="00307D42" w:rsidRDefault="00BE167C" w:rsidP="00BE167C">
      <w:pPr>
        <w:numPr>
          <w:ilvl w:val="0"/>
          <w:numId w:val="1"/>
        </w:numPr>
        <w:ind w:left="0" w:firstLine="709"/>
        <w:jc w:val="both"/>
        <w:rPr>
          <w:sz w:val="28"/>
          <w:szCs w:val="28"/>
          <w:lang w:val="uk-UA"/>
        </w:rPr>
      </w:pPr>
      <w:r w:rsidRPr="00307D42">
        <w:rPr>
          <w:sz w:val="28"/>
          <w:szCs w:val="28"/>
          <w:lang w:val="uk-UA"/>
        </w:rPr>
        <w:t>формування довіри учнів закладів загальної середньої освіти до місцевої влади;</w:t>
      </w:r>
    </w:p>
    <w:p w:rsidR="00BE167C" w:rsidRPr="00307D42" w:rsidRDefault="00BE167C" w:rsidP="00BE167C">
      <w:pPr>
        <w:numPr>
          <w:ilvl w:val="0"/>
          <w:numId w:val="1"/>
        </w:numPr>
        <w:ind w:left="0" w:firstLine="709"/>
        <w:jc w:val="both"/>
        <w:rPr>
          <w:sz w:val="28"/>
          <w:szCs w:val="28"/>
          <w:lang w:val="uk-UA"/>
        </w:rPr>
      </w:pPr>
      <w:r w:rsidRPr="00307D42">
        <w:rPr>
          <w:sz w:val="28"/>
          <w:szCs w:val="28"/>
          <w:lang w:val="uk-UA"/>
        </w:rPr>
        <w:t>підвищення відкритості діяльності органів місцевого самоврядування;</w:t>
      </w:r>
    </w:p>
    <w:p w:rsidR="00BE167C" w:rsidRPr="00307D42" w:rsidRDefault="00BE167C" w:rsidP="00BE167C">
      <w:pPr>
        <w:numPr>
          <w:ilvl w:val="0"/>
          <w:numId w:val="1"/>
        </w:numPr>
        <w:ind w:left="0" w:firstLine="709"/>
        <w:jc w:val="both"/>
        <w:rPr>
          <w:sz w:val="28"/>
          <w:szCs w:val="28"/>
          <w:lang w:val="uk-UA"/>
        </w:rPr>
      </w:pPr>
      <w:r w:rsidRPr="00307D42">
        <w:rPr>
          <w:bCs/>
          <w:sz w:val="28"/>
          <w:szCs w:val="28"/>
          <w:lang w:val="uk-UA"/>
        </w:rPr>
        <w:t>підвищення рівня прозорості</w:t>
      </w:r>
      <w:r w:rsidRPr="00307D42">
        <w:rPr>
          <w:b/>
          <w:bCs/>
          <w:sz w:val="28"/>
          <w:szCs w:val="28"/>
          <w:lang w:val="uk-UA"/>
        </w:rPr>
        <w:t xml:space="preserve"> </w:t>
      </w:r>
      <w:r w:rsidRPr="00307D42">
        <w:rPr>
          <w:sz w:val="28"/>
          <w:szCs w:val="28"/>
          <w:lang w:val="uk-UA"/>
        </w:rPr>
        <w:t xml:space="preserve">процесу прийняття рішень шляхом надання учням закладів загальної середньої освіти Обухівської міської територіальної громади можливості безпосереднього впливу на бюджетну політику; </w:t>
      </w:r>
    </w:p>
    <w:p w:rsidR="00BE167C" w:rsidRPr="00307D42" w:rsidRDefault="00BE167C" w:rsidP="00BE167C">
      <w:pPr>
        <w:numPr>
          <w:ilvl w:val="0"/>
          <w:numId w:val="1"/>
        </w:numPr>
        <w:ind w:left="0" w:firstLine="709"/>
        <w:jc w:val="both"/>
        <w:rPr>
          <w:sz w:val="28"/>
          <w:szCs w:val="28"/>
          <w:lang w:val="uk-UA"/>
        </w:rPr>
      </w:pPr>
      <w:r w:rsidRPr="00307D42">
        <w:rPr>
          <w:sz w:val="28"/>
          <w:szCs w:val="28"/>
          <w:lang w:val="uk-UA"/>
        </w:rPr>
        <w:t>вирішення проблем, які найбільш хвилюють учнів закладів загальної середньої освіти Обухівської міської територіальної громади.</w:t>
      </w:r>
    </w:p>
    <w:p w:rsidR="00BE167C" w:rsidRPr="00307D42" w:rsidRDefault="00BE167C" w:rsidP="00BE167C">
      <w:pPr>
        <w:ind w:left="709"/>
        <w:jc w:val="both"/>
        <w:rPr>
          <w:sz w:val="28"/>
          <w:szCs w:val="28"/>
          <w:highlight w:val="yellow"/>
          <w:lang w:val="uk-UA"/>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861"/>
        <w:gridCol w:w="1276"/>
        <w:gridCol w:w="992"/>
        <w:gridCol w:w="1028"/>
        <w:gridCol w:w="957"/>
        <w:gridCol w:w="1023"/>
        <w:gridCol w:w="1080"/>
      </w:tblGrid>
      <w:tr w:rsidR="00BE167C" w:rsidRPr="00307D42" w:rsidTr="00DD12BF">
        <w:trPr>
          <w:trHeight w:val="448"/>
        </w:trPr>
        <w:tc>
          <w:tcPr>
            <w:tcW w:w="541" w:type="dxa"/>
            <w:tcBorders>
              <w:top w:val="single" w:sz="4" w:space="0" w:color="auto"/>
              <w:left w:val="single" w:sz="4" w:space="0" w:color="auto"/>
              <w:bottom w:val="single" w:sz="4" w:space="0" w:color="auto"/>
            </w:tcBorders>
          </w:tcPr>
          <w:p w:rsidR="00BE167C" w:rsidRPr="00307D42" w:rsidRDefault="00BE167C" w:rsidP="00DD12BF">
            <w:pPr>
              <w:pStyle w:val="a8"/>
              <w:spacing w:before="0" w:beforeAutospacing="0" w:after="0" w:afterAutospacing="0"/>
              <w:rPr>
                <w:color w:val="auto"/>
              </w:rPr>
            </w:pPr>
            <w:r w:rsidRPr="00307D42">
              <w:rPr>
                <w:color w:val="auto"/>
              </w:rPr>
              <w:t>№ п/п</w:t>
            </w:r>
          </w:p>
        </w:tc>
        <w:tc>
          <w:tcPr>
            <w:tcW w:w="2861" w:type="dxa"/>
            <w:tcBorders>
              <w:top w:val="single" w:sz="4" w:space="0" w:color="auto"/>
              <w:bottom w:val="single" w:sz="4" w:space="0" w:color="auto"/>
            </w:tcBorders>
            <w:vAlign w:val="center"/>
          </w:tcPr>
          <w:p w:rsidR="00BE167C" w:rsidRPr="00307D42" w:rsidRDefault="00BE167C" w:rsidP="00DD12BF">
            <w:pPr>
              <w:rPr>
                <w:lang w:val="uk-UA"/>
              </w:rPr>
            </w:pPr>
            <w:r w:rsidRPr="00307D42">
              <w:rPr>
                <w:b/>
                <w:lang w:val="uk-UA"/>
              </w:rPr>
              <w:t>Очікувані показники:</w:t>
            </w:r>
          </w:p>
        </w:tc>
        <w:tc>
          <w:tcPr>
            <w:tcW w:w="1276" w:type="dxa"/>
            <w:tcBorders>
              <w:top w:val="single" w:sz="4" w:space="0" w:color="auto"/>
              <w:bottom w:val="single" w:sz="4" w:space="0" w:color="auto"/>
            </w:tcBorders>
          </w:tcPr>
          <w:p w:rsidR="00BE167C" w:rsidRPr="00307D42" w:rsidRDefault="00BE167C" w:rsidP="00DD12BF">
            <w:pPr>
              <w:pStyle w:val="a8"/>
              <w:spacing w:before="0" w:beforeAutospacing="0" w:after="0" w:afterAutospacing="0"/>
              <w:jc w:val="center"/>
              <w:rPr>
                <w:color w:val="auto"/>
              </w:rPr>
            </w:pPr>
            <w:r w:rsidRPr="00307D42">
              <w:rPr>
                <w:color w:val="auto"/>
              </w:rPr>
              <w:t>Одиниця виміру</w:t>
            </w:r>
          </w:p>
        </w:tc>
        <w:tc>
          <w:tcPr>
            <w:tcW w:w="992" w:type="dxa"/>
            <w:tcBorders>
              <w:top w:val="single" w:sz="4" w:space="0" w:color="auto"/>
              <w:bottom w:val="single" w:sz="4" w:space="0" w:color="auto"/>
            </w:tcBorders>
          </w:tcPr>
          <w:p w:rsidR="00BE167C" w:rsidRPr="00307D42" w:rsidRDefault="00BE167C" w:rsidP="00DD12BF">
            <w:pPr>
              <w:pStyle w:val="a8"/>
              <w:spacing w:before="0" w:beforeAutospacing="0" w:after="0" w:afterAutospacing="0"/>
              <w:jc w:val="center"/>
              <w:rPr>
                <w:color w:val="auto"/>
              </w:rPr>
            </w:pPr>
            <w:r w:rsidRPr="00307D42">
              <w:rPr>
                <w:color w:val="auto"/>
              </w:rPr>
              <w:t xml:space="preserve">2020 </w:t>
            </w:r>
          </w:p>
        </w:tc>
        <w:tc>
          <w:tcPr>
            <w:tcW w:w="1028" w:type="dxa"/>
            <w:tcBorders>
              <w:top w:val="single" w:sz="4" w:space="0" w:color="auto"/>
              <w:bottom w:val="single" w:sz="4" w:space="0" w:color="auto"/>
            </w:tcBorders>
          </w:tcPr>
          <w:p w:rsidR="00BE167C" w:rsidRPr="00307D42" w:rsidRDefault="00BE167C" w:rsidP="00DD12BF">
            <w:pPr>
              <w:pStyle w:val="a8"/>
              <w:spacing w:before="0" w:beforeAutospacing="0" w:after="0" w:afterAutospacing="0"/>
              <w:jc w:val="center"/>
              <w:rPr>
                <w:color w:val="auto"/>
              </w:rPr>
            </w:pPr>
            <w:r w:rsidRPr="00307D42">
              <w:rPr>
                <w:color w:val="auto"/>
              </w:rPr>
              <w:t>2021</w:t>
            </w:r>
          </w:p>
        </w:tc>
        <w:tc>
          <w:tcPr>
            <w:tcW w:w="957" w:type="dxa"/>
            <w:tcBorders>
              <w:top w:val="single" w:sz="4" w:space="0" w:color="auto"/>
              <w:bottom w:val="single" w:sz="4" w:space="0" w:color="auto"/>
            </w:tcBorders>
          </w:tcPr>
          <w:p w:rsidR="00BE167C" w:rsidRPr="00307D42" w:rsidRDefault="00BE167C" w:rsidP="00DD12BF">
            <w:pPr>
              <w:pStyle w:val="a8"/>
              <w:spacing w:before="0" w:beforeAutospacing="0" w:after="0" w:afterAutospacing="0"/>
              <w:jc w:val="center"/>
              <w:rPr>
                <w:color w:val="auto"/>
              </w:rPr>
            </w:pPr>
            <w:r w:rsidRPr="00307D42">
              <w:rPr>
                <w:color w:val="auto"/>
              </w:rPr>
              <w:t>2022</w:t>
            </w:r>
          </w:p>
        </w:tc>
        <w:tc>
          <w:tcPr>
            <w:tcW w:w="1023" w:type="dxa"/>
            <w:tcBorders>
              <w:top w:val="single" w:sz="4" w:space="0" w:color="auto"/>
              <w:bottom w:val="single" w:sz="4" w:space="0" w:color="auto"/>
              <w:right w:val="single" w:sz="4" w:space="0" w:color="auto"/>
            </w:tcBorders>
          </w:tcPr>
          <w:p w:rsidR="00BE167C" w:rsidRPr="00307D42" w:rsidRDefault="00BE167C" w:rsidP="00DD12BF">
            <w:pPr>
              <w:pStyle w:val="a8"/>
              <w:spacing w:before="0" w:beforeAutospacing="0" w:after="0" w:afterAutospacing="0"/>
              <w:jc w:val="center"/>
              <w:rPr>
                <w:color w:val="auto"/>
              </w:rPr>
            </w:pPr>
            <w:r w:rsidRPr="00307D42">
              <w:rPr>
                <w:color w:val="auto"/>
              </w:rPr>
              <w:t>2023</w:t>
            </w:r>
          </w:p>
        </w:tc>
        <w:tc>
          <w:tcPr>
            <w:tcW w:w="1080" w:type="dxa"/>
            <w:tcBorders>
              <w:top w:val="single" w:sz="4" w:space="0" w:color="auto"/>
              <w:bottom w:val="single" w:sz="4" w:space="0" w:color="auto"/>
              <w:right w:val="single" w:sz="4" w:space="0" w:color="auto"/>
            </w:tcBorders>
          </w:tcPr>
          <w:p w:rsidR="00BE167C" w:rsidRPr="00307D42" w:rsidRDefault="00BE167C" w:rsidP="00DD12BF">
            <w:pPr>
              <w:pStyle w:val="a8"/>
              <w:spacing w:before="0" w:beforeAutospacing="0" w:after="0" w:afterAutospacing="0"/>
              <w:jc w:val="center"/>
              <w:rPr>
                <w:color w:val="auto"/>
              </w:rPr>
            </w:pPr>
            <w:r w:rsidRPr="00307D42">
              <w:rPr>
                <w:color w:val="auto"/>
              </w:rPr>
              <w:t>2024</w:t>
            </w:r>
          </w:p>
        </w:tc>
      </w:tr>
      <w:tr w:rsidR="00BE167C" w:rsidRPr="00307D42" w:rsidTr="00DD12BF">
        <w:trPr>
          <w:trHeight w:val="234"/>
        </w:trPr>
        <w:tc>
          <w:tcPr>
            <w:tcW w:w="541" w:type="dxa"/>
            <w:tcBorders>
              <w:top w:val="single" w:sz="4" w:space="0" w:color="auto"/>
            </w:tcBorders>
          </w:tcPr>
          <w:p w:rsidR="00BE167C" w:rsidRPr="00307D42" w:rsidRDefault="00BE167C" w:rsidP="00DD12BF">
            <w:pPr>
              <w:pStyle w:val="a8"/>
              <w:spacing w:before="0" w:beforeAutospacing="0" w:after="0" w:afterAutospacing="0"/>
              <w:rPr>
                <w:color w:val="auto"/>
              </w:rPr>
            </w:pPr>
            <w:r w:rsidRPr="00307D42">
              <w:rPr>
                <w:color w:val="auto"/>
              </w:rPr>
              <w:t>1</w:t>
            </w:r>
          </w:p>
        </w:tc>
        <w:tc>
          <w:tcPr>
            <w:tcW w:w="2861" w:type="dxa"/>
            <w:tcBorders>
              <w:top w:val="single" w:sz="4" w:space="0" w:color="auto"/>
            </w:tcBorders>
          </w:tcPr>
          <w:p w:rsidR="00BE167C" w:rsidRPr="00307D42" w:rsidRDefault="00BE167C" w:rsidP="00DD12BF">
            <w:pPr>
              <w:rPr>
                <w:b/>
                <w:lang w:val="uk-UA"/>
              </w:rPr>
            </w:pPr>
            <w:r w:rsidRPr="00307D42">
              <w:rPr>
                <w:b/>
                <w:lang w:val="uk-UA"/>
              </w:rPr>
              <w:t>Витрат</w:t>
            </w:r>
          </w:p>
        </w:tc>
        <w:tc>
          <w:tcPr>
            <w:tcW w:w="1276" w:type="dxa"/>
            <w:tcBorders>
              <w:top w:val="single" w:sz="4" w:space="0" w:color="auto"/>
            </w:tcBorders>
          </w:tcPr>
          <w:p w:rsidR="00BE167C" w:rsidRPr="00307D42" w:rsidRDefault="00BE167C" w:rsidP="00DD12BF">
            <w:pPr>
              <w:pStyle w:val="a8"/>
              <w:spacing w:before="0" w:beforeAutospacing="0" w:after="0" w:afterAutospacing="0"/>
              <w:jc w:val="center"/>
              <w:rPr>
                <w:color w:val="auto"/>
                <w:highlight w:val="yellow"/>
              </w:rPr>
            </w:pPr>
          </w:p>
        </w:tc>
        <w:tc>
          <w:tcPr>
            <w:tcW w:w="992" w:type="dxa"/>
            <w:tcBorders>
              <w:top w:val="single" w:sz="4" w:space="0" w:color="auto"/>
            </w:tcBorders>
            <w:vAlign w:val="center"/>
          </w:tcPr>
          <w:p w:rsidR="00BE167C" w:rsidRPr="00307D42" w:rsidRDefault="00BE167C" w:rsidP="00DD12BF">
            <w:pPr>
              <w:jc w:val="center"/>
              <w:rPr>
                <w:bCs/>
                <w:highlight w:val="yellow"/>
                <w:lang w:val="uk-UA"/>
              </w:rPr>
            </w:pPr>
          </w:p>
        </w:tc>
        <w:tc>
          <w:tcPr>
            <w:tcW w:w="1028" w:type="dxa"/>
            <w:tcBorders>
              <w:top w:val="single" w:sz="4" w:space="0" w:color="auto"/>
            </w:tcBorders>
          </w:tcPr>
          <w:p w:rsidR="00BE167C" w:rsidRPr="00307D42" w:rsidRDefault="00BE167C" w:rsidP="00DD12BF">
            <w:pPr>
              <w:jc w:val="center"/>
              <w:rPr>
                <w:highlight w:val="yellow"/>
                <w:lang w:val="uk-UA"/>
              </w:rPr>
            </w:pPr>
          </w:p>
        </w:tc>
        <w:tc>
          <w:tcPr>
            <w:tcW w:w="957" w:type="dxa"/>
            <w:tcBorders>
              <w:top w:val="single" w:sz="4" w:space="0" w:color="auto"/>
            </w:tcBorders>
          </w:tcPr>
          <w:p w:rsidR="00BE167C" w:rsidRPr="00307D42" w:rsidRDefault="00BE167C" w:rsidP="00DD12BF">
            <w:pPr>
              <w:jc w:val="center"/>
              <w:rPr>
                <w:highlight w:val="yellow"/>
                <w:lang w:val="uk-UA"/>
              </w:rPr>
            </w:pPr>
          </w:p>
        </w:tc>
        <w:tc>
          <w:tcPr>
            <w:tcW w:w="1023" w:type="dxa"/>
            <w:tcBorders>
              <w:top w:val="single" w:sz="4" w:space="0" w:color="auto"/>
            </w:tcBorders>
          </w:tcPr>
          <w:p w:rsidR="00BE167C" w:rsidRPr="00307D42" w:rsidRDefault="00BE167C" w:rsidP="00DD12BF">
            <w:pPr>
              <w:jc w:val="center"/>
              <w:rPr>
                <w:highlight w:val="yellow"/>
                <w:lang w:val="uk-UA"/>
              </w:rPr>
            </w:pPr>
          </w:p>
        </w:tc>
        <w:tc>
          <w:tcPr>
            <w:tcW w:w="1080" w:type="dxa"/>
            <w:tcBorders>
              <w:top w:val="single" w:sz="4" w:space="0" w:color="auto"/>
            </w:tcBorders>
          </w:tcPr>
          <w:p w:rsidR="00BE167C" w:rsidRPr="00307D42" w:rsidRDefault="00BE167C" w:rsidP="00DD12BF">
            <w:pPr>
              <w:jc w:val="center"/>
              <w:rPr>
                <w:highlight w:val="yellow"/>
                <w:lang w:val="uk-UA"/>
              </w:rPr>
            </w:pPr>
          </w:p>
        </w:tc>
      </w:tr>
      <w:tr w:rsidR="00BE167C" w:rsidRPr="00307D42" w:rsidTr="00DD12BF">
        <w:trPr>
          <w:trHeight w:val="349"/>
        </w:trPr>
        <w:tc>
          <w:tcPr>
            <w:tcW w:w="541" w:type="dxa"/>
          </w:tcPr>
          <w:p w:rsidR="00BE167C" w:rsidRPr="00307D42" w:rsidRDefault="00BE167C" w:rsidP="00DD12BF">
            <w:pPr>
              <w:pStyle w:val="a8"/>
              <w:spacing w:before="0" w:beforeAutospacing="0" w:after="0" w:afterAutospacing="0"/>
              <w:jc w:val="center"/>
              <w:rPr>
                <w:color w:val="auto"/>
              </w:rPr>
            </w:pPr>
            <w:r w:rsidRPr="00307D42">
              <w:rPr>
                <w:color w:val="auto"/>
              </w:rPr>
              <w:t>1.1</w:t>
            </w:r>
          </w:p>
        </w:tc>
        <w:tc>
          <w:tcPr>
            <w:tcW w:w="2861" w:type="dxa"/>
          </w:tcPr>
          <w:p w:rsidR="00BE167C" w:rsidRPr="00307D42" w:rsidRDefault="00BE167C" w:rsidP="00DD12BF">
            <w:pPr>
              <w:rPr>
                <w:lang w:val="uk-UA"/>
              </w:rPr>
            </w:pPr>
            <w:r w:rsidRPr="00307D42">
              <w:rPr>
                <w:lang w:val="uk-UA"/>
              </w:rPr>
              <w:t>Заходи з реалізації Програми</w:t>
            </w:r>
          </w:p>
        </w:tc>
        <w:tc>
          <w:tcPr>
            <w:tcW w:w="1276" w:type="dxa"/>
          </w:tcPr>
          <w:p w:rsidR="00BE167C" w:rsidRPr="00307D42" w:rsidRDefault="00BE167C" w:rsidP="00DD12BF">
            <w:pPr>
              <w:pStyle w:val="a8"/>
              <w:spacing w:before="0" w:beforeAutospacing="0" w:after="0" w:afterAutospacing="0"/>
              <w:jc w:val="center"/>
              <w:rPr>
                <w:color w:val="auto"/>
              </w:rPr>
            </w:pPr>
            <w:r w:rsidRPr="00307D42">
              <w:rPr>
                <w:color w:val="auto"/>
              </w:rPr>
              <w:t xml:space="preserve">тис. </w:t>
            </w:r>
            <w:proofErr w:type="spellStart"/>
            <w:r w:rsidRPr="00307D42">
              <w:rPr>
                <w:color w:val="auto"/>
              </w:rPr>
              <w:t>грн</w:t>
            </w:r>
            <w:proofErr w:type="spellEnd"/>
          </w:p>
        </w:tc>
        <w:tc>
          <w:tcPr>
            <w:tcW w:w="992" w:type="dxa"/>
          </w:tcPr>
          <w:p w:rsidR="00BE167C" w:rsidRPr="00307D42" w:rsidRDefault="00BE167C" w:rsidP="00DD12BF">
            <w:pPr>
              <w:jc w:val="center"/>
              <w:rPr>
                <w:lang w:val="uk-UA"/>
              </w:rPr>
            </w:pPr>
            <w:r w:rsidRPr="00307D42">
              <w:rPr>
                <w:lang w:val="uk-UA"/>
              </w:rPr>
              <w:t>-</w:t>
            </w:r>
          </w:p>
        </w:tc>
        <w:tc>
          <w:tcPr>
            <w:tcW w:w="1028" w:type="dxa"/>
          </w:tcPr>
          <w:p w:rsidR="00BE167C" w:rsidRPr="00307D42" w:rsidRDefault="00BE167C" w:rsidP="00DD12BF">
            <w:pPr>
              <w:jc w:val="center"/>
              <w:rPr>
                <w:lang w:val="uk-UA"/>
              </w:rPr>
            </w:pPr>
            <w:r w:rsidRPr="00307D42">
              <w:rPr>
                <w:lang w:val="uk-UA"/>
              </w:rPr>
              <w:t>-</w:t>
            </w:r>
          </w:p>
        </w:tc>
        <w:tc>
          <w:tcPr>
            <w:tcW w:w="957" w:type="dxa"/>
          </w:tcPr>
          <w:p w:rsidR="00BE167C" w:rsidRPr="00307D42" w:rsidRDefault="00BE167C" w:rsidP="00DD12BF">
            <w:pPr>
              <w:jc w:val="center"/>
              <w:rPr>
                <w:lang w:val="uk-UA"/>
              </w:rPr>
            </w:pPr>
            <w:r w:rsidRPr="00307D42">
              <w:rPr>
                <w:lang w:val="uk-UA"/>
              </w:rPr>
              <w:t>-</w:t>
            </w:r>
          </w:p>
        </w:tc>
        <w:tc>
          <w:tcPr>
            <w:tcW w:w="1023" w:type="dxa"/>
          </w:tcPr>
          <w:p w:rsidR="00BE167C" w:rsidRPr="00307D42" w:rsidRDefault="00BE167C" w:rsidP="00DD12BF">
            <w:pPr>
              <w:jc w:val="center"/>
              <w:rPr>
                <w:lang w:val="uk-UA"/>
              </w:rPr>
            </w:pPr>
            <w:r w:rsidRPr="00307D42">
              <w:rPr>
                <w:lang w:val="uk-UA"/>
              </w:rPr>
              <w:t>-</w:t>
            </w:r>
          </w:p>
        </w:tc>
        <w:tc>
          <w:tcPr>
            <w:tcW w:w="1080" w:type="dxa"/>
          </w:tcPr>
          <w:p w:rsidR="00BE167C" w:rsidRPr="00307D42" w:rsidRDefault="00BE167C" w:rsidP="00DD12BF">
            <w:pPr>
              <w:jc w:val="center"/>
              <w:rPr>
                <w:lang w:val="uk-UA"/>
              </w:rPr>
            </w:pPr>
            <w:r w:rsidRPr="00307D42">
              <w:rPr>
                <w:lang w:val="uk-UA"/>
              </w:rPr>
              <w:t>-</w:t>
            </w:r>
          </w:p>
        </w:tc>
      </w:tr>
      <w:tr w:rsidR="00BE167C" w:rsidRPr="00307D42" w:rsidTr="00DD12BF">
        <w:trPr>
          <w:trHeight w:val="528"/>
        </w:trPr>
        <w:tc>
          <w:tcPr>
            <w:tcW w:w="541" w:type="dxa"/>
          </w:tcPr>
          <w:p w:rsidR="00BE167C" w:rsidRPr="00307D42" w:rsidRDefault="00BE167C" w:rsidP="00DD12BF">
            <w:pPr>
              <w:pStyle w:val="a8"/>
              <w:spacing w:before="0" w:beforeAutospacing="0" w:after="0" w:afterAutospacing="0"/>
              <w:jc w:val="center"/>
              <w:rPr>
                <w:color w:val="auto"/>
              </w:rPr>
            </w:pPr>
            <w:r w:rsidRPr="00307D42">
              <w:rPr>
                <w:color w:val="auto"/>
              </w:rPr>
              <w:t>1.2</w:t>
            </w:r>
          </w:p>
        </w:tc>
        <w:tc>
          <w:tcPr>
            <w:tcW w:w="2861" w:type="dxa"/>
          </w:tcPr>
          <w:p w:rsidR="00BE167C" w:rsidRPr="00307D42" w:rsidRDefault="00BE167C" w:rsidP="00DD12BF">
            <w:pPr>
              <w:rPr>
                <w:bCs/>
                <w:lang w:val="uk-UA" w:eastAsia="uk-UA"/>
              </w:rPr>
            </w:pPr>
            <w:r w:rsidRPr="00307D42">
              <w:rPr>
                <w:lang w:val="uk-UA"/>
              </w:rPr>
              <w:t>Реалізація проектів - переможців</w:t>
            </w:r>
          </w:p>
        </w:tc>
        <w:tc>
          <w:tcPr>
            <w:tcW w:w="1276" w:type="dxa"/>
          </w:tcPr>
          <w:p w:rsidR="00BE167C" w:rsidRPr="00307D42" w:rsidRDefault="00BE167C" w:rsidP="00DD12BF">
            <w:pPr>
              <w:pStyle w:val="a8"/>
              <w:spacing w:before="0" w:beforeAutospacing="0" w:after="0" w:afterAutospacing="0"/>
              <w:jc w:val="center"/>
              <w:rPr>
                <w:color w:val="auto"/>
              </w:rPr>
            </w:pPr>
            <w:r w:rsidRPr="00307D42">
              <w:rPr>
                <w:color w:val="auto"/>
              </w:rPr>
              <w:t xml:space="preserve">тис. </w:t>
            </w:r>
            <w:proofErr w:type="spellStart"/>
            <w:r w:rsidRPr="00307D42">
              <w:rPr>
                <w:color w:val="auto"/>
              </w:rPr>
              <w:t>грн</w:t>
            </w:r>
            <w:proofErr w:type="spellEnd"/>
          </w:p>
        </w:tc>
        <w:tc>
          <w:tcPr>
            <w:tcW w:w="992" w:type="dxa"/>
          </w:tcPr>
          <w:p w:rsidR="00BE167C" w:rsidRPr="00307D42" w:rsidRDefault="00BE167C" w:rsidP="00DD12BF">
            <w:pPr>
              <w:jc w:val="center"/>
              <w:rPr>
                <w:lang w:val="uk-UA"/>
              </w:rPr>
            </w:pPr>
            <w:r w:rsidRPr="00307D42">
              <w:rPr>
                <w:lang w:val="uk-UA"/>
              </w:rPr>
              <w:t>300,0</w:t>
            </w:r>
          </w:p>
        </w:tc>
        <w:tc>
          <w:tcPr>
            <w:tcW w:w="1028" w:type="dxa"/>
          </w:tcPr>
          <w:p w:rsidR="00BE167C" w:rsidRPr="00307D42" w:rsidRDefault="00BE167C" w:rsidP="00DD12BF">
            <w:pPr>
              <w:jc w:val="center"/>
            </w:pPr>
            <w:r w:rsidRPr="00307D42">
              <w:rPr>
                <w:lang w:val="uk-UA"/>
              </w:rPr>
              <w:t>300,0</w:t>
            </w:r>
          </w:p>
        </w:tc>
        <w:tc>
          <w:tcPr>
            <w:tcW w:w="957" w:type="dxa"/>
          </w:tcPr>
          <w:p w:rsidR="00BE167C" w:rsidRPr="00307D42" w:rsidRDefault="00BE167C" w:rsidP="00DD12BF">
            <w:pPr>
              <w:jc w:val="center"/>
            </w:pPr>
            <w:r w:rsidRPr="00307D42">
              <w:rPr>
                <w:lang w:val="uk-UA"/>
              </w:rPr>
              <w:t>300,0</w:t>
            </w:r>
          </w:p>
        </w:tc>
        <w:tc>
          <w:tcPr>
            <w:tcW w:w="1023" w:type="dxa"/>
          </w:tcPr>
          <w:p w:rsidR="00BE167C" w:rsidRPr="00307D42" w:rsidRDefault="00BE167C" w:rsidP="00DD12BF">
            <w:pPr>
              <w:jc w:val="center"/>
            </w:pPr>
            <w:r w:rsidRPr="00307D42">
              <w:rPr>
                <w:lang w:val="uk-UA"/>
              </w:rPr>
              <w:t>300,0</w:t>
            </w:r>
          </w:p>
        </w:tc>
        <w:tc>
          <w:tcPr>
            <w:tcW w:w="1080" w:type="dxa"/>
          </w:tcPr>
          <w:p w:rsidR="00BE167C" w:rsidRPr="00307D42" w:rsidRDefault="00BE167C" w:rsidP="00DD12BF">
            <w:pPr>
              <w:jc w:val="center"/>
            </w:pPr>
            <w:r w:rsidRPr="00307D42">
              <w:rPr>
                <w:lang w:val="uk-UA"/>
              </w:rPr>
              <w:t>300,0</w:t>
            </w:r>
          </w:p>
        </w:tc>
      </w:tr>
      <w:tr w:rsidR="00BE167C" w:rsidRPr="00307D42" w:rsidTr="00DD12BF">
        <w:tc>
          <w:tcPr>
            <w:tcW w:w="541" w:type="dxa"/>
          </w:tcPr>
          <w:p w:rsidR="00BE167C" w:rsidRPr="00307D42" w:rsidRDefault="00BE167C" w:rsidP="00DD12BF">
            <w:pPr>
              <w:pStyle w:val="a8"/>
              <w:spacing w:before="0" w:beforeAutospacing="0" w:after="0" w:afterAutospacing="0"/>
              <w:jc w:val="center"/>
              <w:rPr>
                <w:color w:val="auto"/>
              </w:rPr>
            </w:pPr>
            <w:r w:rsidRPr="00307D42">
              <w:rPr>
                <w:color w:val="auto"/>
              </w:rPr>
              <w:t>2</w:t>
            </w:r>
          </w:p>
        </w:tc>
        <w:tc>
          <w:tcPr>
            <w:tcW w:w="2861" w:type="dxa"/>
          </w:tcPr>
          <w:p w:rsidR="00BE167C" w:rsidRPr="00307D42" w:rsidRDefault="00BE167C" w:rsidP="00DD12BF">
            <w:pPr>
              <w:pStyle w:val="a8"/>
              <w:spacing w:before="0" w:beforeAutospacing="0" w:after="0" w:afterAutospacing="0"/>
              <w:rPr>
                <w:color w:val="auto"/>
              </w:rPr>
            </w:pPr>
            <w:r w:rsidRPr="00307D42">
              <w:rPr>
                <w:b/>
                <w:color w:val="auto"/>
              </w:rPr>
              <w:t>Продукту</w:t>
            </w:r>
          </w:p>
        </w:tc>
        <w:tc>
          <w:tcPr>
            <w:tcW w:w="1276" w:type="dxa"/>
          </w:tcPr>
          <w:p w:rsidR="00BE167C" w:rsidRPr="00307D42" w:rsidRDefault="00BE167C" w:rsidP="00DD12BF">
            <w:pPr>
              <w:pStyle w:val="a8"/>
              <w:spacing w:before="0" w:beforeAutospacing="0" w:after="0" w:afterAutospacing="0"/>
              <w:jc w:val="center"/>
              <w:rPr>
                <w:color w:val="auto"/>
                <w:highlight w:val="yellow"/>
              </w:rPr>
            </w:pPr>
          </w:p>
        </w:tc>
        <w:tc>
          <w:tcPr>
            <w:tcW w:w="992" w:type="dxa"/>
            <w:vAlign w:val="center"/>
          </w:tcPr>
          <w:p w:rsidR="00BE167C" w:rsidRPr="00307D42" w:rsidRDefault="00BE167C" w:rsidP="00DD12BF">
            <w:pPr>
              <w:pStyle w:val="a8"/>
              <w:spacing w:before="0" w:beforeAutospacing="0" w:after="0" w:afterAutospacing="0"/>
              <w:jc w:val="center"/>
              <w:rPr>
                <w:color w:val="auto"/>
                <w:highlight w:val="yellow"/>
              </w:rPr>
            </w:pPr>
          </w:p>
        </w:tc>
        <w:tc>
          <w:tcPr>
            <w:tcW w:w="1028" w:type="dxa"/>
            <w:vAlign w:val="center"/>
          </w:tcPr>
          <w:p w:rsidR="00BE167C" w:rsidRPr="00307D42" w:rsidRDefault="00BE167C" w:rsidP="00DD12BF">
            <w:pPr>
              <w:pStyle w:val="a8"/>
              <w:spacing w:before="0" w:beforeAutospacing="0" w:after="0" w:afterAutospacing="0"/>
              <w:jc w:val="center"/>
              <w:rPr>
                <w:color w:val="auto"/>
                <w:highlight w:val="yellow"/>
              </w:rPr>
            </w:pPr>
          </w:p>
        </w:tc>
        <w:tc>
          <w:tcPr>
            <w:tcW w:w="957" w:type="dxa"/>
            <w:vAlign w:val="center"/>
          </w:tcPr>
          <w:p w:rsidR="00BE167C" w:rsidRPr="00307D42" w:rsidRDefault="00BE167C" w:rsidP="00DD12BF">
            <w:pPr>
              <w:pStyle w:val="a8"/>
              <w:spacing w:before="0" w:beforeAutospacing="0" w:after="0" w:afterAutospacing="0"/>
              <w:jc w:val="center"/>
              <w:rPr>
                <w:color w:val="auto"/>
                <w:highlight w:val="yellow"/>
              </w:rPr>
            </w:pPr>
          </w:p>
        </w:tc>
        <w:tc>
          <w:tcPr>
            <w:tcW w:w="1023" w:type="dxa"/>
            <w:vAlign w:val="center"/>
          </w:tcPr>
          <w:p w:rsidR="00BE167C" w:rsidRPr="00307D42" w:rsidRDefault="00BE167C" w:rsidP="00DD12BF">
            <w:pPr>
              <w:pStyle w:val="a8"/>
              <w:spacing w:before="0" w:beforeAutospacing="0" w:after="0" w:afterAutospacing="0"/>
              <w:jc w:val="center"/>
              <w:rPr>
                <w:color w:val="auto"/>
                <w:highlight w:val="yellow"/>
              </w:rPr>
            </w:pPr>
          </w:p>
        </w:tc>
        <w:tc>
          <w:tcPr>
            <w:tcW w:w="1080" w:type="dxa"/>
            <w:vAlign w:val="center"/>
          </w:tcPr>
          <w:p w:rsidR="00BE167C" w:rsidRPr="00307D42" w:rsidRDefault="00BE167C" w:rsidP="00DD12BF">
            <w:pPr>
              <w:pStyle w:val="a8"/>
              <w:spacing w:before="0" w:beforeAutospacing="0" w:after="0" w:afterAutospacing="0"/>
              <w:jc w:val="center"/>
              <w:rPr>
                <w:color w:val="auto"/>
                <w:highlight w:val="yellow"/>
              </w:rPr>
            </w:pPr>
          </w:p>
        </w:tc>
      </w:tr>
      <w:tr w:rsidR="00BE167C" w:rsidRPr="00307D42" w:rsidTr="00DD12BF">
        <w:tc>
          <w:tcPr>
            <w:tcW w:w="541" w:type="dxa"/>
          </w:tcPr>
          <w:p w:rsidR="00BE167C" w:rsidRPr="00307D42" w:rsidRDefault="00BE167C" w:rsidP="00DD12BF">
            <w:pPr>
              <w:pStyle w:val="a8"/>
              <w:spacing w:before="0" w:beforeAutospacing="0" w:after="0" w:afterAutospacing="0"/>
              <w:jc w:val="center"/>
              <w:rPr>
                <w:color w:val="auto"/>
              </w:rPr>
            </w:pPr>
            <w:r w:rsidRPr="00307D42">
              <w:rPr>
                <w:color w:val="auto"/>
              </w:rPr>
              <w:t>2.1</w:t>
            </w:r>
          </w:p>
        </w:tc>
        <w:tc>
          <w:tcPr>
            <w:tcW w:w="2861" w:type="dxa"/>
          </w:tcPr>
          <w:p w:rsidR="00BE167C" w:rsidRPr="00307D42" w:rsidRDefault="00BE167C" w:rsidP="00DD12BF">
            <w:pPr>
              <w:rPr>
                <w:lang w:val="uk-UA"/>
              </w:rPr>
            </w:pPr>
            <w:r w:rsidRPr="00307D42">
              <w:rPr>
                <w:lang w:val="uk-UA"/>
              </w:rPr>
              <w:t xml:space="preserve">Кількість інформаційних заходів щодо ознайомлення учнів навчальних закладів </w:t>
            </w:r>
          </w:p>
        </w:tc>
        <w:tc>
          <w:tcPr>
            <w:tcW w:w="1276"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одиниць</w:t>
            </w:r>
          </w:p>
        </w:tc>
        <w:tc>
          <w:tcPr>
            <w:tcW w:w="992"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до 10</w:t>
            </w:r>
          </w:p>
        </w:tc>
        <w:tc>
          <w:tcPr>
            <w:tcW w:w="1028"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до 10</w:t>
            </w:r>
          </w:p>
        </w:tc>
        <w:tc>
          <w:tcPr>
            <w:tcW w:w="957"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до 10</w:t>
            </w:r>
          </w:p>
        </w:tc>
        <w:tc>
          <w:tcPr>
            <w:tcW w:w="1023"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до 10</w:t>
            </w:r>
          </w:p>
        </w:tc>
        <w:tc>
          <w:tcPr>
            <w:tcW w:w="1080"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до 10</w:t>
            </w:r>
          </w:p>
        </w:tc>
      </w:tr>
      <w:tr w:rsidR="00BE167C" w:rsidRPr="00307D42" w:rsidTr="00DD12BF">
        <w:trPr>
          <w:trHeight w:val="419"/>
        </w:trPr>
        <w:tc>
          <w:tcPr>
            <w:tcW w:w="541" w:type="dxa"/>
          </w:tcPr>
          <w:p w:rsidR="00BE167C" w:rsidRPr="00307D42" w:rsidRDefault="00BE167C" w:rsidP="00DD12BF">
            <w:pPr>
              <w:pStyle w:val="a8"/>
              <w:spacing w:before="0" w:beforeAutospacing="0" w:after="0" w:afterAutospacing="0"/>
              <w:jc w:val="center"/>
              <w:rPr>
                <w:color w:val="auto"/>
              </w:rPr>
            </w:pPr>
            <w:r w:rsidRPr="00307D42">
              <w:rPr>
                <w:color w:val="auto"/>
              </w:rPr>
              <w:t>2.2</w:t>
            </w:r>
          </w:p>
        </w:tc>
        <w:tc>
          <w:tcPr>
            <w:tcW w:w="2861" w:type="dxa"/>
          </w:tcPr>
          <w:p w:rsidR="00BE167C" w:rsidRPr="00307D42" w:rsidRDefault="00BE167C" w:rsidP="00DD12BF">
            <w:pPr>
              <w:rPr>
                <w:lang w:val="uk-UA"/>
              </w:rPr>
            </w:pPr>
            <w:r w:rsidRPr="00307D42">
              <w:rPr>
                <w:lang w:val="uk-UA"/>
              </w:rPr>
              <w:t xml:space="preserve">Проведення процедури  голосування </w:t>
            </w:r>
          </w:p>
        </w:tc>
        <w:tc>
          <w:tcPr>
            <w:tcW w:w="1276"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одиниць</w:t>
            </w:r>
          </w:p>
        </w:tc>
        <w:tc>
          <w:tcPr>
            <w:tcW w:w="992"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1</w:t>
            </w:r>
          </w:p>
        </w:tc>
        <w:tc>
          <w:tcPr>
            <w:tcW w:w="1028"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1</w:t>
            </w:r>
          </w:p>
        </w:tc>
        <w:tc>
          <w:tcPr>
            <w:tcW w:w="957"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1</w:t>
            </w:r>
          </w:p>
        </w:tc>
        <w:tc>
          <w:tcPr>
            <w:tcW w:w="1023"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1</w:t>
            </w:r>
          </w:p>
        </w:tc>
        <w:tc>
          <w:tcPr>
            <w:tcW w:w="1080"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0</w:t>
            </w:r>
          </w:p>
        </w:tc>
      </w:tr>
      <w:tr w:rsidR="00BE167C" w:rsidRPr="00307D42" w:rsidTr="00DD12BF">
        <w:trPr>
          <w:trHeight w:val="419"/>
        </w:trPr>
        <w:tc>
          <w:tcPr>
            <w:tcW w:w="541" w:type="dxa"/>
          </w:tcPr>
          <w:p w:rsidR="00BE167C" w:rsidRPr="00307D42" w:rsidRDefault="00BE167C" w:rsidP="00DD12BF">
            <w:pPr>
              <w:pStyle w:val="a8"/>
              <w:spacing w:before="0" w:beforeAutospacing="0" w:after="0" w:afterAutospacing="0"/>
              <w:jc w:val="center"/>
              <w:rPr>
                <w:color w:val="auto"/>
              </w:rPr>
            </w:pPr>
            <w:r w:rsidRPr="00307D42">
              <w:rPr>
                <w:color w:val="auto"/>
              </w:rPr>
              <w:t>2.3</w:t>
            </w:r>
          </w:p>
        </w:tc>
        <w:tc>
          <w:tcPr>
            <w:tcW w:w="2861" w:type="dxa"/>
          </w:tcPr>
          <w:p w:rsidR="00BE167C" w:rsidRPr="00307D42" w:rsidRDefault="00BE167C" w:rsidP="00DD12BF">
            <w:pPr>
              <w:rPr>
                <w:lang w:val="uk-UA"/>
              </w:rPr>
            </w:pPr>
            <w:r w:rsidRPr="00307D42">
              <w:rPr>
                <w:lang w:val="uk-UA"/>
              </w:rPr>
              <w:t xml:space="preserve">Кількість реалізованих </w:t>
            </w:r>
            <w:proofErr w:type="spellStart"/>
            <w:r w:rsidRPr="00307D42">
              <w:rPr>
                <w:lang w:val="uk-UA"/>
              </w:rPr>
              <w:t>проєктів</w:t>
            </w:r>
            <w:proofErr w:type="spellEnd"/>
          </w:p>
        </w:tc>
        <w:tc>
          <w:tcPr>
            <w:tcW w:w="1276" w:type="dxa"/>
            <w:vAlign w:val="center"/>
          </w:tcPr>
          <w:p w:rsidR="00BE167C" w:rsidRPr="00307D42" w:rsidRDefault="00BE167C" w:rsidP="00DD12BF">
            <w:pPr>
              <w:jc w:val="center"/>
              <w:rPr>
                <w:lang w:val="uk-UA"/>
              </w:rPr>
            </w:pPr>
            <w:r w:rsidRPr="00307D42">
              <w:rPr>
                <w:lang w:val="uk-UA"/>
              </w:rPr>
              <w:t>одиниць</w:t>
            </w:r>
          </w:p>
        </w:tc>
        <w:tc>
          <w:tcPr>
            <w:tcW w:w="992" w:type="dxa"/>
            <w:vAlign w:val="center"/>
          </w:tcPr>
          <w:p w:rsidR="00BE167C" w:rsidRPr="00307D42" w:rsidRDefault="00BE167C" w:rsidP="00DD12BF">
            <w:pPr>
              <w:pStyle w:val="a8"/>
              <w:spacing w:after="0" w:afterAutospacing="0"/>
              <w:jc w:val="center"/>
              <w:rPr>
                <w:color w:val="auto"/>
              </w:rPr>
            </w:pPr>
            <w:r w:rsidRPr="00307D42">
              <w:rPr>
                <w:color w:val="auto"/>
              </w:rPr>
              <w:t>0</w:t>
            </w:r>
          </w:p>
        </w:tc>
        <w:tc>
          <w:tcPr>
            <w:tcW w:w="1028" w:type="dxa"/>
            <w:vAlign w:val="center"/>
          </w:tcPr>
          <w:p w:rsidR="00BE167C" w:rsidRPr="00307D42" w:rsidRDefault="00BE167C" w:rsidP="00DD12BF">
            <w:pPr>
              <w:pStyle w:val="a8"/>
              <w:spacing w:after="0" w:afterAutospacing="0"/>
              <w:jc w:val="center"/>
              <w:rPr>
                <w:color w:val="auto"/>
              </w:rPr>
            </w:pPr>
            <w:r w:rsidRPr="00307D42">
              <w:rPr>
                <w:color w:val="auto"/>
              </w:rPr>
              <w:t>більше 1</w:t>
            </w:r>
          </w:p>
        </w:tc>
        <w:tc>
          <w:tcPr>
            <w:tcW w:w="957" w:type="dxa"/>
          </w:tcPr>
          <w:p w:rsidR="00BE167C" w:rsidRPr="00307D42" w:rsidRDefault="00BE167C" w:rsidP="00DD12BF">
            <w:pPr>
              <w:jc w:val="center"/>
              <w:rPr>
                <w:lang w:val="uk-UA"/>
              </w:rPr>
            </w:pPr>
            <w:r w:rsidRPr="00307D42">
              <w:rPr>
                <w:lang w:val="uk-UA"/>
              </w:rPr>
              <w:t>більше 1</w:t>
            </w:r>
          </w:p>
        </w:tc>
        <w:tc>
          <w:tcPr>
            <w:tcW w:w="1023" w:type="dxa"/>
          </w:tcPr>
          <w:p w:rsidR="00BE167C" w:rsidRPr="00307D42" w:rsidRDefault="00BE167C" w:rsidP="00DD12BF">
            <w:pPr>
              <w:jc w:val="center"/>
              <w:rPr>
                <w:lang w:val="uk-UA"/>
              </w:rPr>
            </w:pPr>
            <w:r w:rsidRPr="00307D42">
              <w:rPr>
                <w:lang w:val="uk-UA"/>
              </w:rPr>
              <w:t>більше 1</w:t>
            </w:r>
          </w:p>
        </w:tc>
        <w:tc>
          <w:tcPr>
            <w:tcW w:w="1080" w:type="dxa"/>
          </w:tcPr>
          <w:p w:rsidR="00BE167C" w:rsidRPr="00307D42" w:rsidRDefault="00BE167C" w:rsidP="00DD12BF">
            <w:pPr>
              <w:jc w:val="center"/>
              <w:rPr>
                <w:lang w:val="uk-UA"/>
              </w:rPr>
            </w:pPr>
            <w:r w:rsidRPr="00307D42">
              <w:rPr>
                <w:lang w:val="uk-UA"/>
              </w:rPr>
              <w:t>більше 1</w:t>
            </w:r>
          </w:p>
        </w:tc>
      </w:tr>
      <w:tr w:rsidR="00BE167C" w:rsidRPr="00307D42" w:rsidTr="00DD12BF">
        <w:tc>
          <w:tcPr>
            <w:tcW w:w="541" w:type="dxa"/>
          </w:tcPr>
          <w:p w:rsidR="00BE167C" w:rsidRPr="00307D42" w:rsidRDefault="00BE167C" w:rsidP="00DD12BF">
            <w:pPr>
              <w:pStyle w:val="a8"/>
              <w:spacing w:before="0" w:beforeAutospacing="0" w:after="0" w:afterAutospacing="0"/>
              <w:jc w:val="center"/>
              <w:rPr>
                <w:color w:val="auto"/>
              </w:rPr>
            </w:pPr>
            <w:r w:rsidRPr="00307D42">
              <w:rPr>
                <w:color w:val="auto"/>
              </w:rPr>
              <w:t>3</w:t>
            </w:r>
          </w:p>
        </w:tc>
        <w:tc>
          <w:tcPr>
            <w:tcW w:w="2861" w:type="dxa"/>
          </w:tcPr>
          <w:p w:rsidR="00BE167C" w:rsidRPr="00307D42" w:rsidRDefault="00BE167C" w:rsidP="00DD12BF">
            <w:pPr>
              <w:pStyle w:val="a8"/>
              <w:spacing w:before="0" w:beforeAutospacing="0" w:after="0" w:afterAutospacing="0"/>
              <w:rPr>
                <w:color w:val="auto"/>
              </w:rPr>
            </w:pPr>
            <w:r w:rsidRPr="00307D42">
              <w:rPr>
                <w:b/>
                <w:color w:val="auto"/>
              </w:rPr>
              <w:t>Ефективності та якості</w:t>
            </w:r>
          </w:p>
        </w:tc>
        <w:tc>
          <w:tcPr>
            <w:tcW w:w="1276" w:type="dxa"/>
            <w:vAlign w:val="center"/>
          </w:tcPr>
          <w:p w:rsidR="00BE167C" w:rsidRPr="00307D42" w:rsidRDefault="00BE167C" w:rsidP="00DD12BF">
            <w:pPr>
              <w:pStyle w:val="a8"/>
              <w:spacing w:before="0" w:beforeAutospacing="0" w:after="0" w:afterAutospacing="0"/>
              <w:jc w:val="center"/>
              <w:rPr>
                <w:color w:val="auto"/>
              </w:rPr>
            </w:pPr>
          </w:p>
        </w:tc>
        <w:tc>
          <w:tcPr>
            <w:tcW w:w="992" w:type="dxa"/>
            <w:vAlign w:val="center"/>
          </w:tcPr>
          <w:p w:rsidR="00BE167C" w:rsidRPr="00307D42" w:rsidRDefault="00BE167C" w:rsidP="00DD12BF">
            <w:pPr>
              <w:pStyle w:val="a8"/>
              <w:spacing w:before="0" w:beforeAutospacing="0" w:after="0" w:afterAutospacing="0"/>
              <w:jc w:val="center"/>
              <w:rPr>
                <w:color w:val="auto"/>
              </w:rPr>
            </w:pPr>
          </w:p>
        </w:tc>
        <w:tc>
          <w:tcPr>
            <w:tcW w:w="1028" w:type="dxa"/>
            <w:vAlign w:val="center"/>
          </w:tcPr>
          <w:p w:rsidR="00BE167C" w:rsidRPr="00307D42" w:rsidRDefault="00BE167C" w:rsidP="00DD12BF">
            <w:pPr>
              <w:pStyle w:val="a8"/>
              <w:spacing w:before="0" w:beforeAutospacing="0" w:after="0" w:afterAutospacing="0"/>
              <w:jc w:val="center"/>
              <w:rPr>
                <w:color w:val="auto"/>
              </w:rPr>
            </w:pPr>
          </w:p>
        </w:tc>
        <w:tc>
          <w:tcPr>
            <w:tcW w:w="957" w:type="dxa"/>
            <w:vAlign w:val="center"/>
          </w:tcPr>
          <w:p w:rsidR="00BE167C" w:rsidRPr="00307D42" w:rsidRDefault="00BE167C" w:rsidP="00DD12BF">
            <w:pPr>
              <w:pStyle w:val="a8"/>
              <w:spacing w:before="0" w:beforeAutospacing="0" w:after="0" w:afterAutospacing="0"/>
              <w:jc w:val="center"/>
              <w:rPr>
                <w:color w:val="auto"/>
              </w:rPr>
            </w:pPr>
          </w:p>
        </w:tc>
        <w:tc>
          <w:tcPr>
            <w:tcW w:w="1023" w:type="dxa"/>
            <w:vAlign w:val="center"/>
          </w:tcPr>
          <w:p w:rsidR="00BE167C" w:rsidRPr="00307D42" w:rsidRDefault="00BE167C" w:rsidP="00DD12BF">
            <w:pPr>
              <w:pStyle w:val="a8"/>
              <w:spacing w:before="0" w:beforeAutospacing="0" w:after="0" w:afterAutospacing="0"/>
              <w:jc w:val="center"/>
              <w:rPr>
                <w:color w:val="auto"/>
              </w:rPr>
            </w:pPr>
          </w:p>
        </w:tc>
        <w:tc>
          <w:tcPr>
            <w:tcW w:w="1080" w:type="dxa"/>
            <w:vAlign w:val="center"/>
          </w:tcPr>
          <w:p w:rsidR="00BE167C" w:rsidRPr="00307D42" w:rsidRDefault="00BE167C" w:rsidP="00DD12BF">
            <w:pPr>
              <w:pStyle w:val="a8"/>
              <w:spacing w:before="0" w:beforeAutospacing="0" w:after="0" w:afterAutospacing="0"/>
              <w:jc w:val="center"/>
              <w:rPr>
                <w:color w:val="auto"/>
              </w:rPr>
            </w:pPr>
          </w:p>
        </w:tc>
      </w:tr>
      <w:tr w:rsidR="00BE167C" w:rsidRPr="00307D42" w:rsidTr="00DD12BF">
        <w:tc>
          <w:tcPr>
            <w:tcW w:w="541" w:type="dxa"/>
          </w:tcPr>
          <w:p w:rsidR="00BE167C" w:rsidRPr="00307D42" w:rsidRDefault="00BE167C" w:rsidP="00DD12BF">
            <w:pPr>
              <w:pStyle w:val="a8"/>
              <w:spacing w:before="0" w:beforeAutospacing="0" w:after="0" w:afterAutospacing="0"/>
              <w:jc w:val="center"/>
              <w:rPr>
                <w:color w:val="auto"/>
              </w:rPr>
            </w:pPr>
            <w:r w:rsidRPr="00307D42">
              <w:rPr>
                <w:color w:val="auto"/>
              </w:rPr>
              <w:t>3.1</w:t>
            </w:r>
          </w:p>
        </w:tc>
        <w:tc>
          <w:tcPr>
            <w:tcW w:w="2861" w:type="dxa"/>
          </w:tcPr>
          <w:p w:rsidR="00BE167C" w:rsidRPr="00307D42" w:rsidRDefault="00BE167C" w:rsidP="00DD12BF">
            <w:pPr>
              <w:rPr>
                <w:lang w:val="uk-UA"/>
              </w:rPr>
            </w:pPr>
            <w:r w:rsidRPr="00307D42">
              <w:rPr>
                <w:lang w:val="uk-UA"/>
              </w:rPr>
              <w:t xml:space="preserve">Відсоток виконання </w:t>
            </w:r>
            <w:proofErr w:type="spellStart"/>
            <w:r w:rsidRPr="00307D42">
              <w:rPr>
                <w:lang w:val="uk-UA"/>
              </w:rPr>
              <w:t>проєктів</w:t>
            </w:r>
            <w:proofErr w:type="spellEnd"/>
            <w:r w:rsidRPr="00307D42">
              <w:rPr>
                <w:lang w:val="uk-UA"/>
              </w:rPr>
              <w:t xml:space="preserve"> - переможців</w:t>
            </w:r>
          </w:p>
        </w:tc>
        <w:tc>
          <w:tcPr>
            <w:tcW w:w="1276"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w:t>
            </w:r>
          </w:p>
        </w:tc>
        <w:tc>
          <w:tcPr>
            <w:tcW w:w="992"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0</w:t>
            </w:r>
          </w:p>
        </w:tc>
        <w:tc>
          <w:tcPr>
            <w:tcW w:w="1028"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100</w:t>
            </w:r>
          </w:p>
        </w:tc>
        <w:tc>
          <w:tcPr>
            <w:tcW w:w="957"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100</w:t>
            </w:r>
          </w:p>
        </w:tc>
        <w:tc>
          <w:tcPr>
            <w:tcW w:w="1023"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100</w:t>
            </w:r>
          </w:p>
        </w:tc>
        <w:tc>
          <w:tcPr>
            <w:tcW w:w="1080"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100</w:t>
            </w:r>
          </w:p>
        </w:tc>
      </w:tr>
      <w:tr w:rsidR="00BE167C" w:rsidRPr="00307D42" w:rsidTr="00DD12BF">
        <w:tc>
          <w:tcPr>
            <w:tcW w:w="541" w:type="dxa"/>
          </w:tcPr>
          <w:p w:rsidR="00BE167C" w:rsidRPr="00307D42" w:rsidRDefault="00BE167C" w:rsidP="00DD12BF">
            <w:pPr>
              <w:pStyle w:val="a8"/>
              <w:spacing w:before="0" w:beforeAutospacing="0" w:after="0" w:afterAutospacing="0"/>
              <w:jc w:val="center"/>
              <w:rPr>
                <w:color w:val="auto"/>
              </w:rPr>
            </w:pPr>
            <w:r w:rsidRPr="00307D42">
              <w:rPr>
                <w:color w:val="auto"/>
              </w:rPr>
              <w:t>3.1</w:t>
            </w:r>
          </w:p>
        </w:tc>
        <w:tc>
          <w:tcPr>
            <w:tcW w:w="2861" w:type="dxa"/>
          </w:tcPr>
          <w:p w:rsidR="00BE167C" w:rsidRPr="00307D42" w:rsidRDefault="00BE167C" w:rsidP="00DD12BF">
            <w:pPr>
              <w:rPr>
                <w:lang w:val="uk-UA"/>
              </w:rPr>
            </w:pPr>
            <w:r w:rsidRPr="00307D42">
              <w:rPr>
                <w:lang w:val="uk-UA"/>
              </w:rPr>
              <w:t xml:space="preserve">Відсоток залучення учнів закладів загальної середньої освіти Обухівської міської територіальної громади до участі в шкільному бюджеті </w:t>
            </w:r>
          </w:p>
        </w:tc>
        <w:tc>
          <w:tcPr>
            <w:tcW w:w="1276" w:type="dxa"/>
            <w:vAlign w:val="center"/>
          </w:tcPr>
          <w:p w:rsidR="00BE167C" w:rsidRPr="00307D42" w:rsidRDefault="00BE167C" w:rsidP="00DD12BF">
            <w:pPr>
              <w:pStyle w:val="a8"/>
              <w:spacing w:before="0" w:beforeAutospacing="0" w:after="0" w:afterAutospacing="0"/>
              <w:jc w:val="center"/>
              <w:rPr>
                <w:color w:val="auto"/>
                <w:highlight w:val="yellow"/>
              </w:rPr>
            </w:pPr>
            <w:r w:rsidRPr="00307D42">
              <w:rPr>
                <w:color w:val="auto"/>
              </w:rPr>
              <w:t>%</w:t>
            </w:r>
          </w:p>
        </w:tc>
        <w:tc>
          <w:tcPr>
            <w:tcW w:w="992"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35</w:t>
            </w:r>
          </w:p>
        </w:tc>
        <w:tc>
          <w:tcPr>
            <w:tcW w:w="1028"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35</w:t>
            </w:r>
          </w:p>
        </w:tc>
        <w:tc>
          <w:tcPr>
            <w:tcW w:w="957"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35</w:t>
            </w:r>
          </w:p>
        </w:tc>
        <w:tc>
          <w:tcPr>
            <w:tcW w:w="1023"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35</w:t>
            </w:r>
          </w:p>
        </w:tc>
        <w:tc>
          <w:tcPr>
            <w:tcW w:w="1080" w:type="dxa"/>
            <w:vAlign w:val="center"/>
          </w:tcPr>
          <w:p w:rsidR="00BE167C" w:rsidRPr="00307D42" w:rsidRDefault="00BE167C" w:rsidP="00DD12BF">
            <w:pPr>
              <w:pStyle w:val="a8"/>
              <w:spacing w:before="0" w:beforeAutospacing="0" w:after="0" w:afterAutospacing="0"/>
              <w:jc w:val="center"/>
              <w:rPr>
                <w:color w:val="auto"/>
              </w:rPr>
            </w:pPr>
            <w:r w:rsidRPr="00307D42">
              <w:rPr>
                <w:color w:val="auto"/>
              </w:rPr>
              <w:t>35</w:t>
            </w:r>
          </w:p>
        </w:tc>
      </w:tr>
    </w:tbl>
    <w:p w:rsidR="00BE167C" w:rsidRPr="006149A6" w:rsidRDefault="00BE167C" w:rsidP="00BE167C">
      <w:pPr>
        <w:jc w:val="both"/>
        <w:rPr>
          <w:sz w:val="28"/>
          <w:lang w:val="uk-UA"/>
        </w:rPr>
      </w:pPr>
    </w:p>
    <w:p w:rsidR="00BE167C" w:rsidRPr="006149A6" w:rsidRDefault="00BE167C" w:rsidP="00BE167C">
      <w:pPr>
        <w:jc w:val="both"/>
        <w:rPr>
          <w:lang w:val="uk-UA"/>
        </w:rPr>
      </w:pPr>
      <w:r w:rsidRPr="006149A6">
        <w:rPr>
          <w:sz w:val="28"/>
          <w:lang w:val="uk-UA"/>
        </w:rPr>
        <w:t>Секретар міської ради                                                  С.М.</w:t>
      </w:r>
      <w:proofErr w:type="spellStart"/>
      <w:r w:rsidRPr="006149A6">
        <w:rPr>
          <w:sz w:val="28"/>
          <w:lang w:val="uk-UA"/>
        </w:rPr>
        <w:t>Клочко</w:t>
      </w:r>
      <w:proofErr w:type="spellEnd"/>
      <w:r w:rsidRPr="006149A6">
        <w:rPr>
          <w:sz w:val="28"/>
          <w:lang w:val="uk-UA"/>
        </w:rPr>
        <w:t xml:space="preserve"> </w:t>
      </w:r>
    </w:p>
    <w:p w:rsidR="00BE167C" w:rsidRPr="00AA4D09" w:rsidRDefault="00BE167C" w:rsidP="00BE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A4D09">
        <w:rPr>
          <w:color w:val="000000"/>
          <w:sz w:val="28"/>
          <w:szCs w:val="28"/>
          <w:lang w:val="uk-UA"/>
        </w:rPr>
        <w:t>Начальник управління</w:t>
      </w:r>
      <w:r w:rsidRPr="00AA4D09">
        <w:rPr>
          <w:sz w:val="28"/>
          <w:szCs w:val="28"/>
          <w:lang w:val="uk-UA"/>
        </w:rPr>
        <w:t xml:space="preserve"> </w:t>
      </w:r>
    </w:p>
    <w:p w:rsidR="00D63479" w:rsidRDefault="00BE167C" w:rsidP="00BE167C">
      <w:r w:rsidRPr="00AA4D09">
        <w:rPr>
          <w:sz w:val="28"/>
          <w:szCs w:val="28"/>
          <w:lang w:val="uk-UA"/>
        </w:rPr>
        <w:t>економіки                                                                     А.М.Кондратюк</w:t>
      </w:r>
    </w:p>
    <w:sectPr w:rsidR="00D63479" w:rsidSect="00BE167C">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BE167C"/>
    <w:rsid w:val="00294C2D"/>
    <w:rsid w:val="00414215"/>
    <w:rsid w:val="008A5682"/>
    <w:rsid w:val="009617BD"/>
    <w:rsid w:val="009B0669"/>
    <w:rsid w:val="009F68F1"/>
    <w:rsid w:val="00BE167C"/>
    <w:rsid w:val="00F9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BE167C"/>
    <w:pPr>
      <w:jc w:val="center"/>
    </w:pPr>
    <w:rPr>
      <w:b/>
      <w:sz w:val="32"/>
      <w:szCs w:val="20"/>
      <w:lang w:val="uk-UA"/>
    </w:rPr>
  </w:style>
  <w:style w:type="paragraph" w:styleId="a4">
    <w:name w:val="Body Text"/>
    <w:aliases w:val="Знак8"/>
    <w:basedOn w:val="a"/>
    <w:link w:val="a5"/>
    <w:unhideWhenUsed/>
    <w:rsid w:val="00BE167C"/>
    <w:pPr>
      <w:spacing w:after="120"/>
    </w:pPr>
    <w:rPr>
      <w:lang w:val="uk-UA"/>
    </w:rPr>
  </w:style>
  <w:style w:type="character" w:customStyle="1" w:styleId="a5">
    <w:name w:val="Основной текст Знак"/>
    <w:aliases w:val="Знак8 Знак"/>
    <w:basedOn w:val="a0"/>
    <w:link w:val="a4"/>
    <w:rsid w:val="00BE167C"/>
    <w:rPr>
      <w:rFonts w:ascii="Times New Roman" w:eastAsia="Times New Roman" w:hAnsi="Times New Roman" w:cs="Times New Roman"/>
      <w:sz w:val="24"/>
      <w:szCs w:val="24"/>
      <w:lang w:val="uk-UA" w:eastAsia="ru-RU"/>
    </w:rPr>
  </w:style>
  <w:style w:type="paragraph" w:styleId="a6">
    <w:name w:val="Subtitle"/>
    <w:basedOn w:val="a"/>
    <w:link w:val="a7"/>
    <w:qFormat/>
    <w:rsid w:val="00BE167C"/>
    <w:pPr>
      <w:jc w:val="center"/>
    </w:pPr>
    <w:rPr>
      <w:b/>
      <w:sz w:val="28"/>
      <w:szCs w:val="20"/>
    </w:rPr>
  </w:style>
  <w:style w:type="character" w:customStyle="1" w:styleId="a7">
    <w:name w:val="Подзаголовок Знак"/>
    <w:basedOn w:val="a0"/>
    <w:link w:val="a6"/>
    <w:rsid w:val="00BE167C"/>
    <w:rPr>
      <w:rFonts w:ascii="Times New Roman" w:eastAsia="Times New Roman" w:hAnsi="Times New Roman" w:cs="Times New Roman"/>
      <w:b/>
      <w:sz w:val="28"/>
      <w:szCs w:val="20"/>
      <w:lang w:eastAsia="ru-RU"/>
    </w:r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9"/>
    <w:qFormat/>
    <w:rsid w:val="00BE167C"/>
    <w:pPr>
      <w:widowControl w:val="0"/>
      <w:adjustRightInd w:val="0"/>
      <w:spacing w:before="100" w:beforeAutospacing="1" w:after="100" w:afterAutospacing="1" w:line="360" w:lineRule="atLeast"/>
      <w:jc w:val="both"/>
      <w:textAlignment w:val="baseline"/>
    </w:pPr>
    <w:rPr>
      <w:rFonts w:ascii="Tahoma" w:hAnsi="Tahoma"/>
      <w:color w:val="666666"/>
      <w:sz w:val="18"/>
      <w:szCs w:val="18"/>
      <w:lang w:val="uk-UA" w:eastAsia="uk-UA"/>
    </w:rPr>
  </w:style>
  <w:style w:type="character" w:customStyle="1" w:styleId="a9">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8"/>
    <w:locked/>
    <w:rsid w:val="00BE167C"/>
    <w:rPr>
      <w:rFonts w:ascii="Tahoma" w:eastAsia="Times New Roman" w:hAnsi="Tahoma" w:cs="Times New Roman"/>
      <w:color w:val="666666"/>
      <w:sz w:val="18"/>
      <w:szCs w:val="18"/>
      <w:lang w:val="uk-UA" w:eastAsia="uk-UA"/>
    </w:rPr>
  </w:style>
  <w:style w:type="paragraph" w:customStyle="1" w:styleId="Default">
    <w:name w:val="Default"/>
    <w:qFormat/>
    <w:rsid w:val="00BE167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basedOn w:val="a0"/>
    <w:rsid w:val="00BE167C"/>
  </w:style>
  <w:style w:type="paragraph" w:styleId="3">
    <w:name w:val="Body Text 3"/>
    <w:basedOn w:val="a"/>
    <w:link w:val="30"/>
    <w:uiPriority w:val="99"/>
    <w:unhideWhenUsed/>
    <w:rsid w:val="00BE167C"/>
    <w:pPr>
      <w:spacing w:after="120"/>
    </w:pPr>
    <w:rPr>
      <w:sz w:val="16"/>
      <w:szCs w:val="16"/>
    </w:rPr>
  </w:style>
  <w:style w:type="character" w:customStyle="1" w:styleId="30">
    <w:name w:val="Основной текст 3 Знак"/>
    <w:basedOn w:val="a0"/>
    <w:link w:val="3"/>
    <w:uiPriority w:val="99"/>
    <w:rsid w:val="00BE167C"/>
    <w:rPr>
      <w:rFonts w:ascii="Times New Roman" w:eastAsia="Times New Roman" w:hAnsi="Times New Roman" w:cs="Times New Roman"/>
      <w:sz w:val="16"/>
      <w:szCs w:val="16"/>
      <w:lang w:eastAsia="ru-RU"/>
    </w:rPr>
  </w:style>
  <w:style w:type="paragraph" w:customStyle="1" w:styleId="newsp">
    <w:name w:val="news_p"/>
    <w:basedOn w:val="a"/>
    <w:rsid w:val="00BE167C"/>
    <w:pPr>
      <w:spacing w:before="100" w:beforeAutospacing="1" w:after="100" w:afterAutospacing="1"/>
    </w:pPr>
  </w:style>
  <w:style w:type="paragraph" w:customStyle="1" w:styleId="StyleZakonu">
    <w:name w:val="StyleZakonu"/>
    <w:basedOn w:val="a"/>
    <w:rsid w:val="00BE167C"/>
    <w:pPr>
      <w:spacing w:after="60" w:line="220" w:lineRule="exact"/>
      <w:ind w:firstLine="284"/>
      <w:jc w:val="both"/>
    </w:pPr>
    <w:rPr>
      <w:sz w:val="20"/>
      <w:szCs w:val="20"/>
      <w:lang w:val="uk-UA"/>
    </w:rPr>
  </w:style>
  <w:style w:type="paragraph" w:customStyle="1" w:styleId="rvps2">
    <w:name w:val="rvps2"/>
    <w:basedOn w:val="a"/>
    <w:uiPriority w:val="99"/>
    <w:rsid w:val="00BE167C"/>
    <w:pPr>
      <w:spacing w:before="100" w:beforeAutospacing="1" w:after="100" w:afterAutospacing="1"/>
    </w:pPr>
  </w:style>
  <w:style w:type="paragraph" w:styleId="2">
    <w:name w:val="Body Text Indent 2"/>
    <w:basedOn w:val="a"/>
    <w:link w:val="20"/>
    <w:rsid w:val="00BE167C"/>
    <w:pPr>
      <w:spacing w:after="120" w:line="480" w:lineRule="auto"/>
      <w:ind w:left="283"/>
    </w:pPr>
    <w:rPr>
      <w:lang w:val="uk-UA"/>
    </w:rPr>
  </w:style>
  <w:style w:type="character" w:customStyle="1" w:styleId="20">
    <w:name w:val="Основной текст с отступом 2 Знак"/>
    <w:basedOn w:val="a0"/>
    <w:link w:val="2"/>
    <w:rsid w:val="00BE167C"/>
    <w:rPr>
      <w:rFonts w:ascii="Times New Roman" w:eastAsia="Times New Roman" w:hAnsi="Times New Roman" w:cs="Times New Roman"/>
      <w:sz w:val="24"/>
      <w:szCs w:val="24"/>
      <w:lang w:val="uk-UA" w:eastAsia="ru-RU"/>
    </w:rPr>
  </w:style>
  <w:style w:type="paragraph" w:customStyle="1" w:styleId="aa">
    <w:name w:val="a"/>
    <w:basedOn w:val="a"/>
    <w:rsid w:val="00BE167C"/>
    <w:pPr>
      <w:spacing w:before="100" w:beforeAutospacing="1" w:after="100" w:afterAutospacing="1"/>
    </w:pPr>
  </w:style>
  <w:style w:type="character" w:customStyle="1" w:styleId="spelle">
    <w:name w:val="spelle"/>
    <w:basedOn w:val="a0"/>
    <w:rsid w:val="00BE167C"/>
  </w:style>
  <w:style w:type="character" w:customStyle="1" w:styleId="grame">
    <w:name w:val="grame"/>
    <w:basedOn w:val="a0"/>
    <w:rsid w:val="00BE16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2021-05-12T10:19:00Z</dcterms:created>
  <dcterms:modified xsi:type="dcterms:W3CDTF">2021-05-12T10:23:00Z</dcterms:modified>
</cp:coreProperties>
</file>