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95D" w:rsidRPr="00FC2630" w:rsidRDefault="004A795D" w:rsidP="007B4A53">
      <w:pPr>
        <w:widowControl/>
        <w:shd w:val="clear" w:color="auto" w:fill="FFFFFF"/>
        <w:suppressAutoHyphens w:val="0"/>
        <w:jc w:val="both"/>
        <w:rPr>
          <w:rFonts w:ascii="Segoe UI" w:eastAsia="Times New Roman" w:hAnsi="Segoe UI" w:cs="Segoe UI"/>
          <w:color w:val="495060"/>
          <w:lang w:eastAsia="uk-UA" w:bidi="ar-SA"/>
        </w:rPr>
      </w:pPr>
      <w:r w:rsidRPr="00FC2630">
        <w:rPr>
          <w:b/>
        </w:rPr>
        <w:t xml:space="preserve">Обґрунтування технічних та якісних характеристик предмета закупівлі, розміру бюджетного призначення та очікуваної вартості предмету закупівлі </w:t>
      </w:r>
      <w:r w:rsidR="008D1975" w:rsidRPr="00FC2630">
        <w:rPr>
          <w:b/>
        </w:rPr>
        <w:t>Капітальний ремонт частини зливоприймальної каналізації та укріплення укосу по вулиці Київська , Київська область місто Обухів. Корегування</w:t>
      </w:r>
      <w:r w:rsidRPr="00FC2630">
        <w:rPr>
          <w:b/>
        </w:rPr>
        <w:t xml:space="preserve">  </w:t>
      </w:r>
      <w:r w:rsidRPr="00FC2630">
        <w:rPr>
          <w:rFonts w:cs="Times New Roman"/>
          <w:b/>
          <w:lang w:eastAsia="uk-UA"/>
        </w:rPr>
        <w:t xml:space="preserve">Код ДК 021:2015  </w:t>
      </w:r>
      <w:r w:rsidR="008D1975" w:rsidRPr="00FC2630">
        <w:rPr>
          <w:rFonts w:cs="Times New Roman"/>
          <w:b/>
        </w:rPr>
        <w:t>45453000-7 Капітальний ремонт і реставрація</w:t>
      </w:r>
      <w:r w:rsidRPr="00FC2630">
        <w:rPr>
          <w:rFonts w:cs="Times New Roman"/>
          <w:b/>
        </w:rPr>
        <w:t xml:space="preserve"> </w:t>
      </w:r>
      <w:r w:rsidRPr="00FC2630">
        <w:rPr>
          <w:rFonts w:eastAsia="Times New Roman" w:cs="Times New Roman"/>
          <w:b/>
          <w:color w:val="auto"/>
          <w:shd w:val="clear" w:color="auto" w:fill="FFFFFF"/>
        </w:rPr>
        <w:t xml:space="preserve">, </w:t>
      </w:r>
      <w:r w:rsidRPr="00FC2630">
        <w:rPr>
          <w:b/>
          <w:shd w:val="clear" w:color="auto" w:fill="FFFFFF"/>
        </w:rPr>
        <w:t xml:space="preserve">ідентифікаційний номер в електронній системі закупівель: </w:t>
      </w:r>
      <w:r w:rsidR="00A0603D" w:rsidRPr="00FC2630">
        <w:rPr>
          <w:b/>
          <w:shd w:val="clear" w:color="auto" w:fill="FFFFFF"/>
        </w:rPr>
        <w:t>UA-2026-10-16-008090-a</w:t>
      </w:r>
      <w:r w:rsidRPr="00FC2630">
        <w:rPr>
          <w:b/>
          <w:shd w:val="clear" w:color="auto" w:fill="FFFFFF"/>
        </w:rPr>
        <w:t xml:space="preserve">, на очікувану вартість -  </w:t>
      </w:r>
      <w:r w:rsidR="00E9672C" w:rsidRPr="00FC2630">
        <w:rPr>
          <w:b/>
          <w:shd w:val="clear" w:color="auto" w:fill="FFFFFF"/>
        </w:rPr>
        <w:t>1</w:t>
      </w:r>
      <w:r w:rsidR="007B4A53">
        <w:rPr>
          <w:b/>
          <w:shd w:val="clear" w:color="auto" w:fill="FFFFFF"/>
        </w:rPr>
        <w:t> </w:t>
      </w:r>
      <w:r w:rsidR="00E9672C" w:rsidRPr="00FC2630">
        <w:rPr>
          <w:b/>
          <w:shd w:val="clear" w:color="auto" w:fill="FFFFFF"/>
        </w:rPr>
        <w:t>531</w:t>
      </w:r>
      <w:r w:rsidR="007B4A53">
        <w:rPr>
          <w:b/>
          <w:shd w:val="clear" w:color="auto" w:fill="FFFFFF"/>
        </w:rPr>
        <w:t xml:space="preserve"> </w:t>
      </w:r>
      <w:r w:rsidR="00E9672C" w:rsidRPr="00FC2630">
        <w:rPr>
          <w:b/>
          <w:shd w:val="clear" w:color="auto" w:fill="FFFFFF"/>
        </w:rPr>
        <w:t>843,33</w:t>
      </w:r>
      <w:r w:rsidRPr="00FC2630">
        <w:rPr>
          <w:b/>
          <w:shd w:val="clear" w:color="auto" w:fill="FFFFFF"/>
        </w:rPr>
        <w:t xml:space="preserve"> грн.</w:t>
      </w:r>
    </w:p>
    <w:p w:rsidR="004A795D" w:rsidRPr="00FC2630" w:rsidRDefault="004A795D" w:rsidP="004A795D">
      <w:pPr>
        <w:rPr>
          <w:b/>
          <w:shd w:val="clear" w:color="auto" w:fill="FFFFFF"/>
        </w:rPr>
      </w:pPr>
    </w:p>
    <w:p w:rsidR="004A795D" w:rsidRPr="00FC2630" w:rsidRDefault="004A795D" w:rsidP="004A795D">
      <w:pPr>
        <w:jc w:val="both"/>
        <w:rPr>
          <w:b/>
          <w:shd w:val="clear" w:color="auto" w:fill="FFFFFF"/>
        </w:rPr>
      </w:pPr>
      <w:r w:rsidRPr="00FC2630">
        <w:rPr>
          <w:b/>
          <w:shd w:val="clear" w:color="auto" w:fill="FFFFFF"/>
        </w:rPr>
        <w:t>Оголошення про проведення відкритих торгів з особливостями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>1.Найменування</w:t>
      </w:r>
      <w:r w:rsidRPr="00FC2630">
        <w:rPr>
          <w:b/>
          <w:shd w:val="clear" w:color="auto" w:fill="FFFFFF"/>
        </w:rPr>
        <w:t>:</w:t>
      </w:r>
      <w:r w:rsidRPr="00FC2630">
        <w:rPr>
          <w:rFonts w:cs="Times New Roman"/>
          <w:b/>
        </w:rPr>
        <w:t xml:space="preserve"> </w:t>
      </w:r>
      <w:r w:rsidRPr="00FC2630">
        <w:rPr>
          <w:rFonts w:cs="Times New Roman"/>
        </w:rPr>
        <w:t>Управління капітального будівництва та експлуатаційних послуг</w:t>
      </w:r>
      <w:r w:rsidRPr="00FC2630">
        <w:rPr>
          <w:shd w:val="clear" w:color="auto" w:fill="FFFFFF"/>
        </w:rPr>
        <w:t xml:space="preserve">  виконавчого комітету Обухівської міської ради Київської області.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>2.Місце знаходження: 08700, Київська обл., місто Обухів, вул. Малишка, 6.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>3.Код ЄДРПОУ:</w:t>
      </w:r>
      <w:r w:rsidRPr="00FC2630">
        <w:t xml:space="preserve"> </w:t>
      </w:r>
      <w:r w:rsidRPr="00FC2630">
        <w:rPr>
          <w:shd w:val="clear" w:color="auto" w:fill="FFFFFF"/>
        </w:rPr>
        <w:t>45682351</w:t>
      </w:r>
    </w:p>
    <w:p w:rsidR="004A795D" w:rsidRPr="00FC2630" w:rsidRDefault="004A795D" w:rsidP="004A795D">
      <w:pPr>
        <w:autoSpaceDN w:val="0"/>
        <w:jc w:val="both"/>
        <w:textAlignment w:val="baseline"/>
        <w:rPr>
          <w:rFonts w:eastAsia="Times New Roman" w:cs="Times New Roman"/>
          <w:color w:val="auto"/>
          <w:kern w:val="3"/>
          <w:lang w:eastAsia="ru-RU" w:bidi="ar-SA"/>
        </w:rPr>
      </w:pPr>
      <w:r w:rsidRPr="00FC2630">
        <w:rPr>
          <w:shd w:val="clear" w:color="auto" w:fill="FFFFFF"/>
        </w:rPr>
        <w:t>4.</w:t>
      </w:r>
      <w:r w:rsidRPr="00FC2630">
        <w:rPr>
          <w:rFonts w:eastAsia="Times New Roman" w:cs="Times New Roman"/>
          <w:b/>
          <w:color w:val="auto"/>
          <w:kern w:val="3"/>
          <w:lang w:eastAsia="ru-RU" w:bidi="ar-SA"/>
        </w:rPr>
        <w:t xml:space="preserve"> </w:t>
      </w:r>
      <w:r w:rsidRPr="00FC2630">
        <w:rPr>
          <w:rFonts w:eastAsia="Times New Roman" w:cs="Times New Roman"/>
          <w:color w:val="auto"/>
          <w:kern w:val="3"/>
          <w:lang w:eastAsia="ru-RU" w:bidi="ar-SA"/>
        </w:rPr>
        <w:t>Підстава для публікації обґрунтування</w:t>
      </w:r>
      <w:r w:rsidRPr="00FC2630">
        <w:rPr>
          <w:rFonts w:eastAsia="Times New Roman" w:cs="Times New Roman"/>
          <w:b/>
          <w:color w:val="auto"/>
          <w:kern w:val="3"/>
          <w:lang w:eastAsia="ru-RU" w:bidi="ar-SA"/>
        </w:rPr>
        <w:t xml:space="preserve">: </w:t>
      </w:r>
      <w:r w:rsidRPr="00FC2630">
        <w:rPr>
          <w:rFonts w:eastAsia="Times New Roman" w:cs="Times New Roman"/>
          <w:color w:val="auto"/>
          <w:kern w:val="3"/>
          <w:lang w:eastAsia="ru-RU" w:bidi="ar-SA"/>
        </w:rPr>
        <w:t>постанова Кабінету Міністрів України від 16.12.2020 № 1266 «Про внесення змін до постанов Кабінету Міністрів України від 01.08.2013 № 631 і від 11.10.2016 №710», постанови Кабінету Міністрів України від 11.10.2016 р № 710 «Про ефективне використання бюджетних коштів» (зі змінами).</w:t>
      </w:r>
    </w:p>
    <w:p w:rsidR="004A795D" w:rsidRPr="00FC2630" w:rsidRDefault="004A795D" w:rsidP="004A795D">
      <w:pPr>
        <w:jc w:val="both"/>
        <w:rPr>
          <w:rFonts w:cs="Times New Roman"/>
        </w:rPr>
      </w:pPr>
      <w:r w:rsidRPr="00FC2630">
        <w:rPr>
          <w:shd w:val="clear" w:color="auto" w:fill="FFFFFF"/>
        </w:rPr>
        <w:t>5.Назва предмету закупівлі із зазначенням коду за Єдиним закупівельним словником:</w:t>
      </w:r>
      <w:r w:rsidRPr="00FC2630">
        <w:rPr>
          <w:b/>
        </w:rPr>
        <w:t xml:space="preserve"> </w:t>
      </w:r>
      <w:r w:rsidR="00E9672C" w:rsidRPr="00FC2630">
        <w:t>закупівлі Капітальний ремонт частини зливоприймальної каналізації та укріплення укосу по вулиці Київська , Київська область місто Обухів. Корегування  Код ДК 021:2015  45453000-7 Капітальний ремонт і реставрація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 xml:space="preserve">6.Дата оголошення: </w:t>
      </w:r>
      <w:r w:rsidR="001F5741" w:rsidRPr="00FC2630">
        <w:rPr>
          <w:shd w:val="clear" w:color="auto" w:fill="FFFFFF"/>
        </w:rPr>
        <w:t>1</w:t>
      </w:r>
      <w:r w:rsidR="00E9672C" w:rsidRPr="00FC2630">
        <w:rPr>
          <w:shd w:val="clear" w:color="auto" w:fill="FFFFFF"/>
        </w:rPr>
        <w:t>6</w:t>
      </w:r>
      <w:r w:rsidRPr="00FC2630">
        <w:rPr>
          <w:shd w:val="clear" w:color="auto" w:fill="FFFFFF"/>
        </w:rPr>
        <w:t xml:space="preserve"> </w:t>
      </w:r>
      <w:r w:rsidR="001F5741" w:rsidRPr="00FC2630">
        <w:rPr>
          <w:shd w:val="clear" w:color="auto" w:fill="FFFFFF"/>
        </w:rPr>
        <w:t>жовтня</w:t>
      </w:r>
      <w:r w:rsidRPr="00FC2630">
        <w:rPr>
          <w:shd w:val="clear" w:color="auto" w:fill="FFFFFF"/>
        </w:rPr>
        <w:t xml:space="preserve"> 2026</w:t>
      </w:r>
      <w:r w:rsidR="001F5741" w:rsidRPr="00FC2630">
        <w:rPr>
          <w:shd w:val="clear" w:color="auto" w:fill="FFFFFF"/>
        </w:rPr>
        <w:t xml:space="preserve"> </w:t>
      </w:r>
      <w:r w:rsidRPr="00FC2630">
        <w:rPr>
          <w:shd w:val="clear" w:color="auto" w:fill="FFFFFF"/>
        </w:rPr>
        <w:t>року.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>7.Процедура закупівлі: Відкриті торги з особливостями.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 xml:space="preserve">8.Ідентифікатор закупівлі: </w:t>
      </w:r>
      <w:r w:rsidR="00E9672C" w:rsidRPr="00FC2630">
        <w:rPr>
          <w:shd w:val="clear" w:color="auto" w:fill="FFFFFF"/>
        </w:rPr>
        <w:t>UA-2026-10-16-008090-a</w:t>
      </w:r>
    </w:p>
    <w:p w:rsidR="004A795D" w:rsidRPr="00FC2630" w:rsidRDefault="004A795D" w:rsidP="004A795D">
      <w:pPr>
        <w:jc w:val="both"/>
      </w:pPr>
      <w:r w:rsidRPr="00FC2630">
        <w:rPr>
          <w:shd w:val="clear" w:color="auto" w:fill="FFFFFF"/>
        </w:rPr>
        <w:t xml:space="preserve">9.Інформація про технічні, якісні та інші характеристики предмета закупівлі: Згідно із </w:t>
      </w:r>
      <w:hyperlink r:id="rId6" w:history="1">
        <w:r w:rsidRPr="00FC2630">
          <w:rPr>
            <w:rStyle w:val="a3"/>
            <w:shd w:val="clear" w:color="auto" w:fill="FFFFFF"/>
          </w:rPr>
          <w:t>технічним завданням</w:t>
        </w:r>
      </w:hyperlink>
      <w:r w:rsidRPr="00FC2630">
        <w:rPr>
          <w:shd w:val="clear" w:color="auto" w:fill="FFFFFF"/>
        </w:rPr>
        <w:t>.</w:t>
      </w:r>
      <w:r w:rsidRPr="00FC2630">
        <w:t xml:space="preserve"> </w:t>
      </w:r>
    </w:p>
    <w:p w:rsidR="004A795D" w:rsidRPr="00FC2630" w:rsidRDefault="004A795D" w:rsidP="004A795D">
      <w:pPr>
        <w:jc w:val="both"/>
        <w:rPr>
          <w:shd w:val="clear" w:color="auto" w:fill="FFFFFF"/>
        </w:rPr>
      </w:pPr>
      <w:r w:rsidRPr="00FC2630">
        <w:rPr>
          <w:shd w:val="clear" w:color="auto" w:fill="FFFFFF"/>
        </w:rPr>
        <w:t xml:space="preserve">10.Строк надання послуг/виконання робіт: до </w:t>
      </w:r>
      <w:r w:rsidR="006B2D35" w:rsidRPr="00FC2630">
        <w:rPr>
          <w:shd w:val="clear" w:color="auto" w:fill="FFFFFF"/>
        </w:rPr>
        <w:t>31</w:t>
      </w:r>
      <w:r w:rsidRPr="00FC2630">
        <w:rPr>
          <w:shd w:val="clear" w:color="auto" w:fill="FFFFFF"/>
        </w:rPr>
        <w:t>.</w:t>
      </w:r>
      <w:r w:rsidR="00104220" w:rsidRPr="00FC2630">
        <w:rPr>
          <w:shd w:val="clear" w:color="auto" w:fill="FFFFFF"/>
        </w:rPr>
        <w:t>12</w:t>
      </w:r>
      <w:r w:rsidRPr="00FC2630">
        <w:rPr>
          <w:shd w:val="clear" w:color="auto" w:fill="FFFFFF"/>
        </w:rPr>
        <w:t>.2026року.</w:t>
      </w:r>
    </w:p>
    <w:p w:rsidR="004A795D" w:rsidRPr="00FC2630" w:rsidRDefault="004A795D" w:rsidP="004A795D">
      <w:pPr>
        <w:jc w:val="both"/>
        <w:rPr>
          <w:b/>
          <w:shd w:val="clear" w:color="auto" w:fill="FFFFFF"/>
        </w:rPr>
      </w:pPr>
      <w:r w:rsidRPr="00FC2630">
        <w:rPr>
          <w:b/>
          <w:shd w:val="clear" w:color="auto" w:fill="FFFFFF"/>
        </w:rPr>
        <w:t xml:space="preserve">Очікувана вартість предмету закупівлі: </w:t>
      </w:r>
      <w:r w:rsidR="006B2D35" w:rsidRPr="00FC2630">
        <w:rPr>
          <w:shd w:val="clear" w:color="auto" w:fill="FFFFFF"/>
        </w:rPr>
        <w:t>1</w:t>
      </w:r>
      <w:r w:rsidR="00A40303">
        <w:rPr>
          <w:shd w:val="clear" w:color="auto" w:fill="FFFFFF"/>
        </w:rPr>
        <w:t> </w:t>
      </w:r>
      <w:r w:rsidR="006B2D35" w:rsidRPr="00FC2630">
        <w:rPr>
          <w:shd w:val="clear" w:color="auto" w:fill="FFFFFF"/>
        </w:rPr>
        <w:t>531</w:t>
      </w:r>
      <w:r w:rsidR="00A40303">
        <w:rPr>
          <w:shd w:val="clear" w:color="auto" w:fill="FFFFFF"/>
        </w:rPr>
        <w:t xml:space="preserve"> </w:t>
      </w:r>
      <w:bookmarkStart w:id="0" w:name="_GoBack"/>
      <w:bookmarkEnd w:id="0"/>
      <w:r w:rsidR="006B2D35" w:rsidRPr="00FC2630">
        <w:rPr>
          <w:shd w:val="clear" w:color="auto" w:fill="FFFFFF"/>
        </w:rPr>
        <w:t>843</w:t>
      </w:r>
      <w:r w:rsidR="00104220" w:rsidRPr="00FC2630">
        <w:rPr>
          <w:shd w:val="clear" w:color="auto" w:fill="FFFFFF"/>
        </w:rPr>
        <w:t>,33</w:t>
      </w:r>
      <w:r w:rsidRPr="00FC2630">
        <w:rPr>
          <w:shd w:val="clear" w:color="auto" w:fill="FFFFFF"/>
        </w:rPr>
        <w:t xml:space="preserve"> грн.</w:t>
      </w:r>
      <w:r w:rsidRPr="00FC2630">
        <w:rPr>
          <w:rFonts w:eastAsia="Segoe UI" w:cs="Times New Roman"/>
          <w:kern w:val="3"/>
          <w:shd w:val="clear" w:color="auto" w:fill="FFFFFF"/>
          <w:lang w:eastAsia="uk-UA"/>
        </w:rPr>
        <w:t xml:space="preserve"> відповідно до рішення Обухівської міської ради Київської області з урахуванням орієнтовних потреб</w:t>
      </w:r>
      <w:r w:rsidRPr="00FC2630">
        <w:rPr>
          <w:shd w:val="clear" w:color="auto" w:fill="FFFFFF"/>
        </w:rPr>
        <w:t xml:space="preserve"> </w:t>
      </w:r>
    </w:p>
    <w:p w:rsidR="00491181" w:rsidRPr="00491181" w:rsidRDefault="00491181" w:rsidP="00491181">
      <w:pPr>
        <w:widowControl/>
        <w:suppressAutoHyphens w:val="0"/>
        <w:jc w:val="center"/>
        <w:rPr>
          <w:rFonts w:eastAsia="Times New Roman" w:cs="Times New Roman"/>
          <w:b/>
          <w:color w:val="auto"/>
          <w:sz w:val="28"/>
          <w:szCs w:val="28"/>
          <w:lang w:eastAsia="ru-RU" w:bidi="ar-SA"/>
        </w:rPr>
      </w:pPr>
      <w:r w:rsidRPr="00491181">
        <w:rPr>
          <w:rFonts w:eastAsia="Times New Roman" w:cs="Times New Roman"/>
          <w:b/>
          <w:color w:val="auto"/>
          <w:sz w:val="28"/>
          <w:szCs w:val="28"/>
          <w:lang w:eastAsia="ru-RU" w:bidi="ar-SA"/>
        </w:rPr>
        <w:t>Технічно-якісні вимоги</w:t>
      </w:r>
    </w:p>
    <w:p w:rsidR="00491181" w:rsidRPr="00491181" w:rsidRDefault="00491181" w:rsidP="00491181">
      <w:pPr>
        <w:widowControl/>
        <w:suppressAutoHyphens w:val="0"/>
        <w:rPr>
          <w:rFonts w:eastAsia="Calibri" w:cs="Times New Roman"/>
          <w:b/>
          <w:bCs/>
          <w:color w:val="auto"/>
          <w:kern w:val="2"/>
          <w:sz w:val="22"/>
          <w:szCs w:val="22"/>
          <w:lang w:bidi="ar-SA"/>
          <w14:ligatures w14:val="standardContextual"/>
        </w:rPr>
      </w:pPr>
      <w:bookmarkStart w:id="1" w:name="_Hlk201664713"/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Учасник в складі тендерної пропозиції на підтвердження технічно-якісних вимог надає: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1. Кошторисну документацію у складі: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договірна ціна з пояснювальною запискою;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зведений кошторисний розрахунок вартості об’єкта будівництва;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відомість ресурсів;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дефектний акт;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локальний кошторис.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 xml:space="preserve">Всі вищезазначені документи повинні бути підписані та скріплені печаткою Учасника 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Договірна ціна повинна бути визначена згідно з Кошторисними нормами України «Настанова з визначення вартості будівництва» та технічним завданням. Кошторисну документацію надати у форматі pdf та у форматі imd.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Якщо кошторисна документація Учасника містить не весь перелік робіт або зміну обсягів та складу робіт (та/або не розцінені всі пункти технічного завдання) згідно з технічним завданням або відсутня взагалі, ця пропозиція вважається такою, що не відповідає умовам технічної специфікації, та відхиляється Замовником.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FF0000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 xml:space="preserve">        Надати скановану копію діючої ліцензії Учасника на використання програмного комплексу АВК – 5 або аналогічного комплексу.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2. Виконавець на час  надання послуг відповідно до тендерної документації несе повну та односторонню відповідальність за дотримання вимог з охорони праці, пожежної безпеки та техніки безпеки, що гарантується відповідним листом Учасника в складі тендерної пропозиції.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 xml:space="preserve">3.  </w:t>
      </w:r>
      <w:bookmarkStart w:id="2" w:name="_Hlk201848398"/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В складі тендерної пропозиції Учасник надає лист, яким гарантує можливість виконання робіт Учасником.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4. Учасник в складі тендерної пропозиції повинен надати  календарний план виконання робіт.</w:t>
      </w:r>
    </w:p>
    <w:bookmarkEnd w:id="1"/>
    <w:bookmarkEnd w:id="2"/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5. При завершенні надання послуг Виконавець повинен забезпечити прибирання зони  надання послуг з вивезенням сміття та будівельних відходів, що гарантується учасником відповідним листом в складі пропозиції.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6. Учасник в складі пропозиції надає:</w:t>
      </w:r>
    </w:p>
    <w:p w:rsidR="00491181" w:rsidRPr="00491181" w:rsidRDefault="00491181" w:rsidP="00491181">
      <w:pPr>
        <w:widowControl/>
        <w:numPr>
          <w:ilvl w:val="0"/>
          <w:numId w:val="2"/>
        </w:numPr>
        <w:suppressAutoHyphens w:val="0"/>
        <w:spacing w:after="160" w:line="259" w:lineRule="auto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оригінал або завірену копію дозвільного документа (дозволу та/або декларації відповідності матеріально-технічної бази вимогам законодавства з питань охорони праці) на виконання робіт:</w:t>
      </w:r>
    </w:p>
    <w:p w:rsidR="00491181" w:rsidRPr="00491181" w:rsidRDefault="00491181" w:rsidP="00491181">
      <w:pPr>
        <w:widowControl/>
        <w:suppressAutoHyphens w:val="0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lastRenderedPageBreak/>
        <w:t>-роботи, що виконуються на висоті понад 1,3 м;</w:t>
      </w:r>
    </w:p>
    <w:p w:rsidR="00491181" w:rsidRPr="00491181" w:rsidRDefault="00491181" w:rsidP="00491181">
      <w:pPr>
        <w:widowControl/>
        <w:suppressAutoHyphens w:val="0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вантажо - розвантажувальні роботи за допомогою машин і механізмів;</w:t>
      </w:r>
    </w:p>
    <w:p w:rsidR="00491181" w:rsidRPr="00491181" w:rsidRDefault="00491181" w:rsidP="00491181">
      <w:pPr>
        <w:widowControl/>
        <w:suppressAutoHyphens w:val="0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зварювальні, газополум’яні, а також наплаврочні та паяльні роботи, що виконуються з застосуванням відкритого полум’я;</w:t>
      </w:r>
    </w:p>
    <w:p w:rsidR="00491181" w:rsidRPr="00491181" w:rsidRDefault="00491181" w:rsidP="00491181">
      <w:pPr>
        <w:widowControl/>
        <w:suppressAutoHyphens w:val="0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 монтаж, демонтаж та капітальний ремонт будинків, споруд, а також відновлення та зміцнення їх аварійних частин;</w:t>
      </w:r>
    </w:p>
    <w:p w:rsidR="00491181" w:rsidRPr="00491181" w:rsidRDefault="00491181" w:rsidP="00491181">
      <w:pPr>
        <w:widowControl/>
        <w:suppressAutoHyphens w:val="0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-верхолазні роботи та промисловий альпінізм.</w:t>
      </w:r>
    </w:p>
    <w:p w:rsidR="00491181" w:rsidRPr="00491181" w:rsidRDefault="00491181" w:rsidP="00491181">
      <w:pPr>
        <w:widowControl/>
        <w:numPr>
          <w:ilvl w:val="0"/>
          <w:numId w:val="2"/>
        </w:numPr>
        <w:suppressAutoHyphens w:val="0"/>
        <w:spacing w:after="160" w:line="259" w:lineRule="auto"/>
        <w:ind w:firstLine="426"/>
        <w:contextualSpacing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копію ліцензії Державної архітектурно-будівельної інспекції України на право здійснення будівельної діяльності відповідно до предмету закупівлі та додатку до неї з повним переліком робіт/послуг, що є чинною на дату розкриття тендерних пропозицій та діюча на весь період виконання робіт/послуг або декларація відповідно до Постанови КМУ від 18 березня 2022 р. № 314 «Деякі питання забезпечення провадження господарської діяльності в умовах воєнного стану»;</w:t>
      </w:r>
    </w:p>
    <w:p w:rsidR="00491181" w:rsidRPr="00491181" w:rsidRDefault="00491181" w:rsidP="00491181">
      <w:pPr>
        <w:widowControl/>
        <w:suppressAutoHyphens w:val="0"/>
        <w:ind w:firstLine="284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7.  У разі залучення субпідрядника/співвиконавця до надання послуг в межах даної закупівлі, учасник у складі тендерної пропозиції надає:</w:t>
      </w:r>
    </w:p>
    <w:p w:rsidR="00491181" w:rsidRPr="00491181" w:rsidRDefault="00491181" w:rsidP="00491181">
      <w:pPr>
        <w:widowControl/>
        <w:suppressAutoHyphens w:val="0"/>
        <w:ind w:firstLine="284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 xml:space="preserve"> інформацію про повне найменування та місцезнаходження, щодо кожного суб’єкта господарювання, якого учасник планує залучати до виконання робіт чи послуг як субпідрядника / співвиконавця, довідку складену у довільній формі;</w:t>
      </w:r>
    </w:p>
    <w:p w:rsidR="00491181" w:rsidRPr="00491181" w:rsidRDefault="00491181" w:rsidP="00491181">
      <w:pPr>
        <w:widowControl/>
        <w:suppressAutoHyphens w:val="0"/>
        <w:ind w:firstLine="284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  <w:r w:rsidRPr="00491181"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  <w:t>чинний на весь період надання послуг договір з субпідрядником/співвиконавцем на надання послуг в межах цієї закупівлі, з кошторисом або калькуляцією з наявною ціною за послуги.</w:t>
      </w:r>
    </w:p>
    <w:p w:rsidR="00491181" w:rsidRPr="00491181" w:rsidRDefault="00491181" w:rsidP="00491181">
      <w:pPr>
        <w:widowControl/>
        <w:suppressAutoHyphens w:val="0"/>
        <w:jc w:val="both"/>
        <w:rPr>
          <w:rFonts w:eastAsia="Calibri" w:cs="Times New Roman"/>
          <w:color w:val="auto"/>
          <w:kern w:val="2"/>
          <w:sz w:val="22"/>
          <w:szCs w:val="22"/>
          <w:lang w:bidi="ar-SA"/>
          <w14:ligatures w14:val="standardContextual"/>
        </w:rPr>
      </w:pPr>
    </w:p>
    <w:tbl>
      <w:tblPr>
        <w:tblW w:w="102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"/>
        <w:gridCol w:w="567"/>
        <w:gridCol w:w="4706"/>
        <w:gridCol w:w="681"/>
        <w:gridCol w:w="1418"/>
        <w:gridCol w:w="1418"/>
        <w:gridCol w:w="1359"/>
        <w:gridCol w:w="59"/>
      </w:tblGrid>
      <w:tr w:rsidR="00491181" w:rsidRPr="00491181" w:rsidTr="00723705">
        <w:trPr>
          <w:gridAfter w:val="1"/>
          <w:wAfter w:w="59" w:type="dxa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b/>
                <w:bCs/>
                <w:color w:val="auto"/>
                <w:spacing w:val="-5"/>
                <w:lang w:val="ru-RU" w:bidi="ar-SA"/>
              </w:rPr>
              <w:t>ДЕФЕКТНИЙ АКТ</w:t>
            </w:r>
          </w:p>
        </w:tc>
      </w:tr>
      <w:tr w:rsidR="00491181" w:rsidRPr="00491181" w:rsidTr="00723705">
        <w:trPr>
          <w:gridAfter w:val="1"/>
          <w:wAfter w:w="59" w:type="dxa"/>
          <w:jc w:val="center"/>
        </w:trPr>
        <w:tc>
          <w:tcPr>
            <w:tcW w:w="5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48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After w:val="1"/>
          <w:wAfter w:w="59" w:type="dxa"/>
          <w:jc w:val="center"/>
        </w:trPr>
        <w:tc>
          <w:tcPr>
            <w:tcW w:w="5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48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After w:val="1"/>
          <w:wAfter w:w="59" w:type="dxa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Капітальний ремонт частини зливоприймальної каналізації та укріплення укосу по вулиці Київська , Київська область місто Обухів. Корегування</w:t>
            </w:r>
          </w:p>
        </w:tc>
      </w:tr>
      <w:tr w:rsidR="00491181" w:rsidRPr="00491181" w:rsidTr="00723705">
        <w:trPr>
          <w:gridAfter w:val="1"/>
          <w:wAfter w:w="59" w:type="dxa"/>
          <w:jc w:val="center"/>
        </w:trPr>
        <w:tc>
          <w:tcPr>
            <w:tcW w:w="5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</w:p>
        </w:tc>
        <w:tc>
          <w:tcPr>
            <w:tcW w:w="48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</w:p>
        </w:tc>
      </w:tr>
      <w:tr w:rsidR="00491181" w:rsidRPr="00491181" w:rsidTr="00723705">
        <w:trPr>
          <w:gridAfter w:val="1"/>
          <w:wAfter w:w="59" w:type="dxa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№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Ч.ч.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Найменування робіт і витрат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Одиниця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виміру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 Кількість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Примітка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Розділ №1.  Підпірні стіни та колодязі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Розробка ґрунту в траншеях та котлованах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екскаваторами місткістю ковша 0,25 м3 у відвал, група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ґрунту 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58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Розробка ґрунту в траншеях та котлованах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екскаваторами місткістю ковша 0,25 м3 з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навантаженням на автомобілі-самоскиди, група ґрунту 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95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бетонної підготовки бетон важкий В 10 (М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150), крупнiсть заповнювача 20-40мм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8,21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залізобетонних підпірних стін бетон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важкий В 25 (М 350), крупнiсть заповнювача бiльше 40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19,1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стін і плоских днищ круглих споруд при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товщині стін до 150 мм бетон важкий В 25 (М 350),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крупнiсть заповнювача 5-10мм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6,7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6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Установлення люка-дощоприймача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шт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7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водоскидних споруд із проїзної частини з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лотків в укосах насипу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Обетонування люка та лотків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8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прийомних лотків з опорами бетон важкий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 25 (М 350), крупнiсть заповнювача бiльше 40 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0,88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Розділ №2.  Дренаж стін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9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Армування покриття бентонітовими матами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78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Армування покриття геотекстилем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Укладання трубопроводів із дренажних труб діаметром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200 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25,3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основи щебеневої (дренаж)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3,6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Зворотня засипка екскаваторами місткістю ковша 0,25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 у відвал, група ґрунту 1 (місцевий грунт)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58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Ущільнення ґрунту пневматичними трамбівками, група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ґрунту 1-2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58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15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Зворотня засипка екскаваторами місткістю ковша 0,25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 у відвал, група ґрунту 1 (пісок яружний)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194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23705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16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Ущільнення ґрунту пневматичними трамбівками, група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ґрунту 1-2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194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</w:tbl>
    <w:p w:rsidR="00491181" w:rsidRPr="00491181" w:rsidRDefault="00491181" w:rsidP="00491181">
      <w:pPr>
        <w:widowControl/>
        <w:suppressAutoHyphens w:val="0"/>
        <w:autoSpaceDE w:val="0"/>
        <w:autoSpaceDN w:val="0"/>
        <w:rPr>
          <w:rFonts w:eastAsia="Times New Roman" w:cs="Times New Roman"/>
          <w:color w:val="auto"/>
          <w:sz w:val="2"/>
          <w:szCs w:val="2"/>
          <w:lang w:val="ru-RU" w:bidi="ar-SA"/>
        </w:rPr>
        <w:sectPr w:rsidR="00491181" w:rsidRPr="00491181">
          <w:pgSz w:w="11906" w:h="16838"/>
          <w:pgMar w:top="650" w:right="850" w:bottom="367" w:left="1134" w:header="709" w:footer="709" w:gutter="0"/>
          <w:cols w:space="709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418"/>
        <w:gridCol w:w="1418"/>
        <w:gridCol w:w="1418"/>
      </w:tblGrid>
      <w:tr w:rsidR="00491181" w:rsidRPr="00491181" w:rsidTr="007E0769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lastRenderedPageBreak/>
              <w:t>1</w:t>
            </w: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Стабілізація ґрунтової основи земляного полотна при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використанні геотекстильного матеріалу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Стабілізація ґрунтової основи земляного полотна при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використанні георешітки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підстильних та вирівнювальних шарів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основи з піщано-гравійної суміші, жорстви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вводу труб у колодязі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шт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Розділ №3.  Каналізаційні труби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Розробка ґрунту в траншеях та котлованах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екскаваторами місткістю ковша 0,25 м3 у відвал, група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ґрунту 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Розробка ґрунту в траншеях та котлованах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екскаваторами місткістю ковша 0,25 м3 з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навантаженням на автомобілі-самоскиди, група ґрунту 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піщаної основи під трубопроводи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Укладання трубопроводів із поліетиленових труб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діаметром 400 мм з гідравлічним випробуванням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Зворотня засипка екскаваторами місткістю ковша 0,25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 у відвал, група ґрунту 1 (місцевий грунт)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Ущільнення ґрунту пневматичними трамбівками, група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ґрунту 1-2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вводу труб у колодязі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шт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Перевезення ґрунту до 30 км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168,48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Розділ №4.  Влаштування бортового каменю ФЕМ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Розбирання бортових каменів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(Демонтаж) Улаштування покриттів з дрібнорозмірних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фігурних елементів мощення [ФЭМ]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51,76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Розбирання грунтощебеневих покриттів та основ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8,79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Навантаження сміття екскаваторами на автомобілі-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самоскиди, місткість ковша екскаватора 0,25 м3.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Перевезення сміття до 30 км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Установлення бортових каменів бетонних і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залізобетонних при інших видах покриттів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Установлення бетонних поребриків на бетонну основу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26,5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основи тротуарів із щебенево-піщаної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суміші за товщини шару 12 см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50,05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покриття з фігурних елементів мощення з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використанням готової піщано-цементної суміші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площадок та тротуарів шириною понад 2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50,05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Розділ №5.  Влаштування тактильної плитки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  <w:tr w:rsidR="00491181" w:rsidRPr="00491181" w:rsidTr="007E076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38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Улаштування покриття з фігурних елементів мощення з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використанням готової піщано-цементної суміші</w:t>
            </w:r>
          </w:p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площадок та тротуарів шириною понад 2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1181" w:rsidRPr="00491181" w:rsidRDefault="00491181" w:rsidP="00491181">
            <w:pPr>
              <w:keepLines/>
              <w:widowControl/>
              <w:suppressAutoHyphens w:val="0"/>
              <w:autoSpaceDE w:val="0"/>
              <w:autoSpaceDN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pacing w:val="-5"/>
                <w:sz w:val="20"/>
                <w:szCs w:val="20"/>
                <w:lang w:val="ru-RU" w:bidi="ar-SA"/>
              </w:rPr>
              <w:t>1,71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91181" w:rsidRPr="00491181" w:rsidRDefault="00491181" w:rsidP="004911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</w:pPr>
            <w:r w:rsidRPr="00491181">
              <w:rPr>
                <w:rFonts w:ascii="Arial" w:eastAsia="Times New Roman" w:hAnsi="Arial" w:cs="Arial"/>
                <w:color w:val="auto"/>
                <w:sz w:val="16"/>
                <w:szCs w:val="16"/>
                <w:lang w:val="ru-RU" w:bidi="ar-SA"/>
              </w:rPr>
              <w:t xml:space="preserve"> </w:t>
            </w:r>
          </w:p>
        </w:tc>
      </w:tr>
    </w:tbl>
    <w:p w:rsidR="00284782" w:rsidRPr="00F50F82" w:rsidRDefault="00284782" w:rsidP="00983DDB">
      <w:pPr>
        <w:jc w:val="center"/>
        <w:rPr>
          <w:rFonts w:eastAsia="Times New Roman" w:cs="Times New Roman"/>
          <w:sz w:val="28"/>
          <w:szCs w:val="28"/>
          <w:lang w:val="ru-RU" w:eastAsia="ru-RU" w:bidi="ar-SA"/>
        </w:rPr>
      </w:pPr>
    </w:p>
    <w:sectPr w:rsidR="00284782" w:rsidRPr="00F50F82" w:rsidSect="006073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C1A25"/>
    <w:multiLevelType w:val="hybridMultilevel"/>
    <w:tmpl w:val="96E40D2E"/>
    <w:lvl w:ilvl="0" w:tplc="17CA0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162F8"/>
    <w:multiLevelType w:val="hybridMultilevel"/>
    <w:tmpl w:val="016AA772"/>
    <w:lvl w:ilvl="0" w:tplc="C28CFDD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95D"/>
    <w:rsid w:val="0002332C"/>
    <w:rsid w:val="00104220"/>
    <w:rsid w:val="001F5741"/>
    <w:rsid w:val="00284782"/>
    <w:rsid w:val="00491181"/>
    <w:rsid w:val="004A795D"/>
    <w:rsid w:val="00595032"/>
    <w:rsid w:val="006B2D35"/>
    <w:rsid w:val="00723705"/>
    <w:rsid w:val="007B4A53"/>
    <w:rsid w:val="008D1975"/>
    <w:rsid w:val="00916ACA"/>
    <w:rsid w:val="00983DDB"/>
    <w:rsid w:val="009B20CE"/>
    <w:rsid w:val="00A0603D"/>
    <w:rsid w:val="00A40303"/>
    <w:rsid w:val="00E5162C"/>
    <w:rsid w:val="00E9672C"/>
    <w:rsid w:val="00EC7519"/>
    <w:rsid w:val="00FC2630"/>
    <w:rsid w:val="00F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05957-2239-4E86-9E14-E800F3D2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95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9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ew.officeapps.live.com/op/embed.aspx?src=https%3a%2f%2fsmarttender.biz%2fapi%2fprozorro%2fdocuments%2fef207285-652a-43a1-4acc-08dcd7e605e0%3fkeyId%3d23859298%26hash%3da5e1fb65c0dfa64dbf6b7be0a44965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CF5A3-75DE-4A72-8859-D77784B66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5966</Words>
  <Characters>3401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УКБ-3</dc:creator>
  <cp:keywords/>
  <dc:description/>
  <cp:lastModifiedBy>УКБ-3</cp:lastModifiedBy>
  <cp:revision>8</cp:revision>
  <dcterms:created xsi:type="dcterms:W3CDTF">2026-10-19T05:11:00Z</dcterms:created>
  <dcterms:modified xsi:type="dcterms:W3CDTF">2026-10-19T05:26:00Z</dcterms:modified>
</cp:coreProperties>
</file>