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07E" w:rsidRPr="00A960CF" w:rsidRDefault="00C5707E" w:rsidP="00C5707E">
      <w:pPr>
        <w:shd w:val="clear" w:color="auto" w:fill="FFFFFF"/>
        <w:spacing w:line="363" w:lineRule="atLeast"/>
        <w:jc w:val="center"/>
        <w:outlineLvl w:val="3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A960CF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ПЕРЕЛІК*</w:t>
      </w:r>
    </w:p>
    <w:p w:rsidR="00C5707E" w:rsidRPr="00A960CF" w:rsidRDefault="00C5707E" w:rsidP="00C5707E">
      <w:pPr>
        <w:shd w:val="clear" w:color="auto" w:fill="FFFFFF"/>
        <w:spacing w:after="240"/>
        <w:jc w:val="center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A960CF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нормативно-правових актів та нормативних документів, 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дотримання яких перевіряється під час здійснення </w:t>
      </w:r>
      <w:r w:rsidRPr="00A960CF">
        <w:rPr>
          <w:rFonts w:ascii="Times New Roman" w:hAnsi="Times New Roman"/>
          <w:b/>
          <w:color w:val="000000"/>
          <w:sz w:val="28"/>
          <w:szCs w:val="28"/>
          <w:lang w:val="uk-UA"/>
        </w:rPr>
        <w:t>заход</w:t>
      </w: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ів</w:t>
      </w:r>
      <w:r w:rsidRPr="00A960CF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державного нагляду (контролю)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2410"/>
        <w:gridCol w:w="2268"/>
        <w:gridCol w:w="1559"/>
        <w:gridCol w:w="284"/>
        <w:gridCol w:w="1275"/>
      </w:tblGrid>
      <w:tr w:rsidR="00C5707E" w:rsidRPr="00A960CF" w:rsidTr="00D25239">
        <w:trPr>
          <w:trHeight w:val="1068"/>
        </w:trPr>
        <w:tc>
          <w:tcPr>
            <w:tcW w:w="1843" w:type="dxa"/>
            <w:vMerge w:val="restart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Порядковий номер</w:t>
            </w:r>
          </w:p>
        </w:tc>
        <w:tc>
          <w:tcPr>
            <w:tcW w:w="4678" w:type="dxa"/>
            <w:gridSpan w:val="2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</w:p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Нормативно-правовий акт або нормативний документ</w:t>
            </w:r>
          </w:p>
        </w:tc>
        <w:tc>
          <w:tcPr>
            <w:tcW w:w="1559" w:type="dxa"/>
            <w:vMerge w:val="restart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Дата і номер державної реєстрації нормативно-правового </w:t>
            </w:r>
            <w:proofErr w:type="spellStart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акта</w:t>
            </w:r>
            <w:proofErr w:type="spellEnd"/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в Мін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юсті</w:t>
            </w:r>
          </w:p>
        </w:tc>
        <w:tc>
          <w:tcPr>
            <w:tcW w:w="1559" w:type="dxa"/>
            <w:gridSpan w:val="2"/>
            <w:vMerge w:val="restart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Позначення</w:t>
            </w:r>
          </w:p>
        </w:tc>
      </w:tr>
      <w:tr w:rsidR="00C5707E" w:rsidRPr="00A960CF" w:rsidTr="00D25239">
        <w:trPr>
          <w:trHeight w:val="786"/>
        </w:trPr>
        <w:tc>
          <w:tcPr>
            <w:tcW w:w="1843" w:type="dxa"/>
            <w:vMerge/>
            <w:vAlign w:val="center"/>
          </w:tcPr>
          <w:p w:rsidR="00C5707E" w:rsidRPr="00A960CF" w:rsidRDefault="00C5707E" w:rsidP="00D25239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найменування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дата і номер</w:t>
            </w:r>
          </w:p>
        </w:tc>
        <w:tc>
          <w:tcPr>
            <w:tcW w:w="1559" w:type="dxa"/>
            <w:vMerge/>
            <w:vAlign w:val="center"/>
          </w:tcPr>
          <w:p w:rsidR="00C5707E" w:rsidRPr="00A960CF" w:rsidRDefault="00C5707E" w:rsidP="00D25239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1559" w:type="dxa"/>
            <w:gridSpan w:val="2"/>
            <w:vMerge/>
          </w:tcPr>
          <w:p w:rsidR="00C5707E" w:rsidRPr="00A960CF" w:rsidRDefault="00C5707E" w:rsidP="00D25239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C5707E" w:rsidRPr="00A960CF" w:rsidTr="00D25239">
        <w:trPr>
          <w:trHeight w:val="388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C5707E" w:rsidRPr="00A960CF" w:rsidTr="00D25239">
        <w:trPr>
          <w:trHeight w:val="388"/>
        </w:trPr>
        <w:tc>
          <w:tcPr>
            <w:tcW w:w="9639" w:type="dxa"/>
            <w:gridSpan w:val="6"/>
            <w:vAlign w:val="center"/>
          </w:tcPr>
          <w:p w:rsidR="00C5707E" w:rsidRPr="00C95CCF" w:rsidRDefault="00C5707E" w:rsidP="00D25239">
            <w:pPr>
              <w:pStyle w:val="10"/>
              <w:jc w:val="center"/>
              <w:rPr>
                <w:b/>
                <w:sz w:val="24"/>
                <w:szCs w:val="24"/>
                <w:lang w:val="uk-UA"/>
              </w:rPr>
            </w:pPr>
            <w:r w:rsidRPr="00C95CCF">
              <w:rPr>
                <w:b/>
                <w:sz w:val="24"/>
                <w:szCs w:val="24"/>
                <w:lang w:val="uk-UA"/>
              </w:rPr>
              <w:t>І. Коде</w:t>
            </w:r>
            <w:bookmarkStart w:id="0" w:name="_GoBack"/>
            <w:bookmarkEnd w:id="0"/>
            <w:r w:rsidRPr="00C95CCF">
              <w:rPr>
                <w:b/>
                <w:sz w:val="24"/>
                <w:szCs w:val="24"/>
                <w:lang w:val="uk-UA"/>
              </w:rPr>
              <w:t>кси України</w:t>
            </w:r>
          </w:p>
        </w:tc>
      </w:tr>
      <w:tr w:rsidR="00C5707E" w:rsidRPr="00A960CF" w:rsidTr="00D25239">
        <w:trPr>
          <w:trHeight w:val="388"/>
        </w:trPr>
        <w:tc>
          <w:tcPr>
            <w:tcW w:w="1843" w:type="dxa"/>
            <w:vAlign w:val="center"/>
          </w:tcPr>
          <w:p w:rsidR="00C5707E" w:rsidRPr="00C31D19" w:rsidRDefault="00C5707E" w:rsidP="00C5707E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C5707E" w:rsidRPr="00C31D19" w:rsidRDefault="00C5707E" w:rsidP="00C5707E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Цивільний кодекс України</w:t>
            </w:r>
          </w:p>
        </w:tc>
        <w:tc>
          <w:tcPr>
            <w:tcW w:w="2268" w:type="dxa"/>
            <w:vAlign w:val="center"/>
          </w:tcPr>
          <w:p w:rsidR="00C5707E" w:rsidRDefault="00C5707E" w:rsidP="00C5707E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16.01.2003</w:t>
            </w:r>
          </w:p>
          <w:p w:rsidR="00C5707E" w:rsidRPr="00514125" w:rsidRDefault="00C5707E" w:rsidP="00C5707E">
            <w:pPr>
              <w:pStyle w:val="a3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№435-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C5707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C5707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Ц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КУ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69"/>
        </w:trPr>
        <w:tc>
          <w:tcPr>
            <w:tcW w:w="9639" w:type="dxa"/>
            <w:gridSpan w:val="6"/>
            <w:vAlign w:val="center"/>
          </w:tcPr>
          <w:p w:rsidR="00C5707E" w:rsidRPr="00C95CCF" w:rsidRDefault="00C5707E" w:rsidP="00D25239">
            <w:pPr>
              <w:pStyle w:val="10"/>
              <w:jc w:val="center"/>
              <w:rPr>
                <w:b/>
                <w:sz w:val="24"/>
                <w:szCs w:val="24"/>
                <w:lang w:val="uk-UA"/>
              </w:rPr>
            </w:pPr>
            <w:r w:rsidRPr="00C95CCF">
              <w:rPr>
                <w:b/>
                <w:sz w:val="24"/>
                <w:szCs w:val="24"/>
                <w:lang w:val="uk-UA"/>
              </w:rPr>
              <w:t>ІІ. Закони України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2.1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Про архітектурну діяльність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spacing w:after="120"/>
              <w:ind w:right="-111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 травня 1999 року № 687-XIV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ЗУ  № 687-XIV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2.2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Про основні засади державного нагляду (контролю) у сфері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господарсько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ї діяльності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05 квітня 2007 року № 877-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V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ЗУ № 877-V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2.3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Про регулювання містобудівної діяльності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spacing w:after="120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17 лютого 2011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р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оку № 3038-VI</w:t>
            </w:r>
            <w:r w:rsidRPr="00A960CF">
              <w:rPr>
                <w:color w:val="000000"/>
                <w:lang w:val="uk-UA"/>
              </w:rPr>
              <w:t> 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ЗУ  № 3038- VІ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2.4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Про ліцензування видів господарської діяльності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spacing w:after="120"/>
              <w:ind w:left="-80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02 березня 2015 року № 222-VIII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ЗУ № 222-VIII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6"/>
        </w:trPr>
        <w:tc>
          <w:tcPr>
            <w:tcW w:w="1843" w:type="dxa"/>
            <w:vAlign w:val="center"/>
          </w:tcPr>
          <w:p w:rsidR="00C5707E" w:rsidRPr="00C95C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C95C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2.5</w:t>
            </w:r>
          </w:p>
        </w:tc>
        <w:tc>
          <w:tcPr>
            <w:tcW w:w="2410" w:type="dxa"/>
            <w:vAlign w:val="center"/>
          </w:tcPr>
          <w:p w:rsidR="00C5707E" w:rsidRPr="00C95C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C95C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Про внесення змін до деяких законодавчих актів України щодо удосконалення містобудівної діяльності</w:t>
            </w:r>
          </w:p>
        </w:tc>
        <w:tc>
          <w:tcPr>
            <w:tcW w:w="2268" w:type="dxa"/>
            <w:vAlign w:val="center"/>
          </w:tcPr>
          <w:p w:rsidR="00C5707E" w:rsidRPr="00C95CCF" w:rsidRDefault="00C5707E" w:rsidP="00D25239">
            <w:pPr>
              <w:spacing w:after="120"/>
              <w:ind w:left="-80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C95C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17 січня 2017 року № 1817-VIII</w:t>
            </w:r>
          </w:p>
        </w:tc>
        <w:tc>
          <w:tcPr>
            <w:tcW w:w="1559" w:type="dxa"/>
            <w:vAlign w:val="center"/>
          </w:tcPr>
          <w:p w:rsidR="00C5707E" w:rsidRPr="00C95C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gridSpan w:val="2"/>
          </w:tcPr>
          <w:p w:rsidR="00C5707E" w:rsidRPr="00C95CCF" w:rsidRDefault="00C5707E" w:rsidP="00D25239">
            <w:pPr>
              <w:spacing w:after="12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C95C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ЗУ № 1817-VIII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35"/>
        </w:trPr>
        <w:tc>
          <w:tcPr>
            <w:tcW w:w="9639" w:type="dxa"/>
            <w:gridSpan w:val="6"/>
            <w:vAlign w:val="center"/>
          </w:tcPr>
          <w:p w:rsidR="00C5707E" w:rsidRPr="00C95CCF" w:rsidRDefault="00C5707E" w:rsidP="00D25239">
            <w:pPr>
              <w:pStyle w:val="10"/>
              <w:jc w:val="center"/>
              <w:rPr>
                <w:b/>
                <w:sz w:val="24"/>
                <w:szCs w:val="24"/>
                <w:lang w:val="uk-UA"/>
              </w:rPr>
            </w:pPr>
            <w:r w:rsidRPr="00C95CCF">
              <w:rPr>
                <w:b/>
                <w:sz w:val="24"/>
                <w:szCs w:val="24"/>
                <w:lang w:val="uk-UA"/>
              </w:rPr>
              <w:t xml:space="preserve">ІІІ. Постанови Кабінету Міністрів України 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3.1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Питання прийняття в експлуатацію закінчених будівництвом об’єктів</w:t>
            </w:r>
          </w:p>
        </w:tc>
        <w:tc>
          <w:tcPr>
            <w:tcW w:w="2268" w:type="dxa"/>
            <w:vAlign w:val="center"/>
          </w:tcPr>
          <w:p w:rsidR="00C5707E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13 квітня  </w:t>
            </w:r>
          </w:p>
          <w:p w:rsidR="00C5707E" w:rsidRPr="00A960CF" w:rsidRDefault="00C5707E" w:rsidP="00D2523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2011 року  № 461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i/>
                <w:color w:val="000000"/>
                <w:lang w:val="uk-UA"/>
              </w:rPr>
            </w:pP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</w:tcPr>
          <w:p w:rsidR="00C5707E" w:rsidRPr="00A960CF" w:rsidRDefault="00C5707E" w:rsidP="00D25239">
            <w:pPr>
              <w:pStyle w:val="1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color w:val="000000"/>
                <w:sz w:val="24"/>
                <w:szCs w:val="24"/>
                <w:lang w:val="uk-UA"/>
              </w:rPr>
              <w:t>ПКМУ           № 461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lastRenderedPageBreak/>
              <w:t>3.2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Деякі питання виконання підготовчих і будівельних робіт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13 квітня           2011 року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№ 466 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spacing w:after="120"/>
              <w:jc w:val="center"/>
              <w:rPr>
                <w:rFonts w:ascii="Times New Roman" w:hAnsi="Times New Roman"/>
                <w:i/>
                <w:color w:val="000000"/>
                <w:lang w:val="uk-UA"/>
              </w:rPr>
            </w:pP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color w:val="000000"/>
                <w:sz w:val="24"/>
                <w:szCs w:val="24"/>
                <w:lang w:val="uk-UA"/>
              </w:rPr>
              <w:t>ПКМУ</w:t>
            </w:r>
          </w:p>
          <w:p w:rsidR="00C5707E" w:rsidRPr="00A960CF" w:rsidRDefault="00C5707E" w:rsidP="00D25239">
            <w:pPr>
              <w:pStyle w:val="1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color w:val="000000"/>
                <w:sz w:val="24"/>
                <w:szCs w:val="24"/>
                <w:lang w:val="uk-UA"/>
              </w:rPr>
              <w:t>№ 466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3.3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Порядок здійснення державного архітектурно-будівельного контролю</w:t>
            </w:r>
          </w:p>
        </w:tc>
        <w:tc>
          <w:tcPr>
            <w:tcW w:w="2268" w:type="dxa"/>
            <w:vAlign w:val="center"/>
          </w:tcPr>
          <w:p w:rsidR="00C5707E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23 травня 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 2011 року № 553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ПКМУ           № 553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3.4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Порядок проведення професійної атестації відповідальних виконавців окремих видів робіт (послуг), пов</w:t>
            </w:r>
            <w:r w:rsidRPr="00581AB9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язаних із створенням об</w:t>
            </w:r>
            <w:r w:rsidRPr="00581AB9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єктів архітектури</w:t>
            </w:r>
          </w:p>
        </w:tc>
        <w:tc>
          <w:tcPr>
            <w:tcW w:w="2268" w:type="dxa"/>
            <w:vAlign w:val="center"/>
          </w:tcPr>
          <w:p w:rsidR="00C5707E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23 травня 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2011 року № 554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ПКМУ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  № 554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3.5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Порядок затвердження проектів будівництва і проведення їх експертизи</w:t>
            </w:r>
          </w:p>
        </w:tc>
        <w:tc>
          <w:tcPr>
            <w:tcW w:w="2268" w:type="dxa"/>
            <w:vAlign w:val="center"/>
          </w:tcPr>
          <w:p w:rsidR="00C5707E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11 травня  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2011 року № 560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23"/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ПКМУ         № 560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3.6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Загальні умови укладення та виконання договорів </w:t>
            </w:r>
            <w:proofErr w:type="spellStart"/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підряду</w:t>
            </w:r>
            <w:proofErr w:type="spellEnd"/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в капітальному будівництві</w:t>
            </w:r>
          </w:p>
        </w:tc>
        <w:tc>
          <w:tcPr>
            <w:tcW w:w="2268" w:type="dxa"/>
            <w:vAlign w:val="center"/>
          </w:tcPr>
          <w:p w:rsidR="00C5707E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>0</w:t>
            </w:r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 серпня     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</w:t>
            </w:r>
            <w:r w:rsidRPr="00A960CF"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2005 року № 668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rStyle w:val="rvts0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0"/>
                <w:color w:val="000000"/>
                <w:sz w:val="24"/>
                <w:szCs w:val="24"/>
                <w:lang w:val="uk-UA"/>
              </w:rPr>
              <w:t>ПКМУ</w:t>
            </w:r>
          </w:p>
          <w:p w:rsidR="00C5707E" w:rsidRPr="00A960CF" w:rsidRDefault="00C5707E" w:rsidP="00D25239">
            <w:pPr>
              <w:pStyle w:val="1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rvts0"/>
                <w:color w:val="000000"/>
                <w:sz w:val="24"/>
                <w:szCs w:val="24"/>
                <w:lang w:val="uk-UA"/>
              </w:rPr>
              <w:t>№ 668</w:t>
            </w:r>
          </w:p>
          <w:p w:rsidR="00C5707E" w:rsidRPr="00A960CF" w:rsidRDefault="00C5707E" w:rsidP="00D25239">
            <w:pPr>
              <w:pStyle w:val="10"/>
              <w:jc w:val="center"/>
              <w:rPr>
                <w:rStyle w:val="rvts0"/>
                <w:color w:val="000000"/>
                <w:sz w:val="24"/>
                <w:szCs w:val="24"/>
                <w:lang w:val="uk-UA"/>
              </w:rPr>
            </w:pP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3.7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Про авторський та технічний нагляд під час будівництва об</w:t>
            </w:r>
            <w:r w:rsidRPr="00581AB9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’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єкта архітектури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11 липня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          </w:t>
            </w:r>
            <w:r w:rsidRPr="00A960CF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2007 року № 903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>ПКМУ 903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t xml:space="preserve"> -</w:t>
            </w: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 xml:space="preserve"> Порядок </w:t>
            </w:r>
            <w:proofErr w:type="spellStart"/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>авторсь</w:t>
            </w:r>
            <w:proofErr w:type="spellEnd"/>
            <w:r>
              <w:rPr>
                <w:bCs/>
                <w:color w:val="000000"/>
                <w:sz w:val="24"/>
                <w:szCs w:val="24"/>
                <w:lang w:val="uk-UA"/>
              </w:rPr>
              <w:t>-</w:t>
            </w: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>кого нагляду,</w:t>
            </w:r>
          </w:p>
          <w:p w:rsidR="00C5707E" w:rsidRPr="00A960CF" w:rsidRDefault="00C5707E" w:rsidP="00D25239">
            <w:pPr>
              <w:pStyle w:val="10"/>
              <w:jc w:val="center"/>
              <w:rPr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 xml:space="preserve">ПКМУ 903 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t>-</w:t>
            </w: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>Порядок технічно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t>-</w:t>
            </w:r>
          </w:p>
          <w:p w:rsidR="00C5707E" w:rsidRPr="00A960CF" w:rsidRDefault="00C5707E" w:rsidP="00D25239">
            <w:pPr>
              <w:pStyle w:val="10"/>
              <w:jc w:val="center"/>
              <w:rPr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bCs/>
                <w:color w:val="000000"/>
                <w:sz w:val="24"/>
                <w:szCs w:val="24"/>
                <w:lang w:val="uk-UA"/>
              </w:rPr>
              <w:t xml:space="preserve">го нагляду 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3.8.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Деякі питання проведення технічної інвентаризації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12 травня 2023 року №488</w:t>
            </w:r>
          </w:p>
        </w:tc>
        <w:tc>
          <w:tcPr>
            <w:tcW w:w="1843" w:type="dxa"/>
            <w:gridSpan w:val="2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275" w:type="dxa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bCs/>
                <w:color w:val="000000"/>
                <w:sz w:val="24"/>
                <w:szCs w:val="24"/>
                <w:lang w:val="uk-UA"/>
              </w:rPr>
              <w:t xml:space="preserve">ПКМУ 488 Порядок проведення технічної </w:t>
            </w:r>
            <w:r>
              <w:rPr>
                <w:bCs/>
                <w:color w:val="000000"/>
                <w:sz w:val="24"/>
                <w:szCs w:val="24"/>
                <w:lang w:val="uk-UA"/>
              </w:rPr>
              <w:lastRenderedPageBreak/>
              <w:t>інвентаризації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9639" w:type="dxa"/>
            <w:gridSpan w:val="6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b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72"/>
                <w:bCs/>
                <w:sz w:val="24"/>
                <w:szCs w:val="24"/>
              </w:rPr>
              <w:lastRenderedPageBreak/>
              <w:t xml:space="preserve">IV. </w:t>
            </w:r>
            <w:r w:rsidRPr="00A960CF">
              <w:rPr>
                <w:b/>
                <w:bCs/>
                <w:color w:val="000000"/>
                <w:sz w:val="24"/>
                <w:szCs w:val="24"/>
                <w:lang w:val="uk-UA"/>
              </w:rPr>
              <w:t xml:space="preserve">Накази Міністерства регіонального розвитку, будівництва та житлово-комунального господарства України 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4.1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Style w:val="rvts0"/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72"/>
                <w:b w:val="0"/>
                <w:bCs/>
                <w:sz w:val="24"/>
                <w:szCs w:val="24"/>
              </w:rPr>
              <w:t>Порядок розроблення проектної документації на будівництво об’єктів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Style w:val="72"/>
                <w:b w:val="0"/>
                <w:bCs/>
                <w:sz w:val="24"/>
                <w:szCs w:val="24"/>
              </w:rPr>
              <w:t xml:space="preserve">16 травня </w:t>
            </w:r>
            <w:r>
              <w:rPr>
                <w:rStyle w:val="72"/>
                <w:b w:val="0"/>
                <w:bCs/>
                <w:sz w:val="24"/>
                <w:szCs w:val="24"/>
              </w:rPr>
              <w:t xml:space="preserve">              </w:t>
            </w:r>
            <w:r w:rsidRPr="00A960CF">
              <w:rPr>
                <w:rStyle w:val="72"/>
                <w:b w:val="0"/>
                <w:bCs/>
                <w:sz w:val="24"/>
                <w:szCs w:val="24"/>
              </w:rPr>
              <w:t>2011</w:t>
            </w:r>
            <w:r>
              <w:rPr>
                <w:rStyle w:val="72"/>
                <w:b w:val="0"/>
                <w:bCs/>
                <w:sz w:val="24"/>
                <w:szCs w:val="24"/>
              </w:rPr>
              <w:t xml:space="preserve"> </w:t>
            </w:r>
            <w:r w:rsidRPr="00A960CF">
              <w:rPr>
                <w:rStyle w:val="72"/>
                <w:b w:val="0"/>
                <w:bCs/>
                <w:sz w:val="24"/>
                <w:szCs w:val="24"/>
              </w:rPr>
              <w:t xml:space="preserve">року </w:t>
            </w:r>
            <w:r w:rsidRPr="00A960CF">
              <w:rPr>
                <w:rStyle w:val="71"/>
                <w:b w:val="0"/>
                <w:bCs/>
                <w:sz w:val="24"/>
                <w:szCs w:val="24"/>
              </w:rPr>
              <w:t xml:space="preserve">№ </w:t>
            </w:r>
            <w:r w:rsidRPr="00A960CF">
              <w:rPr>
                <w:rStyle w:val="72"/>
                <w:b w:val="0"/>
                <w:bCs/>
                <w:sz w:val="24"/>
                <w:szCs w:val="24"/>
              </w:rPr>
              <w:t>45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jc w:val="center"/>
              <w:rPr>
                <w:rStyle w:val="rvts0"/>
                <w:rFonts w:ascii="Times New Roman" w:hAnsi="Times New Roman"/>
                <w:bCs/>
                <w:color w:val="000000"/>
                <w:sz w:val="24"/>
                <w:szCs w:val="24"/>
                <w:lang w:val="uk-UA" w:eastAsia="uk-UA"/>
              </w:rPr>
            </w:pPr>
            <w:r w:rsidRPr="00A960CF">
              <w:rPr>
                <w:rStyle w:val="rvts0"/>
                <w:rFonts w:ascii="Times New Roman" w:hAnsi="Times New Roman"/>
                <w:bCs/>
                <w:color w:val="000000"/>
                <w:sz w:val="24"/>
                <w:szCs w:val="24"/>
                <w:lang w:val="uk-UA" w:eastAsia="uk-UA"/>
              </w:rPr>
              <w:t>01 червня 2011 р</w:t>
            </w:r>
            <w:r>
              <w:rPr>
                <w:rStyle w:val="rvts0"/>
                <w:rFonts w:ascii="Times New Roman" w:hAnsi="Times New Roman"/>
                <w:bCs/>
                <w:color w:val="000000"/>
                <w:sz w:val="24"/>
                <w:szCs w:val="24"/>
                <w:lang w:val="uk-UA" w:eastAsia="uk-UA"/>
              </w:rPr>
              <w:t>оку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2"/>
              <w:rPr>
                <w:rStyle w:val="rvts0"/>
                <w:rFonts w:ascii="Times New Roman" w:hAnsi="Times New Roman"/>
                <w:bCs/>
                <w:color w:val="000000"/>
                <w:sz w:val="24"/>
                <w:szCs w:val="24"/>
                <w:lang w:val="uk-UA" w:eastAsia="uk-UA"/>
              </w:rPr>
            </w:pPr>
            <w:r w:rsidRPr="00A960CF">
              <w:rPr>
                <w:rStyle w:val="rvts0"/>
                <w:rFonts w:ascii="Times New Roman" w:hAnsi="Times New Roman"/>
                <w:bCs/>
                <w:color w:val="000000"/>
                <w:sz w:val="24"/>
                <w:szCs w:val="24"/>
                <w:lang w:val="uk-UA" w:eastAsia="uk-UA"/>
              </w:rPr>
              <w:t xml:space="preserve"> № 651/19389</w:t>
            </w: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pStyle w:val="1"/>
              <w:spacing w:after="120" w:line="240" w:lineRule="auto"/>
              <w:ind w:left="-108"/>
              <w:jc w:val="center"/>
              <w:rPr>
                <w:rStyle w:val="72"/>
                <w:b w:val="0"/>
                <w:bCs/>
                <w:sz w:val="24"/>
                <w:szCs w:val="24"/>
              </w:rPr>
            </w:pPr>
            <w:r w:rsidRPr="00A960CF">
              <w:rPr>
                <w:rStyle w:val="72"/>
                <w:b w:val="0"/>
                <w:bCs/>
                <w:sz w:val="24"/>
                <w:szCs w:val="24"/>
              </w:rPr>
              <w:t>Наказ №</w:t>
            </w:r>
            <w:r>
              <w:rPr>
                <w:rStyle w:val="72"/>
                <w:b w:val="0"/>
                <w:bCs/>
                <w:sz w:val="24"/>
                <w:szCs w:val="24"/>
              </w:rPr>
              <w:t xml:space="preserve"> </w:t>
            </w:r>
            <w:r w:rsidRPr="00A960CF">
              <w:rPr>
                <w:rStyle w:val="72"/>
                <w:b w:val="0"/>
                <w:bCs/>
                <w:sz w:val="24"/>
                <w:szCs w:val="24"/>
              </w:rPr>
              <w:t>45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Style w:val="72"/>
                <w:b w:val="0"/>
                <w:bCs/>
                <w:sz w:val="24"/>
                <w:szCs w:val="24"/>
              </w:rPr>
            </w:pP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9639" w:type="dxa"/>
            <w:gridSpan w:val="6"/>
            <w:vAlign w:val="center"/>
          </w:tcPr>
          <w:p w:rsidR="00C5707E" w:rsidRPr="00A960CF" w:rsidRDefault="00C5707E" w:rsidP="00D25239">
            <w:pPr>
              <w:pStyle w:val="10"/>
              <w:jc w:val="center"/>
              <w:rPr>
                <w:rStyle w:val="72"/>
                <w:bCs/>
                <w:sz w:val="24"/>
                <w:szCs w:val="24"/>
              </w:rPr>
            </w:pPr>
            <w:r w:rsidRPr="00A960CF">
              <w:rPr>
                <w:rStyle w:val="72"/>
                <w:bCs/>
                <w:sz w:val="24"/>
                <w:szCs w:val="24"/>
              </w:rPr>
              <w:t>V. Будівельні норми, стандарти і правила України</w:t>
            </w:r>
          </w:p>
        </w:tc>
      </w:tr>
      <w:tr w:rsidR="00C5707E" w:rsidRPr="00A960CF" w:rsidTr="00D25239">
        <w:tblPrEx>
          <w:tblLook w:val="0000" w:firstRow="0" w:lastRow="0" w:firstColumn="0" w:lastColumn="0" w:noHBand="0" w:noVBand="0"/>
        </w:tblPrEx>
        <w:trPr>
          <w:trHeight w:val="519"/>
        </w:trPr>
        <w:tc>
          <w:tcPr>
            <w:tcW w:w="1843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5.1</w:t>
            </w:r>
          </w:p>
        </w:tc>
        <w:tc>
          <w:tcPr>
            <w:tcW w:w="2410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both"/>
              <w:rPr>
                <w:rStyle w:val="72"/>
                <w:b w:val="0"/>
                <w:bCs/>
                <w:sz w:val="24"/>
                <w:szCs w:val="24"/>
              </w:rPr>
            </w:pPr>
            <w:r w:rsidRPr="00A960CF">
              <w:rPr>
                <w:rStyle w:val="72"/>
                <w:b w:val="0"/>
                <w:bCs/>
                <w:sz w:val="24"/>
                <w:szCs w:val="24"/>
              </w:rPr>
              <w:t>Каталог будівельних норм та нормативних документів національного рівня у галузі будівництва та промисловості будівельних матеріалів України</w:t>
            </w:r>
            <w:r>
              <w:rPr>
                <w:rStyle w:val="72"/>
                <w:b w:val="0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Закони України «Про будівельні норми» та «Про стандартизацію»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;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постанова  Кабінету  Міністрів  України від  23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 червня 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2010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року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 № 483 «Про  затвердження  Положення  про  центральний фонд будівельних норм та Типового положення про фонд галузевих будівельних  норм»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;</w:t>
            </w:r>
          </w:p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н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аказ Міністерства регіонального розвитку та будівництва  України від 02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 xml:space="preserve"> грудня </w:t>
            </w:r>
            <w:r w:rsidRPr="00A960CF">
              <w:rPr>
                <w:rFonts w:ascii="Times New Roman" w:hAnsi="Times New Roman"/>
                <w:bCs/>
                <w:color w:val="000000"/>
                <w:sz w:val="24"/>
                <w:szCs w:val="24"/>
                <w:lang w:val="uk-UA"/>
              </w:rPr>
              <w:t>2010  року  № 470 «Про створення та забезпечення функціонування Центрального фонду будівельних норм»</w:t>
            </w:r>
          </w:p>
        </w:tc>
        <w:tc>
          <w:tcPr>
            <w:tcW w:w="1559" w:type="dxa"/>
            <w:vAlign w:val="center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Style w:val="72"/>
                <w:b w:val="0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C5707E" w:rsidRPr="00A960CF" w:rsidRDefault="00C5707E" w:rsidP="00D2523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/>
              <w:ind w:left="-100"/>
              <w:jc w:val="center"/>
              <w:rPr>
                <w:rStyle w:val="72"/>
                <w:b w:val="0"/>
                <w:bCs/>
                <w:sz w:val="24"/>
                <w:szCs w:val="24"/>
              </w:rPr>
            </w:pPr>
          </w:p>
        </w:tc>
      </w:tr>
    </w:tbl>
    <w:p w:rsidR="005B569E" w:rsidRDefault="005B569E"/>
    <w:sectPr w:rsidR="005B569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F4305C"/>
    <w:multiLevelType w:val="hybridMultilevel"/>
    <w:tmpl w:val="02722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69E"/>
    <w:rsid w:val="0029739A"/>
    <w:rsid w:val="005B569E"/>
    <w:rsid w:val="00B50032"/>
    <w:rsid w:val="00C54692"/>
    <w:rsid w:val="00C5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C60F11-56B4-4ED1-82E0-35811B36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07E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5707E"/>
    <w:pPr>
      <w:spacing w:after="200" w:line="276" w:lineRule="auto"/>
      <w:ind w:left="720"/>
      <w:contextualSpacing/>
    </w:pPr>
    <w:rPr>
      <w:lang w:val="uk-UA"/>
    </w:rPr>
  </w:style>
  <w:style w:type="character" w:customStyle="1" w:styleId="72">
    <w:name w:val="Основной текст + 72"/>
    <w:aliases w:val="5 pt2,Не полужирный1"/>
    <w:rsid w:val="00C5707E"/>
    <w:rPr>
      <w:rFonts w:ascii="Times New Roman" w:hAnsi="Times New Roman"/>
      <w:b/>
      <w:color w:val="000000"/>
      <w:spacing w:val="0"/>
      <w:w w:val="100"/>
      <w:position w:val="0"/>
      <w:sz w:val="15"/>
      <w:u w:val="none"/>
      <w:lang w:val="uk-UA" w:eastAsia="uk-UA"/>
    </w:rPr>
  </w:style>
  <w:style w:type="character" w:customStyle="1" w:styleId="rvts0">
    <w:name w:val="rvts0"/>
    <w:rsid w:val="00C5707E"/>
  </w:style>
  <w:style w:type="character" w:customStyle="1" w:styleId="71">
    <w:name w:val="Основной текст + 71"/>
    <w:aliases w:val="5 pt1"/>
    <w:rsid w:val="00C5707E"/>
    <w:rPr>
      <w:rFonts w:ascii="Times New Roman" w:hAnsi="Times New Roman"/>
      <w:b/>
      <w:color w:val="000000"/>
      <w:spacing w:val="0"/>
      <w:w w:val="100"/>
      <w:position w:val="0"/>
      <w:sz w:val="15"/>
      <w:u w:val="none"/>
      <w:lang w:val="uk-UA" w:eastAsia="uk-UA"/>
    </w:rPr>
  </w:style>
  <w:style w:type="character" w:customStyle="1" w:styleId="rvts23">
    <w:name w:val="rvts23"/>
    <w:rsid w:val="00C5707E"/>
  </w:style>
  <w:style w:type="character" w:customStyle="1" w:styleId="rvts9">
    <w:name w:val="rvts9"/>
    <w:rsid w:val="00C5707E"/>
  </w:style>
  <w:style w:type="paragraph" w:customStyle="1" w:styleId="10">
    <w:name w:val="Без интервала1"/>
    <w:rsid w:val="00C5707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paragraph" w:customStyle="1" w:styleId="a3">
    <w:name w:val="Нормальний текст"/>
    <w:basedOn w:val="a"/>
    <w:rsid w:val="00C5707E"/>
    <w:pPr>
      <w:spacing w:before="120"/>
      <w:ind w:firstLine="567"/>
    </w:pPr>
    <w:rPr>
      <w:rFonts w:ascii="Antiqua" w:hAnsi="Antiqua"/>
      <w:sz w:val="26"/>
      <w:szCs w:val="20"/>
      <w:lang w:val="uk-UA" w:eastAsia="ru-RU"/>
    </w:rPr>
  </w:style>
  <w:style w:type="paragraph" w:styleId="a4">
    <w:name w:val="Balloon Text"/>
    <w:basedOn w:val="a"/>
    <w:link w:val="a5"/>
    <w:uiPriority w:val="99"/>
    <w:semiHidden/>
    <w:unhideWhenUsed/>
    <w:rsid w:val="0029739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739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Ihor</cp:lastModifiedBy>
  <cp:revision>3</cp:revision>
  <cp:lastPrinted>2025-11-19T08:06:00Z</cp:lastPrinted>
  <dcterms:created xsi:type="dcterms:W3CDTF">2025-11-19T08:14:00Z</dcterms:created>
  <dcterms:modified xsi:type="dcterms:W3CDTF">2025-11-19T08:14:00Z</dcterms:modified>
</cp:coreProperties>
</file>