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8E29CF" w14:textId="420AB728" w:rsidR="00F26D64" w:rsidRPr="0019078F" w:rsidRDefault="000706FE" w:rsidP="00F26D64">
      <w:pPr>
        <w:pStyle w:val="a3"/>
        <w:rPr>
          <w:color w:val="000000"/>
        </w:rPr>
      </w:pPr>
      <w:r w:rsidRPr="0019078F">
        <w:rPr>
          <w:color w:val="000000"/>
        </w:rPr>
        <w:t>Обґрунтування</w:t>
      </w:r>
      <w:r w:rsidR="00F26D64" w:rsidRPr="0019078F">
        <w:rPr>
          <w:color w:val="000000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</w:t>
      </w:r>
      <w:r w:rsidR="00FD15F8" w:rsidRPr="00FD15F8">
        <w:rPr>
          <w:color w:val="000000"/>
        </w:rPr>
        <w:t xml:space="preserve">Нове будівництво захисної споруди цивільного захисту (протирадіаційного укриття) подвійного призначення з приміщеннями для зберігання господарського та спортивного інвентаря Академічного ліцею №2 Обухівської міської ради Київської області за </w:t>
      </w:r>
      <w:proofErr w:type="spellStart"/>
      <w:r w:rsidR="00FD15F8" w:rsidRPr="00FD15F8">
        <w:rPr>
          <w:color w:val="000000"/>
        </w:rPr>
        <w:t>адресою</w:t>
      </w:r>
      <w:proofErr w:type="spellEnd"/>
      <w:r w:rsidR="00FD15F8" w:rsidRPr="00FD15F8">
        <w:rPr>
          <w:color w:val="000000"/>
        </w:rPr>
        <w:t>: Київська область, Обухівський район, м. Обухів, вул. Козацький Шлях, 1. ( 1 черга)</w:t>
      </w:r>
      <w:r w:rsidR="0081256C">
        <w:rPr>
          <w:bCs/>
        </w:rPr>
        <w:t xml:space="preserve"> (код ДК  021:2015   45210000-2 — Будівництво будівель)</w:t>
      </w:r>
      <w:r w:rsidR="00F26D64" w:rsidRPr="0019078F">
        <w:rPr>
          <w:color w:val="000000"/>
        </w:rPr>
        <w:t>, ідентифікаційний номер в електронній системі за</w:t>
      </w:r>
      <w:r w:rsidR="00FD15F8">
        <w:rPr>
          <w:color w:val="000000"/>
        </w:rPr>
        <w:t>купівель:</w:t>
      </w:r>
      <w:r w:rsidR="00FD15F8">
        <w:rPr>
          <w:rFonts w:eastAsiaTheme="minorHAnsi"/>
          <w:sz w:val="21"/>
          <w:szCs w:val="21"/>
          <w:u w:val="single"/>
          <w:shd w:val="clear" w:color="auto" w:fill="FFFFFF"/>
          <w:lang w:eastAsia="en-US"/>
        </w:rPr>
        <w:t>UA-</w:t>
      </w:r>
      <w:r w:rsidR="00750BED" w:rsidRPr="00750BED">
        <w:rPr>
          <w:rFonts w:eastAsiaTheme="minorHAnsi"/>
          <w:sz w:val="21"/>
          <w:szCs w:val="21"/>
          <w:u w:val="single"/>
          <w:shd w:val="clear" w:color="auto" w:fill="FFFFFF"/>
          <w:lang w:eastAsia="en-US"/>
        </w:rPr>
        <w:t>2026-05-01-011848-a</w:t>
      </w:r>
      <w:r w:rsidR="00750BED">
        <w:rPr>
          <w:rFonts w:eastAsiaTheme="minorHAnsi"/>
          <w:sz w:val="21"/>
          <w:szCs w:val="21"/>
          <w:u w:val="single"/>
          <w:shd w:val="clear" w:color="auto" w:fill="FFFFFF"/>
          <w:lang w:eastAsia="en-US"/>
        </w:rPr>
        <w:t xml:space="preserve"> </w:t>
      </w:r>
      <w:r w:rsidR="00F26D64" w:rsidRPr="0019078F">
        <w:rPr>
          <w:color w:val="000000"/>
        </w:rPr>
        <w:t xml:space="preserve">на очікувану вартість </w:t>
      </w:r>
      <w:r w:rsidR="00CA304B">
        <w:rPr>
          <w:color w:val="000000"/>
        </w:rPr>
        <w:t>– 34</w:t>
      </w:r>
      <w:r w:rsidR="007643AB">
        <w:rPr>
          <w:color w:val="000000"/>
        </w:rPr>
        <w:t> </w:t>
      </w:r>
      <w:r w:rsidR="00CA304B">
        <w:rPr>
          <w:color w:val="000000"/>
        </w:rPr>
        <w:t>366</w:t>
      </w:r>
      <w:r w:rsidR="007643AB">
        <w:rPr>
          <w:color w:val="000000"/>
        </w:rPr>
        <w:t xml:space="preserve"> </w:t>
      </w:r>
      <w:r w:rsidR="00CA304B">
        <w:rPr>
          <w:color w:val="000000"/>
        </w:rPr>
        <w:t xml:space="preserve">928.40 </w:t>
      </w:r>
      <w:r w:rsidR="00FD4DA2" w:rsidRPr="00D12ADC">
        <w:rPr>
          <w:bCs/>
        </w:rPr>
        <w:t>грн.</w:t>
      </w:r>
      <w:r w:rsidR="00FD4DA2" w:rsidRPr="00D12ADC">
        <w:rPr>
          <w:b/>
          <w:bCs/>
        </w:rPr>
        <w:t xml:space="preserve"> </w:t>
      </w:r>
      <w:r w:rsidR="0019078F" w:rsidRPr="00D12ADC">
        <w:t xml:space="preserve"> </w:t>
      </w:r>
    </w:p>
    <w:p w14:paraId="60E6E215" w14:textId="77777777" w:rsidR="00F26D64" w:rsidRPr="0019078F" w:rsidRDefault="00F26D64" w:rsidP="00F26D64">
      <w:pPr>
        <w:pStyle w:val="a3"/>
        <w:rPr>
          <w:color w:val="000000"/>
        </w:rPr>
      </w:pPr>
      <w:r w:rsidRPr="0019078F">
        <w:rPr>
          <w:color w:val="000000"/>
        </w:rPr>
        <w:t>Оголошення про проведення відкритих торгів з особливостями</w:t>
      </w:r>
    </w:p>
    <w:p w14:paraId="147C3173" w14:textId="77777777" w:rsidR="00F26D64" w:rsidRPr="0019078F" w:rsidRDefault="00F26D64" w:rsidP="00F26D64">
      <w:pPr>
        <w:pStyle w:val="a3"/>
        <w:rPr>
          <w:color w:val="000000"/>
        </w:rPr>
      </w:pPr>
      <w:r w:rsidRPr="0019078F">
        <w:rPr>
          <w:color w:val="000000"/>
        </w:rPr>
        <w:t>1.Найменування: Управління капітального будівництва та експлуатаційних послуг виконавчого комітету Обухівської міської ради Київської області.</w:t>
      </w:r>
    </w:p>
    <w:p w14:paraId="7B81B8E1" w14:textId="77777777" w:rsidR="00F26D64" w:rsidRPr="0019078F" w:rsidRDefault="00F26D64" w:rsidP="00F26D64">
      <w:pPr>
        <w:pStyle w:val="a3"/>
        <w:rPr>
          <w:color w:val="000000"/>
        </w:rPr>
      </w:pPr>
      <w:r w:rsidRPr="0019078F">
        <w:rPr>
          <w:color w:val="000000"/>
        </w:rPr>
        <w:t>2.Місце знаходження: 08700, Київська обл., місто Обухів, вул. Малишка, 6.</w:t>
      </w:r>
    </w:p>
    <w:p w14:paraId="3A9E811B" w14:textId="77777777" w:rsidR="00F26D64" w:rsidRPr="0019078F" w:rsidRDefault="00F26D64" w:rsidP="00F26D64">
      <w:pPr>
        <w:pStyle w:val="a3"/>
        <w:rPr>
          <w:color w:val="000000"/>
        </w:rPr>
      </w:pPr>
      <w:r w:rsidRPr="0019078F">
        <w:rPr>
          <w:color w:val="000000"/>
        </w:rPr>
        <w:t>3.Код ЄДРПОУ:45682351</w:t>
      </w:r>
    </w:p>
    <w:p w14:paraId="6DCBBBE7" w14:textId="77777777" w:rsidR="00F26D64" w:rsidRPr="0019078F" w:rsidRDefault="00F26D64" w:rsidP="00F26D64">
      <w:pPr>
        <w:pStyle w:val="a3"/>
        <w:rPr>
          <w:color w:val="000000"/>
        </w:rPr>
      </w:pPr>
      <w:r w:rsidRPr="0019078F">
        <w:rPr>
          <w:color w:val="000000"/>
        </w:rPr>
        <w:t xml:space="preserve">4.Категорія: відповідно до вимог Закону України «Про публічні закупівлі» (далі — Закон) та Особливостей здійснення публічних </w:t>
      </w:r>
      <w:proofErr w:type="spellStart"/>
      <w:r w:rsidRPr="0019078F">
        <w:rPr>
          <w:color w:val="000000"/>
        </w:rPr>
        <w:t>закупівель</w:t>
      </w:r>
      <w:proofErr w:type="spellEnd"/>
      <w:r w:rsidRPr="0019078F">
        <w:rPr>
          <w:color w:val="000000"/>
        </w:rPr>
        <w:t xml:space="preserve"> товарів, робіт і послуг для замовників, передбачених Законом України «Про публічні закупівлі», на період дії правового режиму воєнного стану в Україні та протягом 90 днів з дня його припинення або скасування, затверджених постановою Кабміну від 12.10.2022 № 1178 (далі — Особливості).</w:t>
      </w:r>
    </w:p>
    <w:p w14:paraId="3BF4779E" w14:textId="0798435E" w:rsidR="00F26D64" w:rsidRPr="0019078F" w:rsidRDefault="00F26D64" w:rsidP="00F26D64">
      <w:pPr>
        <w:pStyle w:val="a3"/>
        <w:rPr>
          <w:color w:val="000000"/>
        </w:rPr>
      </w:pPr>
      <w:r w:rsidRPr="0019078F">
        <w:rPr>
          <w:color w:val="000000"/>
        </w:rPr>
        <w:t>5.Назва предмету закупівлі із зазначенням коду за Єдиним закупівельним словником:</w:t>
      </w:r>
      <w:r w:rsidR="00B224BA" w:rsidRPr="00B224BA">
        <w:rPr>
          <w:color w:val="000000"/>
        </w:rPr>
        <w:t xml:space="preserve"> </w:t>
      </w:r>
      <w:r w:rsidR="00B224BA" w:rsidRPr="00FD15F8">
        <w:rPr>
          <w:color w:val="000000"/>
        </w:rPr>
        <w:t xml:space="preserve">Нове будівництво захисної споруди цивільного захисту (протирадіаційного укриття) подвійного призначення з приміщеннями для зберігання господарського та спортивного інвентаря Академічного ліцею №2 Обухівської міської ради Київської області за </w:t>
      </w:r>
      <w:proofErr w:type="spellStart"/>
      <w:r w:rsidR="00B224BA" w:rsidRPr="00FD15F8">
        <w:rPr>
          <w:color w:val="000000"/>
        </w:rPr>
        <w:t>адресою</w:t>
      </w:r>
      <w:proofErr w:type="spellEnd"/>
      <w:r w:rsidR="00B224BA" w:rsidRPr="00FD15F8">
        <w:rPr>
          <w:color w:val="000000"/>
        </w:rPr>
        <w:t>: Київська область, Обухівський район, м. Обухів, вул. Козацький Шлях, 1. ( 1 черга)</w:t>
      </w:r>
      <w:bookmarkStart w:id="0" w:name="_GoBack"/>
      <w:bookmarkEnd w:id="0"/>
      <w:r w:rsidRPr="0019078F">
        <w:rPr>
          <w:color w:val="000000"/>
        </w:rPr>
        <w:t xml:space="preserve"> </w:t>
      </w:r>
      <w:r w:rsidR="0022022F">
        <w:rPr>
          <w:bCs/>
        </w:rPr>
        <w:t xml:space="preserve"> (код ДК  021:2015   45210000-2 — Будівництво будівель)</w:t>
      </w:r>
      <w:r w:rsidR="0019078F" w:rsidRPr="0019078F">
        <w:rPr>
          <w:color w:val="000000"/>
        </w:rPr>
        <w:t>.</w:t>
      </w:r>
    </w:p>
    <w:p w14:paraId="2C9DB50D" w14:textId="5522AF6D" w:rsidR="00F26D64" w:rsidRPr="0019078F" w:rsidRDefault="00D05F4F" w:rsidP="00F26D64">
      <w:pPr>
        <w:pStyle w:val="a3"/>
        <w:rPr>
          <w:color w:val="000000"/>
        </w:rPr>
      </w:pPr>
      <w:r>
        <w:rPr>
          <w:color w:val="000000"/>
        </w:rPr>
        <w:t xml:space="preserve">6.Дата оголошення: </w:t>
      </w:r>
      <w:r w:rsidR="00CA304B">
        <w:rPr>
          <w:color w:val="000000"/>
        </w:rPr>
        <w:t>01 травня</w:t>
      </w:r>
      <w:r w:rsidR="0019078F">
        <w:rPr>
          <w:color w:val="000000"/>
        </w:rPr>
        <w:t xml:space="preserve"> 2026</w:t>
      </w:r>
      <w:r w:rsidR="00F26D64" w:rsidRPr="0019078F">
        <w:rPr>
          <w:color w:val="000000"/>
        </w:rPr>
        <w:t xml:space="preserve"> року.</w:t>
      </w:r>
    </w:p>
    <w:p w14:paraId="39378698" w14:textId="77777777" w:rsidR="00F26D64" w:rsidRPr="0019078F" w:rsidRDefault="00F26D64" w:rsidP="00F26D64">
      <w:pPr>
        <w:pStyle w:val="a3"/>
        <w:rPr>
          <w:color w:val="000000"/>
        </w:rPr>
      </w:pPr>
      <w:r w:rsidRPr="0019078F">
        <w:rPr>
          <w:color w:val="000000"/>
        </w:rPr>
        <w:t>7.Процедура закупівлі: Відкриті торги з особливостями.</w:t>
      </w:r>
    </w:p>
    <w:p w14:paraId="22334B04" w14:textId="5FF28CBF" w:rsidR="00F26D64" w:rsidRPr="0019078F" w:rsidRDefault="00F26D64" w:rsidP="00F26D64">
      <w:pPr>
        <w:pStyle w:val="a3"/>
        <w:rPr>
          <w:color w:val="000000"/>
        </w:rPr>
      </w:pPr>
      <w:r w:rsidRPr="0019078F">
        <w:rPr>
          <w:color w:val="000000"/>
        </w:rPr>
        <w:t>8.Ідентифікатор з</w:t>
      </w:r>
      <w:r w:rsidR="00750BED">
        <w:rPr>
          <w:color w:val="000000"/>
        </w:rPr>
        <w:t>акупівлі:</w:t>
      </w:r>
      <w:r w:rsidR="00750BED" w:rsidRPr="00750BED">
        <w:t xml:space="preserve"> </w:t>
      </w:r>
      <w:r w:rsidR="00750BED" w:rsidRPr="00750BED">
        <w:rPr>
          <w:color w:val="000000"/>
        </w:rPr>
        <w:t>UA-2026-05-01-011848-a</w:t>
      </w:r>
    </w:p>
    <w:p w14:paraId="24D18B1B" w14:textId="77777777" w:rsidR="00F26D64" w:rsidRPr="0019078F" w:rsidRDefault="00F26D64" w:rsidP="00F26D64">
      <w:pPr>
        <w:pStyle w:val="a3"/>
        <w:rPr>
          <w:color w:val="000000"/>
        </w:rPr>
      </w:pPr>
      <w:r w:rsidRPr="0019078F">
        <w:rPr>
          <w:color w:val="000000"/>
        </w:rPr>
        <w:t>9.Інформація про технічні, якісні та інші характеристики предмета закупівлі: Згідно із технічним завданням.</w:t>
      </w:r>
    </w:p>
    <w:p w14:paraId="15D25C8F" w14:textId="515E435F" w:rsidR="00F26D64" w:rsidRPr="0019078F" w:rsidRDefault="00F26D64" w:rsidP="00F26D64">
      <w:pPr>
        <w:pStyle w:val="a3"/>
        <w:rPr>
          <w:color w:val="000000"/>
        </w:rPr>
      </w:pPr>
      <w:r w:rsidRPr="0019078F">
        <w:rPr>
          <w:color w:val="000000"/>
        </w:rPr>
        <w:t xml:space="preserve">10.Строк надання </w:t>
      </w:r>
      <w:r w:rsidR="0019078F">
        <w:rPr>
          <w:color w:val="000000"/>
        </w:rPr>
        <w:t xml:space="preserve">послуг/виконання робіт: до </w:t>
      </w:r>
      <w:r w:rsidR="00CA304B">
        <w:rPr>
          <w:color w:val="000000"/>
        </w:rPr>
        <w:t>31.08.2026</w:t>
      </w:r>
      <w:r w:rsidRPr="0019078F">
        <w:rPr>
          <w:color w:val="000000"/>
        </w:rPr>
        <w:t xml:space="preserve"> року.</w:t>
      </w:r>
    </w:p>
    <w:p w14:paraId="7D96966A" w14:textId="77777777" w:rsidR="00CA4CD0" w:rsidRPr="00801441" w:rsidRDefault="00F26D64" w:rsidP="00CA4CD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r w:rsidRPr="006B342B">
        <w:rPr>
          <w:rFonts w:ascii="Times New Roman" w:hAnsi="Times New Roman" w:cs="Times New Roman"/>
          <w:color w:val="000000"/>
        </w:rPr>
        <w:t xml:space="preserve">Очікувана вартість предмету закупівлі: </w:t>
      </w:r>
      <w:r w:rsidR="007643AB">
        <w:rPr>
          <w:rFonts w:ascii="Times New Roman" w:hAnsi="Times New Roman" w:cs="Times New Roman"/>
          <w:color w:val="000000"/>
        </w:rPr>
        <w:t>34 366 928.40</w:t>
      </w:r>
      <w:r w:rsidR="00DA3A88" w:rsidRPr="006B342B">
        <w:rPr>
          <w:rFonts w:ascii="Times New Roman" w:hAnsi="Times New Roman" w:cs="Times New Roman"/>
          <w:color w:val="000000"/>
        </w:rPr>
        <w:t xml:space="preserve"> </w:t>
      </w:r>
      <w:r w:rsidR="00A126D7" w:rsidRPr="006B342B">
        <w:rPr>
          <w:rFonts w:ascii="Times New Roman" w:hAnsi="Times New Roman" w:cs="Times New Roman"/>
          <w:color w:val="000000"/>
        </w:rPr>
        <w:t xml:space="preserve">гривень </w:t>
      </w:r>
      <w:r w:rsidR="00DA3A88" w:rsidRPr="006B342B">
        <w:rPr>
          <w:rFonts w:ascii="Times New Roman" w:hAnsi="Times New Roman" w:cs="Times New Roman"/>
          <w:color w:val="000000"/>
        </w:rPr>
        <w:t>з ПДВ</w:t>
      </w:r>
      <w:r w:rsidR="00A126D7" w:rsidRPr="006B342B">
        <w:rPr>
          <w:rFonts w:ascii="Times New Roman" w:hAnsi="Times New Roman" w:cs="Times New Roman"/>
          <w:color w:val="000000"/>
        </w:rPr>
        <w:t>.</w:t>
      </w:r>
      <w:r w:rsidR="00981DFF" w:rsidRPr="006B342B">
        <w:rPr>
          <w:rFonts w:ascii="Times New Roman" w:hAnsi="Times New Roman" w:cs="Times New Roman"/>
          <w:bCs/>
        </w:rPr>
        <w:t xml:space="preserve"> </w:t>
      </w:r>
      <w:r w:rsidR="006B342B">
        <w:rPr>
          <w:bCs/>
          <w:lang w:val="uk"/>
        </w:rPr>
        <w:t xml:space="preserve"> </w:t>
      </w:r>
      <w:r w:rsidR="00CA4CD0"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Учасник у складі тендерної пропозиції має надати інформацію та документи, які визначені у </w:t>
      </w:r>
      <w:r w:rsidR="00CA4CD0" w:rsidRPr="0075036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цьому </w:t>
      </w:r>
      <w:r w:rsidR="00CA4CD0"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Додатку № </w:t>
      </w:r>
      <w:r w:rsidR="00CA4CD0" w:rsidRPr="0075036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3</w:t>
      </w:r>
      <w:r w:rsidR="00CA4CD0"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до тендерної документації та підтверджують відповідність технічним, якісним та кількісним характеристикам предмета закупівлі, а саме:</w:t>
      </w:r>
    </w:p>
    <w:p w14:paraId="151565E2" w14:textId="43B84C2C" w:rsidR="00CA4CD0" w:rsidRPr="00750364" w:rsidRDefault="00CA4CD0" w:rsidP="00CA4C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bookmarkStart w:id="1" w:name="_Hlk228540789"/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Кошторис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ний розрахунок</w:t>
      </w:r>
      <w:r w:rsidRPr="00750364">
        <w:t xml:space="preserve"> </w:t>
      </w:r>
      <w:r w:rsidRPr="0075036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вартості підрядних робіт</w:t>
      </w:r>
      <w:bookmarkEnd w:id="1"/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, яким визначено вартість будівельних робіт, виконаний відповідно до </w:t>
      </w:r>
      <w:r w:rsidRPr="0075036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відомості обсягів робіт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(</w:t>
      </w:r>
      <w:r w:rsidRPr="00CA4CD0">
        <w:rPr>
          <w:rFonts w:ascii="Times New Roman" w:eastAsia="Times New Roman" w:hAnsi="Times New Roman" w:cs="Times New Roman"/>
          <w:bCs/>
          <w:sz w:val="24"/>
          <w:szCs w:val="24"/>
          <w:lang w:val="uk" w:eastAsia="uk-UA"/>
        </w:rPr>
        <w:t>пункт 4</w:t>
      </w:r>
      <w:r w:rsidRPr="00CA4CD0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«</w:t>
      </w:r>
      <w:r w:rsidRPr="00CA4CD0">
        <w:rPr>
          <w:rFonts w:ascii="Times New Roman" w:eastAsia="Calibri" w:hAnsi="Times New Roman" w:cs="Times New Roman"/>
          <w:sz w:val="24"/>
          <w:szCs w:val="24"/>
        </w:rPr>
        <w:t>Відомість обсягів робіт</w:t>
      </w:r>
      <w:r w:rsidRPr="00CA4CD0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Додатку 3 до тендерної документації)</w:t>
      </w:r>
      <w:r w:rsidRPr="0075036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, а саме:</w:t>
      </w:r>
    </w:p>
    <w:p w14:paraId="70F24EDD" w14:textId="77777777" w:rsidR="00CA4CD0" w:rsidRPr="00750364" w:rsidRDefault="00CA4CD0" w:rsidP="00CA4CD0">
      <w:pPr>
        <w:pStyle w:val="ac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uk" w:eastAsia="uk-UA"/>
          <w14:ligatures w14:val="none"/>
        </w:rPr>
      </w:pPr>
      <w:r w:rsidRPr="0075036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uk" w:eastAsia="uk-UA"/>
          <w14:ligatures w14:val="none"/>
        </w:rPr>
        <w:t>Договірна ціна;</w:t>
      </w:r>
    </w:p>
    <w:p w14:paraId="1AC8643B" w14:textId="77777777" w:rsidR="00CA4CD0" w:rsidRPr="00750364" w:rsidRDefault="00CA4CD0" w:rsidP="00CA4CD0">
      <w:pPr>
        <w:pStyle w:val="ac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uk" w:eastAsia="uk-UA"/>
          <w14:ligatures w14:val="none"/>
        </w:rPr>
      </w:pPr>
      <w:r w:rsidRPr="0075036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uk" w:eastAsia="uk-UA"/>
          <w14:ligatures w14:val="none"/>
        </w:rPr>
        <w:t>Локальні кошториси на будівельні роботи;</w:t>
      </w:r>
    </w:p>
    <w:p w14:paraId="14B9ED4C" w14:textId="77777777" w:rsidR="00CA4CD0" w:rsidRPr="00750364" w:rsidRDefault="00CA4CD0" w:rsidP="00CA4CD0">
      <w:pPr>
        <w:pStyle w:val="ac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uk" w:eastAsia="uk-UA"/>
          <w14:ligatures w14:val="none"/>
        </w:rPr>
      </w:pPr>
      <w:r w:rsidRPr="0075036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uk" w:eastAsia="uk-UA"/>
          <w14:ligatures w14:val="none"/>
        </w:rPr>
        <w:t>Локальні кошториси на придбання устаткування, меблів та інвентарю.</w:t>
      </w:r>
    </w:p>
    <w:p w14:paraId="3BD1497D" w14:textId="77777777" w:rsidR="00CA4CD0" w:rsidRPr="00717B5F" w:rsidRDefault="00CA4CD0" w:rsidP="00CA4CD0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r w:rsidRPr="00717B5F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lastRenderedPageBreak/>
        <w:t xml:space="preserve">Кошторисні розрахунки мають містити підпис та печатку кваліфікованого працівника, який залучений Учасником для визначення вартості об’єкта будівництва при складанні ціни пропозиції учасника процедури закупівлі (договірної ціни). </w:t>
      </w:r>
    </w:p>
    <w:p w14:paraId="66FD01D2" w14:textId="77777777" w:rsidR="00CA4CD0" w:rsidRPr="00801441" w:rsidRDefault="00CA4CD0" w:rsidP="00CA4CD0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r w:rsidRPr="0075036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К</w:t>
      </w:r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ошторис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ним розрахунком</w:t>
      </w:r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вартості підрядних робіт є договірна ціна, яка має бути розроблена у порядку</w:t>
      </w:r>
      <w:r w:rsidRPr="0075036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,</w:t>
      </w:r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встановлен</w:t>
      </w:r>
      <w:r w:rsidRPr="0075036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ому</w:t>
      </w:r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75036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розділом </w:t>
      </w:r>
      <w:r w:rsidRPr="00750364">
        <w:rPr>
          <w:rFonts w:ascii="Times New Roman" w:eastAsia="Times New Roman" w:hAnsi="Times New Roman" w:cs="Times New Roman"/>
          <w:sz w:val="24"/>
          <w:szCs w:val="24"/>
          <w:lang w:val="en-US" w:eastAsia="uk-UA"/>
        </w:rPr>
        <w:t>V</w:t>
      </w:r>
      <w:r w:rsidRPr="00750364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«</w:t>
      </w:r>
      <w:r w:rsidRPr="0075036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Визначення вартості об’єкта будівництва при складанні ціни пропозиції учасника процедури закупівлі (договірної ціни)» </w:t>
      </w:r>
      <w:r w:rsidRPr="004234B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Кошторисни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х</w:t>
      </w:r>
      <w:r w:rsidRPr="004234B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норм України «Настанова з визначення вартості будівництва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»</w:t>
      </w:r>
      <w:r w:rsidRPr="004234B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з урахуванням Змін № 1, № 2, № 3, № 4, №5, затверджени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х</w:t>
      </w:r>
      <w:r w:rsidRPr="004234B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наказом Міністерства розвитку громад та територій України від 01.11.2021 № 281</w:t>
      </w:r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.</w:t>
      </w:r>
      <w:r w:rsidRPr="0075036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</w:p>
    <w:p w14:paraId="133BC516" w14:textId="77777777" w:rsidR="00CA4CD0" w:rsidRPr="00801441" w:rsidRDefault="00CA4CD0" w:rsidP="00CA4CD0">
      <w:pPr>
        <w:widowControl w:val="0"/>
        <w:tabs>
          <w:tab w:val="left" w:pos="1286"/>
          <w:tab w:val="left" w:pos="3000"/>
          <w:tab w:val="right" w:pos="5765"/>
        </w:tabs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Вид договірної ціни за умовами цієї закупівлі: 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тверда</w:t>
      </w:r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.</w:t>
      </w:r>
    </w:p>
    <w:p w14:paraId="770490C4" w14:textId="77777777" w:rsidR="00CA4CD0" w:rsidRDefault="00CA4CD0" w:rsidP="00CA4CD0">
      <w:pPr>
        <w:widowControl w:val="0"/>
        <w:tabs>
          <w:tab w:val="left" w:pos="1267"/>
          <w:tab w:val="left" w:pos="3000"/>
          <w:tab w:val="right" w:pos="5765"/>
        </w:tabs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Учасник повинен включити до розрахунку договірної ціни кошти на покриття додаткових витрат, пов'язаних з (як це передбачено </w:t>
      </w:r>
      <w:proofErr w:type="spellStart"/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проєктною</w:t>
      </w:r>
      <w:proofErr w:type="spellEnd"/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документацією) інфляційними процесами.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Порядок врахування коштів на покриття додаткових витрат, пов'язаних з інфляційними процесами, при взаєморозрахунках за виконані роботи встановлюється умовами </w:t>
      </w:r>
      <w:proofErr w:type="spellStart"/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проєкту</w:t>
      </w:r>
      <w:proofErr w:type="spellEnd"/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договору про закупівлю.</w:t>
      </w:r>
    </w:p>
    <w:p w14:paraId="05329CC1" w14:textId="77777777" w:rsidR="00CA4CD0" w:rsidRDefault="00CA4CD0" w:rsidP="00CA4CD0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r w:rsidRPr="00BA0D68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Проектною документацією передбачені кошти на покриття ризиків, які Замовник врахував в очікуваній вартості та встановлює вимоги щодо обов’язковості їх передбачення у складі договірної ціни. У ціні пропозиції учасника процедури закупівлі (договірній ціні) кожен учасник процедури закупівлі фіксує розмір відсотка на покриття ризиків у розмірі – 2,5%. Сума коштів відображається в подальшому в договірній ціні. Порядок використання таких коштів передбачений умовами </w:t>
      </w:r>
      <w:proofErr w:type="spellStart"/>
      <w:r w:rsidRPr="00BA0D68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проєкту</w:t>
      </w:r>
      <w:proofErr w:type="spellEnd"/>
      <w:r w:rsidRPr="00BA0D68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договору про закупівлю.</w:t>
      </w:r>
    </w:p>
    <w:p w14:paraId="01B43ACF" w14:textId="0FCC32E7" w:rsidR="00CA4CD0" w:rsidRDefault="00CA4CD0" w:rsidP="00CA4CD0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Ціна пропозиції учасника процедури закупівлі (договірна ціна) формується на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підставі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вартості будівельних робіт, до складу якої включаються прямі, загальновиробничі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та </w:t>
      </w:r>
      <w:r w:rsidR="004235D2"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інші витрати</w:t>
      </w: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на будівництво об’єкта, прибуток, </w:t>
      </w:r>
      <w:proofErr w:type="spellStart"/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коштина</w:t>
      </w:r>
      <w:proofErr w:type="spellEnd"/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покриття адміністративних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витрат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будівельних організацій, кошти на покриття ризиків, кошти на покриття додаткових витрат, пов’язаних з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інфляційними процесами, кошти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на сплату податків, зборів, обов’язкових платежів.</w:t>
      </w:r>
    </w:p>
    <w:p w14:paraId="7A40CE7E" w14:textId="77777777" w:rsidR="00CA4CD0" w:rsidRDefault="00CA4CD0" w:rsidP="00CA4CD0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Поточні ціни на матеріальні ресурси приймаються на підставі проведеного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учасником процедури закупівлі (підрядником) аналізу цін (при рівних якісних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характеристиках), за обґрунтованою ціною матеріальних ресурсів, що склалася на дату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оформлення ціни пропозиції та яка не повинна перевищувати середню ціну в регіоні.</w:t>
      </w:r>
    </w:p>
    <w:p w14:paraId="233EB9EE" w14:textId="77777777" w:rsidR="00CA4CD0" w:rsidRPr="00885C0B" w:rsidRDefault="00CA4CD0" w:rsidP="00CA4CD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</w:pPr>
      <w:r w:rsidRPr="00885C0B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>Визначення ціноутворюючих матеріальних ресурсів при складанні складанні/узгодженні договірної ціни у Переліку здійснюється шляхом їх ранжування від більшої загальної вартості до меншої:</w:t>
      </w:r>
    </w:p>
    <w:p w14:paraId="386F9722" w14:textId="77777777" w:rsidR="00CA4CD0" w:rsidRPr="00885C0B" w:rsidRDefault="00CA4CD0" w:rsidP="00CA4CD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</w:pPr>
      <w:r w:rsidRPr="00885C0B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 xml:space="preserve">1) матеріальні ресурси, що займають верхню частину </w:t>
      </w:r>
      <w:proofErr w:type="spellStart"/>
      <w:r w:rsidRPr="00885C0B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>ранжованого</w:t>
      </w:r>
      <w:proofErr w:type="spellEnd"/>
      <w:r w:rsidRPr="00885C0B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 xml:space="preserve"> переліку та сукупно становлять 60% загальної вартості всіх матеріальних ресурсів, є ціноутворюючими;</w:t>
      </w:r>
    </w:p>
    <w:p w14:paraId="2C05CB9E" w14:textId="77777777" w:rsidR="00CA4CD0" w:rsidRPr="00885C0B" w:rsidRDefault="00CA4CD0" w:rsidP="00CA4CD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</w:pPr>
      <w:r w:rsidRPr="00885C0B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>2) всі інші матеріальні ресурси, що не увійшли до ціноутворюючих матеріальних ресурсів, є неціноутворюючими.</w:t>
      </w:r>
    </w:p>
    <w:p w14:paraId="7561452F" w14:textId="77777777" w:rsidR="00CA4CD0" w:rsidRPr="00885C0B" w:rsidRDefault="00CA4CD0" w:rsidP="00CA4CD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</w:pPr>
      <w:r w:rsidRPr="00885C0B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>Для ціноутворюючих матеріальних ресурсів цінові пропозиції отримуються шляхом прямих запитів суб’єкта аналізу цін до виробників, імпортерів, їх офіційних представників, дистриб’юторів.</w:t>
      </w:r>
    </w:p>
    <w:p w14:paraId="2FA825A5" w14:textId="77777777" w:rsidR="00CA4CD0" w:rsidRPr="00885C0B" w:rsidRDefault="00CA4CD0" w:rsidP="00CA4CD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</w:pPr>
      <w:bookmarkStart w:id="2" w:name="_Hlk228541549"/>
      <w:r w:rsidRPr="00885C0B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>Аналіз цін на кожен ціноутворюючий матеріальний ресурс</w:t>
      </w:r>
      <w:bookmarkEnd w:id="2"/>
      <w:r w:rsidRPr="00885C0B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 xml:space="preserve"> здійснюється на підставі не менше трьох цінових пропозицій. У разі неможливості отримання достатньої кількості цінових пропозицій, можуть використовуватися додаткові джерела, визначені для неціноутворюючих ресурсів, з наданням обґрунтування.</w:t>
      </w:r>
    </w:p>
    <w:p w14:paraId="60B8F14C" w14:textId="77777777" w:rsidR="00CA4CD0" w:rsidRPr="00885C0B" w:rsidRDefault="00CA4CD0" w:rsidP="00CA4CD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</w:pPr>
      <w:r w:rsidRPr="00885C0B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>Якщо джерел постачання відповідного матеріального ресурсу на відповідному ринку менше трьох, подається обґрунтування в довільній формі щодо відсутності конкурентних пропозицій за такою позицією.</w:t>
      </w:r>
    </w:p>
    <w:p w14:paraId="320DDFF4" w14:textId="77777777" w:rsidR="00CA4CD0" w:rsidRPr="00885C0B" w:rsidRDefault="00CA4CD0" w:rsidP="00CA4CD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</w:pPr>
      <w:r w:rsidRPr="00885C0B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>Для неціноутворюючих матеріальних ресурсів цінові пропозиції також можуть бути отримані шляхом моніторингу відкритих джерел (</w:t>
      </w:r>
      <w:proofErr w:type="spellStart"/>
      <w:r w:rsidRPr="00885C0B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>прайс</w:t>
      </w:r>
      <w:proofErr w:type="spellEnd"/>
      <w:r w:rsidRPr="00885C0B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 xml:space="preserve">-листи на сайтах, електронні каталоги, спеціалізовані торговельні майданчики), даних з електронної системи </w:t>
      </w:r>
      <w:proofErr w:type="spellStart"/>
      <w:r w:rsidRPr="00885C0B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>закупівель</w:t>
      </w:r>
      <w:proofErr w:type="spellEnd"/>
      <w:r w:rsidRPr="00885C0B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 xml:space="preserve"> (завершені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 xml:space="preserve"> </w:t>
      </w:r>
      <w:r w:rsidRPr="00885C0B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>закупівлі, укладені договори), даних спеціалізованих інформаційно-аналітичних баз даних цін (за наявності), інших джерел інформації, не заборонених законодавством.</w:t>
      </w:r>
    </w:p>
    <w:p w14:paraId="59556A55" w14:textId="77777777" w:rsidR="00CA4CD0" w:rsidRPr="00885C0B" w:rsidRDefault="00CA4CD0" w:rsidP="00CA4CD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</w:pPr>
      <w:r w:rsidRPr="00885C0B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lastRenderedPageBreak/>
        <w:t>Для неціноутворюючих матеріальних ресурсів може використовуватись одна цінова пропозиція.</w:t>
      </w:r>
    </w:p>
    <w:p w14:paraId="3CDD1ECA" w14:textId="77777777" w:rsidR="00CA4CD0" w:rsidRPr="00885C0B" w:rsidRDefault="00CA4CD0" w:rsidP="00CA4CD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</w:pPr>
      <w:r w:rsidRPr="00885C0B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>Цінові пропозиції, що використовуються для проведення аналізу цін, повинні бути актуальними станом на дату здійснення такого аналізу.</w:t>
      </w:r>
    </w:p>
    <w:p w14:paraId="09F2F20B" w14:textId="77777777" w:rsidR="00CA4CD0" w:rsidRPr="00A425EE" w:rsidRDefault="00CA4CD0" w:rsidP="00CA4CD0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</w:pPr>
      <w:r w:rsidRPr="00A425EE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>Поточні ціни на матеріальні ресурси приймаються за середньою ціною на підставі результатів проведеного суб’єктом аналізу цін за формулою,</w:t>
      </w:r>
      <w:r w:rsidRPr="00A425EE">
        <w:rPr>
          <w:i/>
          <w:iCs/>
        </w:rPr>
        <w:t xml:space="preserve"> </w:t>
      </w:r>
      <w:r w:rsidRPr="00A425EE">
        <w:rPr>
          <w:rFonts w:ascii="Times New Roman" w:eastAsia="Times New Roman" w:hAnsi="Times New Roman" w:cs="Times New Roman"/>
          <w:i/>
          <w:iCs/>
          <w:sz w:val="24"/>
          <w:szCs w:val="24"/>
          <w:lang w:val="uk" w:eastAsia="uk-UA"/>
        </w:rPr>
        <w:t>зазначеною в підпункті 6.1.1. пункту 6.1. Настанови щодо порядку проведення аналізу цін на матеріальні ресурси.</w:t>
      </w:r>
    </w:p>
    <w:p w14:paraId="483C4E7C" w14:textId="77777777" w:rsidR="00CA4CD0" w:rsidRPr="00767604" w:rsidRDefault="00CA4CD0" w:rsidP="00CA4CD0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</w:p>
    <w:p w14:paraId="4C9BD79E" w14:textId="77777777" w:rsidR="00CA4CD0" w:rsidRDefault="00CA4CD0" w:rsidP="00CA4CD0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У ціні пропозиції учасника процедури закупівлі (договірній ціні) окремим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розділом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враховуються також кошти на покриття витрат, пов’язаних з придбанням та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доставкою на об’єкт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будівництва устаткування, меблів та інвентарю, забезпечення яким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покладається на учасника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76760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процедури закупівлі (підрядника).</w:t>
      </w:r>
    </w:p>
    <w:p w14:paraId="11ABA9CF" w14:textId="77777777" w:rsidR="00CA4CD0" w:rsidRPr="00801441" w:rsidRDefault="00CA4CD0" w:rsidP="00CA4CD0">
      <w:pPr>
        <w:widowControl w:val="0"/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До договірної ціни не включаються витрати, пов'язані з підготовкою тендерної пропозиції та укладенням договору про закупівлю.</w:t>
      </w:r>
    </w:p>
    <w:p w14:paraId="019E22C6" w14:textId="77777777" w:rsidR="00CA4CD0" w:rsidRDefault="00CA4CD0" w:rsidP="00CA4CD0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Учасники мають врахувати, що п</w:t>
      </w:r>
      <w:r w:rsidRPr="008902E2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ід час складання договірної ціни, </w:t>
      </w:r>
      <w:r w:rsidRPr="00F06657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загальновиробничі витрати встановлюються на рівні не більше 10 відсотків суми прямих витрат, адміністративні витрати - на рівні не більше 3 відсотків суми прямих витрат, кошторисний прибуток - на рівні не більше 15 відсотків суми прямих витрат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.</w:t>
      </w:r>
    </w:p>
    <w:p w14:paraId="2AA8BEBA" w14:textId="77777777" w:rsidR="00CA4CD0" w:rsidRDefault="00CA4CD0" w:rsidP="00CA4CD0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П</w:t>
      </w:r>
      <w:r w:rsidRPr="00F06657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ід час формування договірної ціни розмір кошторисної заробітної плати розраховується підрядником самостійно з урахуванням середньомісячної заробітної плати одного працівника, що відповідає середньому розряду складності робіт у будівництві 3,8, в режимі повної зайнятості, яку підрядник планує отримувати на об’єкті.</w:t>
      </w:r>
    </w:p>
    <w:p w14:paraId="26A9B346" w14:textId="77777777" w:rsidR="00CA4CD0" w:rsidRDefault="00CA4CD0" w:rsidP="00CA4CD0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r w:rsidRPr="00DD726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Визначений підрядником розмір кошторисної заробітної плати може відрізнятися від розміру кошторисної заробітної плати, який був врахований під час складання </w:t>
      </w:r>
      <w:proofErr w:type="spellStart"/>
      <w:r w:rsidRPr="00DD726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інвесторської</w:t>
      </w:r>
      <w:proofErr w:type="spellEnd"/>
      <w:r w:rsidRPr="00DD7264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кошторисної документації. </w:t>
      </w:r>
    </w:p>
    <w:p w14:paraId="18ED952E" w14:textId="77777777" w:rsidR="00CA4CD0" w:rsidRPr="00CA4CD0" w:rsidRDefault="00CA4CD0" w:rsidP="00CA4CD0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uk" w:eastAsia="uk-UA"/>
        </w:rPr>
      </w:pPr>
      <w:r w:rsidRPr="00CA4CD0">
        <w:rPr>
          <w:rFonts w:ascii="Times New Roman" w:eastAsia="Times New Roman" w:hAnsi="Times New Roman" w:cs="Times New Roman"/>
          <w:bCs/>
          <w:sz w:val="24"/>
          <w:szCs w:val="24"/>
          <w:lang w:val="uk" w:eastAsia="uk-UA"/>
        </w:rPr>
        <w:t xml:space="preserve">Розрахунок договірної ціни не повинен відрізнятись від технічних, якісних та кількісних характеристик предмета закупівлі, наведених в </w:t>
      </w:r>
      <w:r w:rsidRPr="00CA4CD0">
        <w:rPr>
          <w:rFonts w:ascii="Times New Roman" w:eastAsia="Calibri" w:hAnsi="Times New Roman" w:cs="Times New Roman"/>
          <w:bCs/>
          <w:sz w:val="24"/>
          <w:szCs w:val="24"/>
          <w:lang w:val="uk" w:eastAsia="uk-UA"/>
        </w:rPr>
        <w:t>пункті 4 «Відомість обсягів робіт» Додатку 3 до тендерної документації.</w:t>
      </w:r>
    </w:p>
    <w:p w14:paraId="6D80BE0E" w14:textId="77777777" w:rsidR="00CA4CD0" w:rsidRPr="00307491" w:rsidRDefault="00CA4CD0" w:rsidP="00CA4CD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r w:rsidRPr="0030749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Тендерна пропозиція, що не відповідає вимогам, викладеним у Додатку 3 до тендерної документації, буде відхилена як така, що не відповідає умовам технічної специфікації та іншим вимогам щодо предмета закупівлі тендерної документації, крім невідповідності в інформації та/або документах, що може бути усунена учасником процедури закупівлі відповідно до пункту 43 Особливостей.</w:t>
      </w:r>
    </w:p>
    <w:p w14:paraId="7F080FB3" w14:textId="0AF93793" w:rsidR="00CA4CD0" w:rsidRDefault="00CA4CD0" w:rsidP="00CA4CD0">
      <w:pPr>
        <w:spacing w:before="150"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bookmarkStart w:id="3" w:name="_Hlk228532116"/>
      <w:r w:rsidRPr="00714385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Довідку довільної форми, у якій зазначено достовірні дані про наявність чинної ліцензії та/або документа дозвільного характеру на провадження відповідного виду господарської діяльності – у разі, якщо отримання дозволу або ліцензії передбачено законом. Замість довідки можна надати чинну ліцензію та/або документ дозвільного характеру. Якщо отримання такого документу дозвільного характеру та/або ліцензії не передбачено, надати лист-пояснення в довільній формі із зазначенням підстав ненадання відповідних документів</w:t>
      </w:r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.</w:t>
      </w:r>
    </w:p>
    <w:p w14:paraId="734F4687" w14:textId="69CF6A1A" w:rsidR="00CA4CD0" w:rsidRPr="00801441" w:rsidRDefault="00CA4CD0" w:rsidP="00CA4C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bookmarkStart w:id="4" w:name="_Hlk228532179"/>
      <w:bookmarkEnd w:id="3"/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Надати в складі тендерної пропозиції дозвільний документ (Декларацію або Дозвіл), яким підтверджує відповідність матеріально-технічної бази вимогам законодавства з питань охорони праці та/або експлуатації (застосування) таких машин, механізмів, </w:t>
      </w:r>
      <w:proofErr w:type="spellStart"/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устатковання</w:t>
      </w:r>
      <w:proofErr w:type="spellEnd"/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підвищеної небезпеки, на: роботи, що виконуються на висоті понад 1,3 метра</w:t>
      </w:r>
      <w:r w:rsidRPr="008741A8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; монтаж, демонтаж та капітальний ремонт будинків, споруд, а також відновлення та зміцнення їх аварійних частин.</w:t>
      </w:r>
      <w:bookmarkEnd w:id="4"/>
    </w:p>
    <w:p w14:paraId="435196AA" w14:textId="6097E9FC" w:rsidR="00CA4CD0" w:rsidRPr="00801441" w:rsidRDefault="00CA4CD0" w:rsidP="00CA4CD0">
      <w:pPr>
        <w:spacing w:before="15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bookmarkStart w:id="5" w:name="_Hlk228532326"/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Надати в складі пропозиції гарантійний лист про те, що при виконанні робіт </w:t>
      </w:r>
      <w:proofErr w:type="spellStart"/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обовʼязково</w:t>
      </w:r>
      <w:proofErr w:type="spellEnd"/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будуть погоджуватися з замовником зразки матеріалів та устаткування.</w:t>
      </w:r>
    </w:p>
    <w:bookmarkEnd w:id="5"/>
    <w:p w14:paraId="2C0DC7B5" w14:textId="77777777" w:rsidR="00CA4CD0" w:rsidRPr="00801441" w:rsidRDefault="00CA4CD0" w:rsidP="00CA4CD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</w:p>
    <w:p w14:paraId="27B33D54" w14:textId="7A42B3F6" w:rsidR="00CA4CD0" w:rsidRPr="00801441" w:rsidRDefault="00CA4CD0" w:rsidP="00CA4CD0">
      <w:pPr>
        <w:tabs>
          <w:tab w:val="left" w:pos="993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93C47D"/>
          <w:lang w:val="uk" w:eastAsia="uk-UA"/>
        </w:rPr>
      </w:pPr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Надати 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чинні </w:t>
      </w:r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сертифікати ISO:</w:t>
      </w:r>
    </w:p>
    <w:p w14:paraId="3B1387F2" w14:textId="5F78B93E" w:rsidR="004137FA" w:rsidRPr="00801441" w:rsidRDefault="00CA4CD0" w:rsidP="004137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uk"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- «Системи управління якістю. Вимоги»</w:t>
      </w:r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ДСТУ EN ISO 9001:2018 (EN ISO 9001:2015, IDT; ISO 9001:2015, IDT)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або</w:t>
      </w:r>
      <w:r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Pr="008741A8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ДСТУ ISO 9001:2015 (ISO 9001:2015, IDT)</w:t>
      </w:r>
      <w:r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;</w:t>
      </w:r>
      <w:r w:rsidR="004137FA" w:rsidRPr="004137FA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 </w:t>
      </w:r>
      <w:r w:rsidR="004137FA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«</w:t>
      </w:r>
      <w:r w:rsidR="004137FA" w:rsidRPr="00395553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Системи управління </w:t>
      </w:r>
      <w:r w:rsidR="004137FA" w:rsidRPr="00395553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lastRenderedPageBreak/>
        <w:t>охороною здоров’я та безпекою праці. Вимоги та настанови щодо застосування</w:t>
      </w:r>
      <w:r w:rsidR="004137FA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 xml:space="preserve">» </w:t>
      </w:r>
      <w:r w:rsidR="004137FA" w:rsidRPr="00801441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ДСТУ ISO 45001:2019 (ISO 45001:2018, IDT)</w:t>
      </w:r>
      <w:r w:rsidR="004137FA">
        <w:rPr>
          <w:rFonts w:ascii="Times New Roman" w:eastAsia="Times New Roman" w:hAnsi="Times New Roman" w:cs="Times New Roman"/>
          <w:sz w:val="24"/>
          <w:szCs w:val="24"/>
          <w:lang w:val="uk" w:eastAsia="uk-UA"/>
        </w:rPr>
        <w:t>.</w:t>
      </w:r>
    </w:p>
    <w:p w14:paraId="22447970" w14:textId="77777777" w:rsidR="00CA4CD0" w:rsidRPr="00801441" w:rsidRDefault="00CA4CD0" w:rsidP="00CA4CD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93C47D"/>
          <w:lang w:val="uk" w:eastAsia="uk-UA"/>
        </w:rPr>
      </w:pPr>
    </w:p>
    <w:p w14:paraId="05A07BAD" w14:textId="77777777" w:rsidR="006B342B" w:rsidRDefault="006B342B" w:rsidP="006B342B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Liberation Serif" w:eastAsia="Liberation Serif" w:hAnsi="Liberation Serif" w:cs="Liberation Serif"/>
          <w:color w:val="00000A"/>
          <w:sz w:val="24"/>
          <w:szCs w:val="24"/>
        </w:rPr>
      </w:pPr>
    </w:p>
    <w:p w14:paraId="47F15D0F" w14:textId="5CE5C518" w:rsidR="00DA3A88" w:rsidRPr="00DA3A88" w:rsidRDefault="00DA3A88" w:rsidP="00DA3A88">
      <w:pPr>
        <w:pStyle w:val="a3"/>
        <w:rPr>
          <w:bCs/>
          <w:lang w:val="uk"/>
        </w:rPr>
      </w:pPr>
    </w:p>
    <w:sectPr w:rsidR="00DA3A88" w:rsidRPr="00DA3A8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913421"/>
    <w:multiLevelType w:val="hybridMultilevel"/>
    <w:tmpl w:val="DA64E762"/>
    <w:lvl w:ilvl="0" w:tplc="237CD130">
      <w:start w:val="5"/>
      <w:numFmt w:val="bullet"/>
      <w:lvlText w:val="-"/>
      <w:lvlJc w:val="left"/>
      <w:pPr>
        <w:ind w:left="74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D64"/>
    <w:rsid w:val="00021BF8"/>
    <w:rsid w:val="000706FE"/>
    <w:rsid w:val="001061E7"/>
    <w:rsid w:val="00131C86"/>
    <w:rsid w:val="00143823"/>
    <w:rsid w:val="0019078F"/>
    <w:rsid w:val="001A0323"/>
    <w:rsid w:val="001E5DD5"/>
    <w:rsid w:val="0022022F"/>
    <w:rsid w:val="0037019C"/>
    <w:rsid w:val="003D4133"/>
    <w:rsid w:val="003D4F5C"/>
    <w:rsid w:val="004137FA"/>
    <w:rsid w:val="004235D2"/>
    <w:rsid w:val="00464950"/>
    <w:rsid w:val="00521315"/>
    <w:rsid w:val="00605591"/>
    <w:rsid w:val="006B342B"/>
    <w:rsid w:val="00750BED"/>
    <w:rsid w:val="007643AB"/>
    <w:rsid w:val="0078289C"/>
    <w:rsid w:val="007A147F"/>
    <w:rsid w:val="0081256C"/>
    <w:rsid w:val="00813245"/>
    <w:rsid w:val="00882D53"/>
    <w:rsid w:val="008A6A4B"/>
    <w:rsid w:val="00933D55"/>
    <w:rsid w:val="00945D26"/>
    <w:rsid w:val="00981DFF"/>
    <w:rsid w:val="009D32BE"/>
    <w:rsid w:val="00A126D7"/>
    <w:rsid w:val="00AA2624"/>
    <w:rsid w:val="00B02252"/>
    <w:rsid w:val="00B224BA"/>
    <w:rsid w:val="00C05059"/>
    <w:rsid w:val="00C32766"/>
    <w:rsid w:val="00CA304B"/>
    <w:rsid w:val="00CA4CD0"/>
    <w:rsid w:val="00CB094E"/>
    <w:rsid w:val="00CF24B4"/>
    <w:rsid w:val="00D05F4F"/>
    <w:rsid w:val="00D12ADC"/>
    <w:rsid w:val="00D26B54"/>
    <w:rsid w:val="00D579FD"/>
    <w:rsid w:val="00D71CC3"/>
    <w:rsid w:val="00DA3A88"/>
    <w:rsid w:val="00EB69A6"/>
    <w:rsid w:val="00F26D64"/>
    <w:rsid w:val="00F553C0"/>
    <w:rsid w:val="00FD15F8"/>
    <w:rsid w:val="00FD4DA2"/>
    <w:rsid w:val="00FD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5AFCD"/>
  <w15:chartTrackingRefBased/>
  <w15:docId w15:val="{793873F8-FBBC-4D46-9B5E-2283D3383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6D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annotation reference"/>
    <w:uiPriority w:val="99"/>
    <w:unhideWhenUsed/>
    <w:qFormat/>
    <w:rsid w:val="0019078F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qFormat/>
    <w:rsid w:val="0019078F"/>
    <w:pPr>
      <w:spacing w:after="0" w:line="240" w:lineRule="auto"/>
      <w:ind w:hanging="1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customStyle="1" w:styleId="a6">
    <w:name w:val="Текст примечания Знак"/>
    <w:basedOn w:val="a0"/>
    <w:link w:val="a5"/>
    <w:uiPriority w:val="99"/>
    <w:qFormat/>
    <w:rsid w:val="0019078F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1907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9078F"/>
    <w:rPr>
      <w:rFonts w:ascii="Segoe UI" w:hAnsi="Segoe UI" w:cs="Segoe UI"/>
      <w:sz w:val="18"/>
      <w:szCs w:val="18"/>
    </w:rPr>
  </w:style>
  <w:style w:type="paragraph" w:styleId="a9">
    <w:name w:val="annotation subject"/>
    <w:basedOn w:val="a5"/>
    <w:next w:val="a5"/>
    <w:link w:val="aa"/>
    <w:uiPriority w:val="99"/>
    <w:semiHidden/>
    <w:unhideWhenUsed/>
    <w:rsid w:val="00C05059"/>
    <w:pPr>
      <w:spacing w:after="160"/>
      <w:ind w:firstLine="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aa">
    <w:name w:val="Тема примечания Знак"/>
    <w:basedOn w:val="a6"/>
    <w:link w:val="a9"/>
    <w:uiPriority w:val="99"/>
    <w:semiHidden/>
    <w:rsid w:val="00C05059"/>
    <w:rPr>
      <w:rFonts w:ascii="Times New Roman" w:eastAsia="Times New Roman" w:hAnsi="Times New Roman" w:cs="Times New Roman"/>
      <w:b/>
      <w:bCs/>
      <w:sz w:val="20"/>
      <w:szCs w:val="20"/>
      <w:lang w:eastAsia="uk-UA"/>
    </w:rPr>
  </w:style>
  <w:style w:type="character" w:styleId="ab">
    <w:name w:val="Hyperlink"/>
    <w:basedOn w:val="a0"/>
    <w:uiPriority w:val="99"/>
    <w:semiHidden/>
    <w:unhideWhenUsed/>
    <w:rsid w:val="00605591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CA4CD0"/>
    <w:pPr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046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4</Pages>
  <Words>6670</Words>
  <Characters>3803</Characters>
  <Application>Microsoft Office Word</Application>
  <DocSecurity>0</DocSecurity>
  <Lines>31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УКБ-3</dc:creator>
  <cp:keywords/>
  <dc:description/>
  <cp:lastModifiedBy>УКБ-3</cp:lastModifiedBy>
  <cp:revision>10</cp:revision>
  <dcterms:created xsi:type="dcterms:W3CDTF">2026-03-03T09:40:00Z</dcterms:created>
  <dcterms:modified xsi:type="dcterms:W3CDTF">2026-05-04T06:49:00Z</dcterms:modified>
</cp:coreProperties>
</file>