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8E29CF" w14:textId="64A9CBF9" w:rsidR="00F26D64" w:rsidRPr="0019078F" w:rsidRDefault="000706FE" w:rsidP="00F26D64">
      <w:pPr>
        <w:pStyle w:val="a3"/>
        <w:rPr>
          <w:color w:val="000000"/>
        </w:rPr>
      </w:pPr>
      <w:r w:rsidRPr="0019078F">
        <w:rPr>
          <w:color w:val="000000"/>
        </w:rPr>
        <w:t>Обґрунтування</w:t>
      </w:r>
      <w:r w:rsidR="00F26D64" w:rsidRPr="0019078F">
        <w:rPr>
          <w:color w:val="000000"/>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81256C">
        <w:rPr>
          <w:bCs/>
        </w:rPr>
        <w:t>Нове будівництво активного парку в місті Обухів, Обухівського району, Київської області  (код ДК  021:2015   45210000-2 — Будівництво будівель)</w:t>
      </w:r>
      <w:r w:rsidR="00F26D64" w:rsidRPr="0019078F">
        <w:rPr>
          <w:color w:val="000000"/>
        </w:rPr>
        <w:t xml:space="preserve">, ідентифікаційний номер в електронній системі </w:t>
      </w:r>
      <w:proofErr w:type="spellStart"/>
      <w:r w:rsidR="00F26D64" w:rsidRPr="0019078F">
        <w:rPr>
          <w:color w:val="000000"/>
        </w:rPr>
        <w:t>за</w:t>
      </w:r>
      <w:r w:rsidR="00605591">
        <w:rPr>
          <w:color w:val="000000"/>
        </w:rPr>
        <w:t>купівель</w:t>
      </w:r>
      <w:proofErr w:type="spellEnd"/>
      <w:r w:rsidR="00605591">
        <w:rPr>
          <w:color w:val="000000"/>
        </w:rPr>
        <w:t xml:space="preserve">: </w:t>
      </w:r>
      <w:r w:rsidR="0081256C" w:rsidRPr="000706FE">
        <w:rPr>
          <w:sz w:val="21"/>
          <w:szCs w:val="21"/>
          <w:shd w:val="clear" w:color="auto" w:fill="FFFFFF"/>
        </w:rPr>
        <w:t>UA-</w:t>
      </w:r>
      <w:r w:rsidR="00F26D64" w:rsidRPr="000706FE">
        <w:rPr>
          <w:color w:val="000000"/>
        </w:rPr>
        <w:t xml:space="preserve"> </w:t>
      </w:r>
      <w:hyperlink r:id="rId4" w:tgtFrame="_blank" w:history="1">
        <w:r w:rsidR="00D71CC3" w:rsidRPr="000706FE">
          <w:rPr>
            <w:rFonts w:eastAsiaTheme="minorHAnsi"/>
            <w:sz w:val="21"/>
            <w:szCs w:val="21"/>
            <w:u w:val="single"/>
            <w:shd w:val="clear" w:color="auto" w:fill="FFFFFF"/>
            <w:lang w:eastAsia="en-US"/>
          </w:rPr>
          <w:t>2026-04-15-012850-a</w:t>
        </w:r>
      </w:hyperlink>
      <w:r w:rsidR="00D71CC3" w:rsidRPr="000706FE">
        <w:rPr>
          <w:rFonts w:eastAsiaTheme="minorHAnsi"/>
          <w:sz w:val="22"/>
          <w:szCs w:val="22"/>
          <w:u w:val="single"/>
          <w:lang w:eastAsia="en-US"/>
        </w:rPr>
        <w:t xml:space="preserve"> </w:t>
      </w:r>
      <w:r w:rsidR="00F26D64" w:rsidRPr="0019078F">
        <w:rPr>
          <w:color w:val="000000"/>
        </w:rPr>
        <w:t>на очікувану вартість -</w:t>
      </w:r>
      <w:r w:rsidR="00882D53" w:rsidRPr="00882D53">
        <w:rPr>
          <w:color w:val="000000"/>
        </w:rPr>
        <w:t>67 724 964,20</w:t>
      </w:r>
      <w:r w:rsidR="00FD4DA2" w:rsidRPr="00D12ADC">
        <w:rPr>
          <w:bCs/>
        </w:rPr>
        <w:t>грн.</w:t>
      </w:r>
      <w:r w:rsidR="00FD4DA2" w:rsidRPr="00D12ADC">
        <w:rPr>
          <w:b/>
          <w:bCs/>
        </w:rPr>
        <w:t xml:space="preserve"> </w:t>
      </w:r>
      <w:r w:rsidR="0019078F" w:rsidRPr="00D12ADC">
        <w:t xml:space="preserve"> </w:t>
      </w:r>
    </w:p>
    <w:p w14:paraId="60E6E215" w14:textId="77777777" w:rsidR="00F26D64" w:rsidRPr="0019078F" w:rsidRDefault="00F26D64" w:rsidP="00F26D64">
      <w:pPr>
        <w:pStyle w:val="a3"/>
        <w:rPr>
          <w:color w:val="000000"/>
        </w:rPr>
      </w:pPr>
      <w:r w:rsidRPr="0019078F">
        <w:rPr>
          <w:color w:val="000000"/>
        </w:rPr>
        <w:t>Оголошення про проведення відкритих торгів з особливостями</w:t>
      </w:r>
    </w:p>
    <w:p w14:paraId="147C3173" w14:textId="77777777" w:rsidR="00F26D64" w:rsidRPr="0019078F" w:rsidRDefault="00F26D64" w:rsidP="00F26D64">
      <w:pPr>
        <w:pStyle w:val="a3"/>
        <w:rPr>
          <w:color w:val="000000"/>
        </w:rPr>
      </w:pPr>
      <w:r w:rsidRPr="0019078F">
        <w:rPr>
          <w:color w:val="000000"/>
        </w:rPr>
        <w:t>1.Найменування: Управління капітального будівництва та експлуатаційних послуг виконавчого комітету Обухівської міської ради Київської області.</w:t>
      </w:r>
      <w:bookmarkStart w:id="0" w:name="_GoBack"/>
      <w:bookmarkEnd w:id="0"/>
    </w:p>
    <w:p w14:paraId="7B81B8E1" w14:textId="77777777" w:rsidR="00F26D64" w:rsidRPr="0019078F" w:rsidRDefault="00F26D64" w:rsidP="00F26D64">
      <w:pPr>
        <w:pStyle w:val="a3"/>
        <w:rPr>
          <w:color w:val="000000"/>
        </w:rPr>
      </w:pPr>
      <w:r w:rsidRPr="0019078F">
        <w:rPr>
          <w:color w:val="000000"/>
        </w:rPr>
        <w:t>2.Місце знаходження: 08700, Київська обл., місто Обухів, вул. Малишка, 6.</w:t>
      </w:r>
    </w:p>
    <w:p w14:paraId="3A9E811B" w14:textId="77777777" w:rsidR="00F26D64" w:rsidRPr="0019078F" w:rsidRDefault="00F26D64" w:rsidP="00F26D64">
      <w:pPr>
        <w:pStyle w:val="a3"/>
        <w:rPr>
          <w:color w:val="000000"/>
        </w:rPr>
      </w:pPr>
      <w:r w:rsidRPr="0019078F">
        <w:rPr>
          <w:color w:val="000000"/>
        </w:rPr>
        <w:t>3.Код ЄДРПОУ:45682351</w:t>
      </w:r>
    </w:p>
    <w:p w14:paraId="6DCBBBE7" w14:textId="77777777" w:rsidR="00F26D64" w:rsidRPr="0019078F" w:rsidRDefault="00F26D64" w:rsidP="00F26D64">
      <w:pPr>
        <w:pStyle w:val="a3"/>
        <w:rPr>
          <w:color w:val="000000"/>
        </w:rPr>
      </w:pPr>
      <w:r w:rsidRPr="0019078F">
        <w:rPr>
          <w:color w:val="000000"/>
        </w:rPr>
        <w:t xml:space="preserve">4.Категорія: відповідно до вимог Закону України «Про публічні закупівлі» (далі — Закон) та Особливостей здійснення публічних </w:t>
      </w:r>
      <w:proofErr w:type="spellStart"/>
      <w:r w:rsidRPr="0019078F">
        <w:rPr>
          <w:color w:val="000000"/>
        </w:rPr>
        <w:t>закупівель</w:t>
      </w:r>
      <w:proofErr w:type="spellEnd"/>
      <w:r w:rsidRPr="0019078F">
        <w:rPr>
          <w:color w:val="000000"/>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(далі — Особливості).</w:t>
      </w:r>
    </w:p>
    <w:p w14:paraId="3BF4779E" w14:textId="2067D9B8" w:rsidR="00F26D64" w:rsidRPr="0019078F" w:rsidRDefault="00F26D64" w:rsidP="00F26D64">
      <w:pPr>
        <w:pStyle w:val="a3"/>
        <w:rPr>
          <w:color w:val="000000"/>
        </w:rPr>
      </w:pPr>
      <w:r w:rsidRPr="0019078F">
        <w:rPr>
          <w:color w:val="000000"/>
        </w:rPr>
        <w:t xml:space="preserve">5.Назва предмету закупівлі із зазначенням коду за Єдиним закупівельним словником: </w:t>
      </w:r>
      <w:r w:rsidR="0022022F">
        <w:rPr>
          <w:bCs/>
        </w:rPr>
        <w:t>Нове будівництво активного парку в місті Обухів, Обухівського району, Київської області  (код ДК  021:2015   45210000-2 — Будівництво будівель)</w:t>
      </w:r>
      <w:r w:rsidR="0019078F" w:rsidRPr="0019078F">
        <w:rPr>
          <w:color w:val="000000"/>
        </w:rPr>
        <w:t>.</w:t>
      </w:r>
    </w:p>
    <w:p w14:paraId="2C9DB50D" w14:textId="2FCCA3CD" w:rsidR="00F26D64" w:rsidRPr="0019078F" w:rsidRDefault="0022022F" w:rsidP="00F26D64">
      <w:pPr>
        <w:pStyle w:val="a3"/>
        <w:rPr>
          <w:color w:val="000000"/>
        </w:rPr>
      </w:pPr>
      <w:r>
        <w:rPr>
          <w:color w:val="000000"/>
        </w:rPr>
        <w:t>6.Дата оголошення: 15</w:t>
      </w:r>
      <w:r w:rsidR="00605591">
        <w:rPr>
          <w:color w:val="000000"/>
        </w:rPr>
        <w:t xml:space="preserve"> квітня</w:t>
      </w:r>
      <w:r w:rsidR="0019078F">
        <w:rPr>
          <w:color w:val="000000"/>
        </w:rPr>
        <w:t xml:space="preserve"> 2026</w:t>
      </w:r>
      <w:r w:rsidR="00F26D64" w:rsidRPr="0019078F">
        <w:rPr>
          <w:color w:val="000000"/>
        </w:rPr>
        <w:t xml:space="preserve"> року.</w:t>
      </w:r>
    </w:p>
    <w:p w14:paraId="39378698" w14:textId="77777777" w:rsidR="00F26D64" w:rsidRPr="0019078F" w:rsidRDefault="00F26D64" w:rsidP="00F26D64">
      <w:pPr>
        <w:pStyle w:val="a3"/>
        <w:rPr>
          <w:color w:val="000000"/>
        </w:rPr>
      </w:pPr>
      <w:r w:rsidRPr="0019078F">
        <w:rPr>
          <w:color w:val="000000"/>
        </w:rPr>
        <w:t>7.Процедура закупівлі: Відкриті торги з особливостями.</w:t>
      </w:r>
    </w:p>
    <w:p w14:paraId="22334B04" w14:textId="220A50F9" w:rsidR="00F26D64" w:rsidRPr="0019078F" w:rsidRDefault="00F26D64" w:rsidP="00F26D64">
      <w:pPr>
        <w:pStyle w:val="a3"/>
        <w:rPr>
          <w:color w:val="000000"/>
        </w:rPr>
      </w:pPr>
      <w:r w:rsidRPr="0019078F">
        <w:rPr>
          <w:color w:val="000000"/>
        </w:rPr>
        <w:t>8.Ідентифікатор з</w:t>
      </w:r>
      <w:r w:rsidR="00605591">
        <w:rPr>
          <w:color w:val="000000"/>
        </w:rPr>
        <w:t xml:space="preserve">акупівлі: </w:t>
      </w:r>
      <w:r w:rsidR="0022022F">
        <w:rPr>
          <w:rFonts w:ascii="Segoe UI" w:hAnsi="Segoe UI" w:cs="Segoe UI"/>
          <w:sz w:val="21"/>
          <w:szCs w:val="21"/>
          <w:shd w:val="clear" w:color="auto" w:fill="FFFFFF"/>
        </w:rPr>
        <w:t>UA-</w:t>
      </w:r>
      <w:hyperlink r:id="rId5" w:tgtFrame="_blank" w:history="1">
        <w:r w:rsidR="00D71CC3" w:rsidRPr="00882D53">
          <w:rPr>
            <w:rFonts w:ascii="Segoe UI" w:eastAsiaTheme="minorHAnsi" w:hAnsi="Segoe UI" w:cs="Segoe UI"/>
            <w:sz w:val="21"/>
            <w:szCs w:val="21"/>
            <w:u w:val="single"/>
            <w:shd w:val="clear" w:color="auto" w:fill="FFFFFF"/>
            <w:lang w:eastAsia="en-US"/>
          </w:rPr>
          <w:t>2026-04-15-012850-a</w:t>
        </w:r>
      </w:hyperlink>
    </w:p>
    <w:p w14:paraId="24D18B1B" w14:textId="77777777" w:rsidR="00F26D64" w:rsidRPr="0019078F" w:rsidRDefault="00F26D64" w:rsidP="00F26D64">
      <w:pPr>
        <w:pStyle w:val="a3"/>
        <w:rPr>
          <w:color w:val="000000"/>
        </w:rPr>
      </w:pPr>
      <w:r w:rsidRPr="0019078F">
        <w:rPr>
          <w:color w:val="000000"/>
        </w:rPr>
        <w:t>9.Інформація про технічні, якісні та інші характеристики предмета закупівлі: Згідно із технічним завданням.</w:t>
      </w:r>
    </w:p>
    <w:p w14:paraId="15D25C8F" w14:textId="2E25F737" w:rsidR="00F26D64" w:rsidRPr="0019078F" w:rsidRDefault="00F26D64" w:rsidP="00F26D64">
      <w:pPr>
        <w:pStyle w:val="a3"/>
        <w:rPr>
          <w:color w:val="000000"/>
        </w:rPr>
      </w:pPr>
      <w:r w:rsidRPr="0019078F">
        <w:rPr>
          <w:color w:val="000000"/>
        </w:rPr>
        <w:t xml:space="preserve">10.Строк надання </w:t>
      </w:r>
      <w:r w:rsidR="0019078F">
        <w:rPr>
          <w:color w:val="000000"/>
        </w:rPr>
        <w:t xml:space="preserve">послуг/виконання робіт: до </w:t>
      </w:r>
      <w:r w:rsidR="00933D55">
        <w:rPr>
          <w:color w:val="000000"/>
        </w:rPr>
        <w:t>01.03</w:t>
      </w:r>
      <w:r w:rsidR="00605591">
        <w:rPr>
          <w:color w:val="000000"/>
        </w:rPr>
        <w:t>.2027</w:t>
      </w:r>
      <w:r w:rsidRPr="0019078F">
        <w:rPr>
          <w:color w:val="000000"/>
        </w:rPr>
        <w:t xml:space="preserve"> року.</w:t>
      </w:r>
    </w:p>
    <w:p w14:paraId="47F15D0F" w14:textId="599F5927" w:rsidR="00DA3A88" w:rsidRPr="00DA3A88" w:rsidRDefault="00F26D64" w:rsidP="00DA3A88">
      <w:pPr>
        <w:pStyle w:val="a3"/>
        <w:rPr>
          <w:bCs/>
          <w:lang w:val="uk"/>
        </w:rPr>
      </w:pPr>
      <w:r w:rsidRPr="0019078F">
        <w:rPr>
          <w:color w:val="000000"/>
        </w:rPr>
        <w:t xml:space="preserve">Очікувана вартість предмету закупівлі: </w:t>
      </w:r>
      <w:r w:rsidR="00981DFF" w:rsidRPr="00981DFF">
        <w:rPr>
          <w:color w:val="000000"/>
        </w:rPr>
        <w:t>67 724 964,20</w:t>
      </w:r>
      <w:r w:rsidR="00DA3A88">
        <w:rPr>
          <w:color w:val="000000"/>
        </w:rPr>
        <w:t xml:space="preserve"> </w:t>
      </w:r>
      <w:r w:rsidR="00A126D7">
        <w:rPr>
          <w:color w:val="000000"/>
        </w:rPr>
        <w:t xml:space="preserve">гривень </w:t>
      </w:r>
      <w:r w:rsidR="00DA3A88">
        <w:rPr>
          <w:color w:val="000000"/>
        </w:rPr>
        <w:t>з ПДВ</w:t>
      </w:r>
      <w:r w:rsidR="00A126D7">
        <w:rPr>
          <w:color w:val="000000"/>
        </w:rPr>
        <w:t>.</w:t>
      </w:r>
      <w:r w:rsidR="00981DFF">
        <w:rPr>
          <w:bCs/>
        </w:rPr>
        <w:t xml:space="preserve"> </w:t>
      </w:r>
      <w:r w:rsidR="00DA3A88" w:rsidRPr="00DA3A88">
        <w:rPr>
          <w:bCs/>
          <w:lang w:val="uk"/>
        </w:rPr>
        <w:t>Учасник у складі тендерної пропозиції має надати інформацію та документи, які визначені у даному Додатку № 4 до тендерної документації та підтверджують відповідність технічним, якісним та кількісним характеристикам предмета закупівлі, а саме:</w:t>
      </w:r>
    </w:p>
    <w:p w14:paraId="118BF027" w14:textId="77777777" w:rsidR="00DA3A88" w:rsidRPr="00DA3A88" w:rsidRDefault="00DA3A88" w:rsidP="00DA3A88">
      <w:pPr>
        <w:pStyle w:val="a3"/>
        <w:rPr>
          <w:bCs/>
          <w:lang w:val="uk"/>
        </w:rPr>
      </w:pPr>
      <w:r w:rsidRPr="00DA3A88">
        <w:rPr>
          <w:bCs/>
          <w:lang w:val="uk"/>
        </w:rPr>
        <w:t>Кошторис, яким визначено вартість будівельних робіт, виконаний відповідно до об’ємів робіт, які викладені в цьому технічному завданні, що міститься у Додатку 4 до тендерної документації. Договірна ціна є кошторисом вартості підрядних робіт та має бути розроблена у порядку та за формами, встановленими Настановою з визначення вартості будівництва, затвердженої Наказом Міністерства розвитку громад та територій України від 01.11.2021 № 281 «Про затвердження кошторисних норм України у будівництві» (зі змінами) та складатись з наступних розрахунків:</w:t>
      </w:r>
    </w:p>
    <w:p w14:paraId="4088CAA1" w14:textId="77777777" w:rsidR="00DA3A88" w:rsidRPr="00DA3A88" w:rsidRDefault="00DA3A88" w:rsidP="00DA3A88">
      <w:pPr>
        <w:pStyle w:val="a3"/>
        <w:rPr>
          <w:bCs/>
          <w:lang w:val="uk"/>
        </w:rPr>
      </w:pPr>
      <w:r w:rsidRPr="00DA3A88">
        <w:rPr>
          <w:bCs/>
          <w:lang w:val="uk"/>
        </w:rPr>
        <w:t>- Договірна ціна;</w:t>
      </w:r>
    </w:p>
    <w:p w14:paraId="5AD260BF" w14:textId="77777777" w:rsidR="00DA3A88" w:rsidRPr="00DA3A88" w:rsidRDefault="00DA3A88" w:rsidP="00DA3A88">
      <w:pPr>
        <w:pStyle w:val="a3"/>
        <w:rPr>
          <w:bCs/>
          <w:lang w:val="uk"/>
        </w:rPr>
      </w:pPr>
      <w:r w:rsidRPr="00DA3A88">
        <w:rPr>
          <w:bCs/>
          <w:lang w:val="uk"/>
        </w:rPr>
        <w:t>- Пояснювальна записка;</w:t>
      </w:r>
    </w:p>
    <w:p w14:paraId="53D66C8E" w14:textId="77777777" w:rsidR="00DA3A88" w:rsidRPr="00DA3A88" w:rsidRDefault="00DA3A88" w:rsidP="00DA3A88">
      <w:pPr>
        <w:pStyle w:val="a3"/>
        <w:rPr>
          <w:bCs/>
          <w:lang w:val="uk"/>
        </w:rPr>
      </w:pPr>
      <w:r w:rsidRPr="00DA3A88">
        <w:rPr>
          <w:bCs/>
          <w:lang w:val="uk"/>
        </w:rPr>
        <w:t>- Локальні кошториси;</w:t>
      </w:r>
    </w:p>
    <w:p w14:paraId="640F7660" w14:textId="77777777" w:rsidR="00DA3A88" w:rsidRPr="00DA3A88" w:rsidRDefault="00DA3A88" w:rsidP="00DA3A88">
      <w:pPr>
        <w:pStyle w:val="a3"/>
        <w:rPr>
          <w:bCs/>
          <w:lang w:val="uk"/>
        </w:rPr>
      </w:pPr>
      <w:r w:rsidRPr="00DA3A88">
        <w:rPr>
          <w:bCs/>
          <w:lang w:val="uk"/>
        </w:rPr>
        <w:lastRenderedPageBreak/>
        <w:t>- Підсумкова відомість ресурсів;</w:t>
      </w:r>
    </w:p>
    <w:p w14:paraId="403D2534" w14:textId="77777777" w:rsidR="00DA3A88" w:rsidRPr="00DA3A88" w:rsidRDefault="00DA3A88" w:rsidP="00DA3A88">
      <w:pPr>
        <w:pStyle w:val="a3"/>
        <w:rPr>
          <w:bCs/>
          <w:lang w:val="uk"/>
        </w:rPr>
      </w:pPr>
      <w:r w:rsidRPr="00DA3A88">
        <w:rPr>
          <w:bCs/>
          <w:lang w:val="uk"/>
        </w:rPr>
        <w:t>- Загальновиробничі витрати на будову.</w:t>
      </w:r>
    </w:p>
    <w:p w14:paraId="04C91E0D" w14:textId="77777777" w:rsidR="00DA3A88" w:rsidRPr="00DA3A88" w:rsidRDefault="00DA3A88" w:rsidP="00DA3A88">
      <w:pPr>
        <w:pStyle w:val="a3"/>
        <w:rPr>
          <w:bCs/>
          <w:lang w:val="uk"/>
        </w:rPr>
      </w:pPr>
      <w:r w:rsidRPr="00DA3A88">
        <w:rPr>
          <w:bCs/>
          <w:lang w:val="uk"/>
        </w:rPr>
        <w:t>Ціна пропозиції учасника процедури закупівлі (договірна ціна) розраховується на підставі нормативної потреби в трудових і матеріально-технічних ресурсах, необхідних для здійснення проектних рішень по об’єкту будівництва, та в поточних цін на них.</w:t>
      </w:r>
    </w:p>
    <w:p w14:paraId="32928A40" w14:textId="77777777" w:rsidR="00DA3A88" w:rsidRPr="00DA3A88" w:rsidRDefault="00DA3A88" w:rsidP="00DA3A88">
      <w:pPr>
        <w:pStyle w:val="a3"/>
        <w:rPr>
          <w:bCs/>
          <w:lang w:val="uk"/>
        </w:rPr>
      </w:pPr>
      <w:r w:rsidRPr="00DA3A88">
        <w:rPr>
          <w:bCs/>
          <w:lang w:val="uk"/>
        </w:rPr>
        <w:t>Розрахунок договірної ціни не повинен відрізнятись від технічних, якісних та кількісних характеристик предмета закупівлі, наведених в технічному завданні (Додаток № 4 до тендерної документації).</w:t>
      </w:r>
    </w:p>
    <w:p w14:paraId="3ACE9590" w14:textId="77777777" w:rsidR="00DA3A88" w:rsidRPr="00DA3A88" w:rsidRDefault="00DA3A88" w:rsidP="00DA3A88">
      <w:pPr>
        <w:pStyle w:val="a3"/>
        <w:rPr>
          <w:bCs/>
          <w:lang w:val="uk"/>
        </w:rPr>
      </w:pPr>
      <w:r w:rsidRPr="00DA3A88">
        <w:rPr>
          <w:bCs/>
          <w:lang w:val="uk"/>
        </w:rPr>
        <w:t>Розрахунок договірної ціни має бути виконаний у ліцензійному програмному комплексі АВК-5 або у іншому програмному комплексі, який взаємодіє з ним в частині передачі кошторисної документації. Учасник повинен документально підтвердити наявність у нього діючої ліцензії на програмний комплекс АВК-5, або інший взаємодіючий з ним ліцензійний програмний комплекс.</w:t>
      </w:r>
    </w:p>
    <w:p w14:paraId="224C86C3" w14:textId="77777777" w:rsidR="00DA3A88" w:rsidRPr="00DA3A88" w:rsidRDefault="00DA3A88" w:rsidP="00DA3A88">
      <w:pPr>
        <w:pStyle w:val="a3"/>
        <w:rPr>
          <w:bCs/>
          <w:lang w:val="uk"/>
        </w:rPr>
      </w:pPr>
      <w:r w:rsidRPr="00DA3A88">
        <w:rPr>
          <w:bCs/>
          <w:lang w:val="uk"/>
        </w:rPr>
        <w:t>Надати в складі пропозиції інформацію у вигляді довідки довільної форми, у якій зазначено достовірні дані про наявність чинної ліцензії або документа дозвільного характеру на провадження певного виду господарської діяльності, якщо отримання дозволу або ліцензії на провадження такого виду діяльності передбачено законом. Замість довідки довільної форми учасник може надати чинну ліцензію та/або документ дозвільного характеру.</w:t>
      </w:r>
    </w:p>
    <w:p w14:paraId="6CDAAB52" w14:textId="77777777" w:rsidR="00DA3A88" w:rsidRPr="00DA3A88" w:rsidRDefault="00DA3A88" w:rsidP="00DA3A88">
      <w:pPr>
        <w:pStyle w:val="a3"/>
        <w:rPr>
          <w:bCs/>
          <w:lang w:val="uk"/>
        </w:rPr>
      </w:pPr>
      <w:r w:rsidRPr="00DA3A88">
        <w:rPr>
          <w:bCs/>
          <w:lang w:val="uk"/>
        </w:rPr>
        <w:t>Надати в складі тендерної пропозиції дозвільний документ (Декларацію або Дозвіл), яким підтверджує відповідність матеріально-технічної бази та умов праці вимогам законодавства з питань охорони праці та промислової безпеки під час виконання робіт підвищеної небезпеки та/або експлуатації (застосування) таких машин, механізмів, устаткування підвищеної небезпеки, на: роботи, що виконуються на висоті понад 1,3 метра.</w:t>
      </w:r>
    </w:p>
    <w:p w14:paraId="1BEB69BE" w14:textId="77777777" w:rsidR="00DA3A88" w:rsidRPr="00DA3A88" w:rsidRDefault="00DA3A88" w:rsidP="00DA3A88">
      <w:pPr>
        <w:pStyle w:val="a3"/>
        <w:rPr>
          <w:bCs/>
          <w:lang w:val="uk"/>
        </w:rPr>
      </w:pPr>
      <w:r w:rsidRPr="00DA3A88">
        <w:rPr>
          <w:bCs/>
          <w:lang w:val="uk"/>
        </w:rPr>
        <w:t>Надати в складі пропозиції гарантійний лист про те, що при виконанні робіт обов’язково будуть погоджуватися з замовником зразки матеріалів та устаткування.</w:t>
      </w:r>
    </w:p>
    <w:p w14:paraId="314468BA" w14:textId="77777777" w:rsidR="00DA3A88" w:rsidRPr="00DA3A88" w:rsidRDefault="00DA3A88" w:rsidP="00DA3A88">
      <w:pPr>
        <w:pStyle w:val="a3"/>
        <w:rPr>
          <w:bCs/>
          <w:lang w:val="uk"/>
        </w:rPr>
      </w:pPr>
      <w:r w:rsidRPr="00DA3A88">
        <w:rPr>
          <w:bCs/>
          <w:lang w:val="uk"/>
        </w:rPr>
        <w:t>Надати гарантійний лист про те, кошторисний розрахунок договірної ціни розроблений у повній відповідності до технічного завдання та  об’ємів робіт, які викладені у Додатку 4 до тендерної документації.</w:t>
      </w:r>
    </w:p>
    <w:p w14:paraId="28728515" w14:textId="77777777" w:rsidR="00DA3A88" w:rsidRPr="00DA3A88" w:rsidRDefault="00DA3A88" w:rsidP="00DA3A88">
      <w:pPr>
        <w:pStyle w:val="a3"/>
        <w:rPr>
          <w:bCs/>
          <w:lang w:val="uk"/>
        </w:rPr>
      </w:pPr>
      <w:r w:rsidRPr="00DA3A88">
        <w:rPr>
          <w:bCs/>
          <w:lang w:val="uk"/>
        </w:rPr>
        <w:t>Надати сертифікати ISO:</w:t>
      </w:r>
    </w:p>
    <w:p w14:paraId="4C68447B" w14:textId="77777777" w:rsidR="00DA3A88" w:rsidRPr="00DA3A88" w:rsidRDefault="00DA3A88" w:rsidP="00DA3A88">
      <w:pPr>
        <w:pStyle w:val="a3"/>
        <w:rPr>
          <w:bCs/>
          <w:lang w:val="uk"/>
        </w:rPr>
      </w:pPr>
      <w:r w:rsidRPr="00DA3A88">
        <w:rPr>
          <w:bCs/>
          <w:lang w:val="uk"/>
        </w:rPr>
        <w:t>1.Сертифікат на систему управління якістю, який підтверджує, що система управління якістю учасника відповідає вимогам ДСТУ EN ISO 9001:2018 (EN ISO 9001:2015, IDT; ISO 9001:2015, IDT). Сертифікат повинен бути виданий компетентним органом з сертифікації. </w:t>
      </w:r>
    </w:p>
    <w:p w14:paraId="5717F1F5" w14:textId="77777777" w:rsidR="00DA3A88" w:rsidRPr="00DA3A88" w:rsidRDefault="00DA3A88" w:rsidP="00DA3A88">
      <w:pPr>
        <w:pStyle w:val="a3"/>
        <w:rPr>
          <w:bCs/>
          <w:lang w:val="uk"/>
        </w:rPr>
      </w:pPr>
      <w:r w:rsidRPr="00DA3A88">
        <w:rPr>
          <w:bCs/>
          <w:lang w:val="uk"/>
        </w:rPr>
        <w:t>2.Сертифікат на систему управління охороною здоров’я та безпекою праці, який підтверджує, що система управління охороною здоров’я та безпекою праці учасника відповідає вимогам ДСТУ ISO 45001:2019 (ISO 45001:2018, IDT) Системи управління охороною здоров’я та безпекою праці.  Сертифікат повинен бути виданий компетентним органом з сертифікації.</w:t>
      </w:r>
    </w:p>
    <w:sectPr w:rsidR="00DA3A88" w:rsidRPr="00DA3A8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64"/>
    <w:rsid w:val="000706FE"/>
    <w:rsid w:val="001061E7"/>
    <w:rsid w:val="00131C86"/>
    <w:rsid w:val="00143823"/>
    <w:rsid w:val="0019078F"/>
    <w:rsid w:val="001A0323"/>
    <w:rsid w:val="001E5DD5"/>
    <w:rsid w:val="0022022F"/>
    <w:rsid w:val="0037019C"/>
    <w:rsid w:val="003D4133"/>
    <w:rsid w:val="003D4F5C"/>
    <w:rsid w:val="00464950"/>
    <w:rsid w:val="00521315"/>
    <w:rsid w:val="00605591"/>
    <w:rsid w:val="007A147F"/>
    <w:rsid w:val="0081256C"/>
    <w:rsid w:val="00813245"/>
    <w:rsid w:val="00882D53"/>
    <w:rsid w:val="008A6A4B"/>
    <w:rsid w:val="00933D55"/>
    <w:rsid w:val="00945D26"/>
    <w:rsid w:val="00981DFF"/>
    <w:rsid w:val="009D32BE"/>
    <w:rsid w:val="00A126D7"/>
    <w:rsid w:val="00B02252"/>
    <w:rsid w:val="00C05059"/>
    <w:rsid w:val="00C32766"/>
    <w:rsid w:val="00CB094E"/>
    <w:rsid w:val="00CF24B4"/>
    <w:rsid w:val="00D12ADC"/>
    <w:rsid w:val="00D26B54"/>
    <w:rsid w:val="00D579FD"/>
    <w:rsid w:val="00D71CC3"/>
    <w:rsid w:val="00DA3A88"/>
    <w:rsid w:val="00EB69A6"/>
    <w:rsid w:val="00F26D64"/>
    <w:rsid w:val="00F553C0"/>
    <w:rsid w:val="00FD4DA2"/>
    <w:rsid w:val="00FD69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AFCD"/>
  <w15:chartTrackingRefBased/>
  <w15:docId w15:val="{793873F8-FBBC-4D46-9B5E-2283D338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D6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annotation reference"/>
    <w:uiPriority w:val="99"/>
    <w:unhideWhenUsed/>
    <w:qFormat/>
    <w:rsid w:val="0019078F"/>
    <w:rPr>
      <w:sz w:val="16"/>
      <w:szCs w:val="16"/>
    </w:rPr>
  </w:style>
  <w:style w:type="paragraph" w:styleId="a5">
    <w:name w:val="annotation text"/>
    <w:basedOn w:val="a"/>
    <w:link w:val="a6"/>
    <w:uiPriority w:val="99"/>
    <w:unhideWhenUsed/>
    <w:qFormat/>
    <w:rsid w:val="0019078F"/>
    <w:pPr>
      <w:spacing w:after="0" w:line="240" w:lineRule="auto"/>
      <w:ind w:hanging="1"/>
    </w:pPr>
    <w:rPr>
      <w:rFonts w:ascii="Times New Roman" w:eastAsia="Times New Roman" w:hAnsi="Times New Roman" w:cs="Times New Roman"/>
      <w:sz w:val="20"/>
      <w:szCs w:val="20"/>
      <w:lang w:eastAsia="uk-UA"/>
    </w:rPr>
  </w:style>
  <w:style w:type="character" w:customStyle="1" w:styleId="a6">
    <w:name w:val="Текст примечания Знак"/>
    <w:basedOn w:val="a0"/>
    <w:link w:val="a5"/>
    <w:uiPriority w:val="99"/>
    <w:qFormat/>
    <w:rsid w:val="0019078F"/>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1907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9078F"/>
    <w:rPr>
      <w:rFonts w:ascii="Segoe UI" w:hAnsi="Segoe UI" w:cs="Segoe UI"/>
      <w:sz w:val="18"/>
      <w:szCs w:val="18"/>
    </w:rPr>
  </w:style>
  <w:style w:type="paragraph" w:styleId="a9">
    <w:name w:val="annotation subject"/>
    <w:basedOn w:val="a5"/>
    <w:next w:val="a5"/>
    <w:link w:val="aa"/>
    <w:uiPriority w:val="99"/>
    <w:semiHidden/>
    <w:unhideWhenUsed/>
    <w:rsid w:val="00C05059"/>
    <w:pPr>
      <w:spacing w:after="160"/>
      <w:ind w:firstLine="0"/>
    </w:pPr>
    <w:rPr>
      <w:rFonts w:asciiTheme="minorHAnsi" w:eastAsiaTheme="minorHAnsi" w:hAnsiTheme="minorHAnsi" w:cstheme="minorBidi"/>
      <w:b/>
      <w:bCs/>
      <w:lang w:eastAsia="en-US"/>
    </w:rPr>
  </w:style>
  <w:style w:type="character" w:customStyle="1" w:styleId="aa">
    <w:name w:val="Тема примечания Знак"/>
    <w:basedOn w:val="a6"/>
    <w:link w:val="a9"/>
    <w:uiPriority w:val="99"/>
    <w:semiHidden/>
    <w:rsid w:val="00C05059"/>
    <w:rPr>
      <w:rFonts w:ascii="Times New Roman" w:eastAsia="Times New Roman" w:hAnsi="Times New Roman" w:cs="Times New Roman"/>
      <w:b/>
      <w:bCs/>
      <w:sz w:val="20"/>
      <w:szCs w:val="20"/>
      <w:lang w:eastAsia="uk-UA"/>
    </w:rPr>
  </w:style>
  <w:style w:type="character" w:styleId="ab">
    <w:name w:val="Hyperlink"/>
    <w:basedOn w:val="a0"/>
    <w:uiPriority w:val="99"/>
    <w:semiHidden/>
    <w:unhideWhenUsed/>
    <w:rsid w:val="006055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4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rozorro.gov.ua/uk/tender/UA-2026-04-15-012850-a" TargetMode="External"/><Relationship Id="rId4" Type="http://schemas.openxmlformats.org/officeDocument/2006/relationships/hyperlink" Target="https://prozorro.gov.ua/uk/tender/UA-2026-04-15-01285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3478</Words>
  <Characters>1984</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8</cp:revision>
  <dcterms:created xsi:type="dcterms:W3CDTF">2026-03-03T09:40:00Z</dcterms:created>
  <dcterms:modified xsi:type="dcterms:W3CDTF">2026-04-16T12:04:00Z</dcterms:modified>
</cp:coreProperties>
</file>