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8E29CF" w14:textId="1C9E0C5E" w:rsidR="00F26D64" w:rsidRPr="0019078F" w:rsidRDefault="000706FE" w:rsidP="00F26D64">
      <w:pPr>
        <w:pStyle w:val="a3"/>
        <w:rPr>
          <w:color w:val="000000"/>
        </w:rPr>
      </w:pPr>
      <w:r w:rsidRPr="0019078F">
        <w:rPr>
          <w:color w:val="000000"/>
        </w:rPr>
        <w:t>Обґрунтування</w:t>
      </w:r>
      <w:r w:rsidR="00F26D64" w:rsidRPr="0019078F">
        <w:rPr>
          <w:color w:val="000000"/>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0081256C">
        <w:rPr>
          <w:bCs/>
        </w:rPr>
        <w:t>Нове будівництво активного парку в місті Обухів, Обухівського району, Київської області  (код ДК  021:2015   45210000-2 — Будівництво будівель)</w:t>
      </w:r>
      <w:r w:rsidR="00F26D64" w:rsidRPr="0019078F">
        <w:rPr>
          <w:color w:val="000000"/>
        </w:rPr>
        <w:t xml:space="preserve">, ідентифікаційний номер в електронній системі </w:t>
      </w:r>
      <w:proofErr w:type="spellStart"/>
      <w:r w:rsidR="00F26D64" w:rsidRPr="0019078F">
        <w:rPr>
          <w:color w:val="000000"/>
        </w:rPr>
        <w:t>за</w:t>
      </w:r>
      <w:r w:rsidR="00605591">
        <w:rPr>
          <w:color w:val="000000"/>
        </w:rPr>
        <w:t>купівель</w:t>
      </w:r>
      <w:proofErr w:type="spellEnd"/>
      <w:r w:rsidR="00605591">
        <w:rPr>
          <w:color w:val="000000"/>
        </w:rPr>
        <w:t xml:space="preserve">: </w:t>
      </w:r>
      <w:hyperlink r:id="rId4" w:tgtFrame="_blank" w:history="1">
        <w:r w:rsidR="00021BF8" w:rsidRPr="00AA2624">
          <w:rPr>
            <w:rFonts w:eastAsiaTheme="minorHAnsi"/>
            <w:sz w:val="21"/>
            <w:szCs w:val="21"/>
            <w:u w:val="single"/>
            <w:shd w:val="clear" w:color="auto" w:fill="FFFFFF"/>
            <w:lang w:eastAsia="en-US"/>
          </w:rPr>
          <w:t>UA-2026-04-29-001702-a</w:t>
        </w:r>
      </w:hyperlink>
      <w:r w:rsidR="00AA2624" w:rsidRPr="00AA2624">
        <w:rPr>
          <w:rFonts w:eastAsiaTheme="minorHAnsi"/>
          <w:sz w:val="21"/>
          <w:szCs w:val="21"/>
          <w:u w:val="single"/>
          <w:shd w:val="clear" w:color="auto" w:fill="FFFFFF"/>
          <w:lang w:eastAsia="en-US"/>
        </w:rPr>
        <w:t xml:space="preserve"> </w:t>
      </w:r>
      <w:r w:rsidR="00F26D64" w:rsidRPr="0019078F">
        <w:rPr>
          <w:color w:val="000000"/>
        </w:rPr>
        <w:t>на очікувану вартість -</w:t>
      </w:r>
      <w:r w:rsidR="00882D53" w:rsidRPr="00882D53">
        <w:rPr>
          <w:color w:val="000000"/>
        </w:rPr>
        <w:t>67 724 964,20</w:t>
      </w:r>
      <w:r w:rsidR="00FD4DA2" w:rsidRPr="00D12ADC">
        <w:rPr>
          <w:bCs/>
        </w:rPr>
        <w:t>грн.</w:t>
      </w:r>
      <w:r w:rsidR="00FD4DA2" w:rsidRPr="00D12ADC">
        <w:rPr>
          <w:b/>
          <w:bCs/>
        </w:rPr>
        <w:t xml:space="preserve"> </w:t>
      </w:r>
      <w:r w:rsidR="0019078F" w:rsidRPr="00D12ADC">
        <w:t xml:space="preserve"> </w:t>
      </w:r>
    </w:p>
    <w:p w14:paraId="60E6E215" w14:textId="77777777" w:rsidR="00F26D64" w:rsidRPr="0019078F" w:rsidRDefault="00F26D64" w:rsidP="00F26D64">
      <w:pPr>
        <w:pStyle w:val="a3"/>
        <w:rPr>
          <w:color w:val="000000"/>
        </w:rPr>
      </w:pPr>
      <w:r w:rsidRPr="0019078F">
        <w:rPr>
          <w:color w:val="000000"/>
        </w:rPr>
        <w:t>Оголошення про проведення відкритих торгів з особливостями</w:t>
      </w:r>
      <w:bookmarkStart w:id="0" w:name="_GoBack"/>
      <w:bookmarkEnd w:id="0"/>
    </w:p>
    <w:p w14:paraId="147C3173" w14:textId="77777777" w:rsidR="00F26D64" w:rsidRPr="0019078F" w:rsidRDefault="00F26D64" w:rsidP="00F26D64">
      <w:pPr>
        <w:pStyle w:val="a3"/>
        <w:rPr>
          <w:color w:val="000000"/>
        </w:rPr>
      </w:pPr>
      <w:r w:rsidRPr="0019078F">
        <w:rPr>
          <w:color w:val="000000"/>
        </w:rPr>
        <w:t>1.Найменування: Управління капітального будівництва та експлуатаційних послуг виконавчого комітету Обухівської міської ради Київської області.</w:t>
      </w:r>
    </w:p>
    <w:p w14:paraId="7B81B8E1" w14:textId="77777777" w:rsidR="00F26D64" w:rsidRPr="0019078F" w:rsidRDefault="00F26D64" w:rsidP="00F26D64">
      <w:pPr>
        <w:pStyle w:val="a3"/>
        <w:rPr>
          <w:color w:val="000000"/>
        </w:rPr>
      </w:pPr>
      <w:r w:rsidRPr="0019078F">
        <w:rPr>
          <w:color w:val="000000"/>
        </w:rPr>
        <w:t>2.Місце знаходження: 08700, Київська обл., місто Обухів, вул. Малишка, 6.</w:t>
      </w:r>
    </w:p>
    <w:p w14:paraId="3A9E811B" w14:textId="77777777" w:rsidR="00F26D64" w:rsidRPr="0019078F" w:rsidRDefault="00F26D64" w:rsidP="00F26D64">
      <w:pPr>
        <w:pStyle w:val="a3"/>
        <w:rPr>
          <w:color w:val="000000"/>
        </w:rPr>
      </w:pPr>
      <w:r w:rsidRPr="0019078F">
        <w:rPr>
          <w:color w:val="000000"/>
        </w:rPr>
        <w:t>3.Код ЄДРПОУ:45682351</w:t>
      </w:r>
    </w:p>
    <w:p w14:paraId="6DCBBBE7" w14:textId="77777777" w:rsidR="00F26D64" w:rsidRPr="0019078F" w:rsidRDefault="00F26D64" w:rsidP="00F26D64">
      <w:pPr>
        <w:pStyle w:val="a3"/>
        <w:rPr>
          <w:color w:val="000000"/>
        </w:rPr>
      </w:pPr>
      <w:r w:rsidRPr="0019078F">
        <w:rPr>
          <w:color w:val="000000"/>
        </w:rPr>
        <w:t xml:space="preserve">4.Категорія: відповідно до вимог Закону України «Про публічні закупівлі» (далі — Закон) та Особливостей здійснення публічних </w:t>
      </w:r>
      <w:proofErr w:type="spellStart"/>
      <w:r w:rsidRPr="0019078F">
        <w:rPr>
          <w:color w:val="000000"/>
        </w:rPr>
        <w:t>закупівель</w:t>
      </w:r>
      <w:proofErr w:type="spellEnd"/>
      <w:r w:rsidRPr="0019078F">
        <w:rPr>
          <w:color w:val="000000"/>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(далі — Особливості).</w:t>
      </w:r>
    </w:p>
    <w:p w14:paraId="3BF4779E" w14:textId="2067D9B8" w:rsidR="00F26D64" w:rsidRPr="0019078F" w:rsidRDefault="00F26D64" w:rsidP="00F26D64">
      <w:pPr>
        <w:pStyle w:val="a3"/>
        <w:rPr>
          <w:color w:val="000000"/>
        </w:rPr>
      </w:pPr>
      <w:r w:rsidRPr="0019078F">
        <w:rPr>
          <w:color w:val="000000"/>
        </w:rPr>
        <w:t xml:space="preserve">5.Назва предмету закупівлі із зазначенням коду за Єдиним закупівельним словником: </w:t>
      </w:r>
      <w:r w:rsidR="0022022F">
        <w:rPr>
          <w:bCs/>
        </w:rPr>
        <w:t>Нове будівництво активного парку в місті Обухів, Обухівського району, Київської області  (код ДК  021:2015   45210000-2 — Будівництво будівель)</w:t>
      </w:r>
      <w:r w:rsidR="0019078F" w:rsidRPr="0019078F">
        <w:rPr>
          <w:color w:val="000000"/>
        </w:rPr>
        <w:t>.</w:t>
      </w:r>
    </w:p>
    <w:p w14:paraId="2C9DB50D" w14:textId="77DEA71F" w:rsidR="00F26D64" w:rsidRPr="0019078F" w:rsidRDefault="00D05F4F" w:rsidP="00F26D64">
      <w:pPr>
        <w:pStyle w:val="a3"/>
        <w:rPr>
          <w:color w:val="000000"/>
        </w:rPr>
      </w:pPr>
      <w:r>
        <w:rPr>
          <w:color w:val="000000"/>
        </w:rPr>
        <w:t xml:space="preserve">6.Дата оголошення: </w:t>
      </w:r>
      <w:r w:rsidR="00021BF8">
        <w:rPr>
          <w:color w:val="000000"/>
        </w:rPr>
        <w:t>29</w:t>
      </w:r>
      <w:r w:rsidR="00605591">
        <w:rPr>
          <w:color w:val="000000"/>
        </w:rPr>
        <w:t xml:space="preserve"> квітня</w:t>
      </w:r>
      <w:r w:rsidR="0019078F">
        <w:rPr>
          <w:color w:val="000000"/>
        </w:rPr>
        <w:t xml:space="preserve"> 2026</w:t>
      </w:r>
      <w:r w:rsidR="00F26D64" w:rsidRPr="0019078F">
        <w:rPr>
          <w:color w:val="000000"/>
        </w:rPr>
        <w:t xml:space="preserve"> року.</w:t>
      </w:r>
    </w:p>
    <w:p w14:paraId="39378698" w14:textId="77777777" w:rsidR="00F26D64" w:rsidRPr="0019078F" w:rsidRDefault="00F26D64" w:rsidP="00F26D64">
      <w:pPr>
        <w:pStyle w:val="a3"/>
        <w:rPr>
          <w:color w:val="000000"/>
        </w:rPr>
      </w:pPr>
      <w:r w:rsidRPr="0019078F">
        <w:rPr>
          <w:color w:val="000000"/>
        </w:rPr>
        <w:t>7.Процедура закупівлі: Відкриті торги з особливостями.</w:t>
      </w:r>
    </w:p>
    <w:p w14:paraId="22334B04" w14:textId="75FB7BED" w:rsidR="00F26D64" w:rsidRPr="0019078F" w:rsidRDefault="00F26D64" w:rsidP="00F26D64">
      <w:pPr>
        <w:pStyle w:val="a3"/>
        <w:rPr>
          <w:color w:val="000000"/>
        </w:rPr>
      </w:pPr>
      <w:r w:rsidRPr="0019078F">
        <w:rPr>
          <w:color w:val="000000"/>
        </w:rPr>
        <w:t>8.Ідентифікатор з</w:t>
      </w:r>
      <w:r w:rsidR="00605591">
        <w:rPr>
          <w:color w:val="000000"/>
        </w:rPr>
        <w:t xml:space="preserve">акупівлі: </w:t>
      </w:r>
      <w:r w:rsidR="00021BF8" w:rsidRPr="00021BF8">
        <w:rPr>
          <w:rFonts w:asciiTheme="minorHAnsi" w:eastAsiaTheme="minorHAnsi" w:hAnsiTheme="minorHAnsi" w:cstheme="minorBidi"/>
          <w:sz w:val="22"/>
          <w:szCs w:val="22"/>
          <w:lang w:eastAsia="en-US"/>
        </w:rPr>
        <w:t xml:space="preserve"> </w:t>
      </w:r>
      <w:hyperlink r:id="rId5" w:tgtFrame="_blank" w:history="1">
        <w:r w:rsidR="00021BF8" w:rsidRPr="00021BF8">
          <w:rPr>
            <w:rFonts w:ascii="Segoe UI" w:eastAsiaTheme="minorHAnsi" w:hAnsi="Segoe UI" w:cs="Segoe UI"/>
            <w:sz w:val="21"/>
            <w:szCs w:val="21"/>
            <w:u w:val="single"/>
            <w:shd w:val="clear" w:color="auto" w:fill="FFFFFF"/>
            <w:lang w:eastAsia="en-US"/>
          </w:rPr>
          <w:t>UA-2026-04-29-001702-a</w:t>
        </w:r>
      </w:hyperlink>
    </w:p>
    <w:p w14:paraId="24D18B1B" w14:textId="77777777" w:rsidR="00F26D64" w:rsidRPr="0019078F" w:rsidRDefault="00F26D64" w:rsidP="00F26D64">
      <w:pPr>
        <w:pStyle w:val="a3"/>
        <w:rPr>
          <w:color w:val="000000"/>
        </w:rPr>
      </w:pPr>
      <w:r w:rsidRPr="0019078F">
        <w:rPr>
          <w:color w:val="000000"/>
        </w:rPr>
        <w:t>9.Інформація про технічні, якісні та інші характеристики предмета закупівлі: Згідно із технічним завданням.</w:t>
      </w:r>
    </w:p>
    <w:p w14:paraId="15D25C8F" w14:textId="2E25F737" w:rsidR="00F26D64" w:rsidRPr="0019078F" w:rsidRDefault="00F26D64" w:rsidP="00F26D64">
      <w:pPr>
        <w:pStyle w:val="a3"/>
        <w:rPr>
          <w:color w:val="000000"/>
        </w:rPr>
      </w:pPr>
      <w:r w:rsidRPr="0019078F">
        <w:rPr>
          <w:color w:val="000000"/>
        </w:rPr>
        <w:t xml:space="preserve">10.Строк надання </w:t>
      </w:r>
      <w:r w:rsidR="0019078F">
        <w:rPr>
          <w:color w:val="000000"/>
        </w:rPr>
        <w:t xml:space="preserve">послуг/виконання робіт: до </w:t>
      </w:r>
      <w:r w:rsidR="00933D55">
        <w:rPr>
          <w:color w:val="000000"/>
        </w:rPr>
        <w:t>01.03</w:t>
      </w:r>
      <w:r w:rsidR="00605591">
        <w:rPr>
          <w:color w:val="000000"/>
        </w:rPr>
        <w:t>.2027</w:t>
      </w:r>
      <w:r w:rsidRPr="0019078F">
        <w:rPr>
          <w:color w:val="000000"/>
        </w:rPr>
        <w:t xml:space="preserve"> року.</w:t>
      </w:r>
    </w:p>
    <w:p w14:paraId="75C71D8E" w14:textId="3000F90C" w:rsidR="006B342B" w:rsidRDefault="00F26D64" w:rsidP="006B342B">
      <w:pPr>
        <w:pBdr>
          <w:top w:val="nil"/>
          <w:left w:val="nil"/>
          <w:bottom w:val="nil"/>
          <w:right w:val="nil"/>
          <w:between w:val="nil"/>
        </w:pBdr>
        <w:spacing w:before="150" w:after="150" w:line="240" w:lineRule="auto"/>
        <w:jc w:val="both"/>
        <w:rPr>
          <w:rFonts w:ascii="Times New Roman" w:eastAsia="Times New Roman" w:hAnsi="Times New Roman" w:cs="Times New Roman"/>
          <w:color w:val="000000"/>
          <w:sz w:val="24"/>
          <w:szCs w:val="24"/>
        </w:rPr>
      </w:pPr>
      <w:r w:rsidRPr="006B342B">
        <w:rPr>
          <w:rFonts w:ascii="Times New Roman" w:hAnsi="Times New Roman" w:cs="Times New Roman"/>
          <w:color w:val="000000"/>
        </w:rPr>
        <w:t xml:space="preserve">Очікувана вартість предмету закупівлі: </w:t>
      </w:r>
      <w:r w:rsidR="00981DFF" w:rsidRPr="006B342B">
        <w:rPr>
          <w:rFonts w:ascii="Times New Roman" w:hAnsi="Times New Roman" w:cs="Times New Roman"/>
          <w:color w:val="000000"/>
        </w:rPr>
        <w:t>67 724 964,20</w:t>
      </w:r>
      <w:r w:rsidR="00DA3A88" w:rsidRPr="006B342B">
        <w:rPr>
          <w:rFonts w:ascii="Times New Roman" w:hAnsi="Times New Roman" w:cs="Times New Roman"/>
          <w:color w:val="000000"/>
        </w:rPr>
        <w:t xml:space="preserve"> </w:t>
      </w:r>
      <w:r w:rsidR="00A126D7" w:rsidRPr="006B342B">
        <w:rPr>
          <w:rFonts w:ascii="Times New Roman" w:hAnsi="Times New Roman" w:cs="Times New Roman"/>
          <w:color w:val="000000"/>
        </w:rPr>
        <w:t xml:space="preserve">гривень </w:t>
      </w:r>
      <w:r w:rsidR="00DA3A88" w:rsidRPr="006B342B">
        <w:rPr>
          <w:rFonts w:ascii="Times New Roman" w:hAnsi="Times New Roman" w:cs="Times New Roman"/>
          <w:color w:val="000000"/>
        </w:rPr>
        <w:t>з ПДВ</w:t>
      </w:r>
      <w:r w:rsidR="00A126D7" w:rsidRPr="006B342B">
        <w:rPr>
          <w:rFonts w:ascii="Times New Roman" w:hAnsi="Times New Roman" w:cs="Times New Roman"/>
          <w:color w:val="000000"/>
        </w:rPr>
        <w:t>.</w:t>
      </w:r>
      <w:r w:rsidR="00981DFF" w:rsidRPr="006B342B">
        <w:rPr>
          <w:rFonts w:ascii="Times New Roman" w:hAnsi="Times New Roman" w:cs="Times New Roman"/>
          <w:bCs/>
        </w:rPr>
        <w:t xml:space="preserve"> </w:t>
      </w:r>
      <w:r w:rsidR="006B342B">
        <w:rPr>
          <w:bCs/>
          <w:lang w:val="uk"/>
        </w:rPr>
        <w:t xml:space="preserve"> </w:t>
      </w:r>
      <w:r w:rsidR="006B342B">
        <w:rPr>
          <w:rFonts w:ascii="Times New Roman" w:eastAsia="Times New Roman" w:hAnsi="Times New Roman" w:cs="Times New Roman"/>
          <w:color w:val="000000"/>
          <w:sz w:val="24"/>
          <w:szCs w:val="24"/>
        </w:rPr>
        <w:t>Учасник у складі тендерної пропозиції має надати інформацію та документи, які визначені у даному Додатку № 4 до тендерної документації та підтверджують відповідність технічним, якісним та кількісним характеристикам предмета закупівлі, а саме:</w:t>
      </w:r>
    </w:p>
    <w:p w14:paraId="72C5C9BE"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Кошторис, яким визначено вартість будівельних робіт, виконаний відповідно до об’ємів робіт, які викладені в цьому технічному завданні, що міститься у Додатку 4 до тендерної документації. Договірна ціна є кошторисом вартості підрядних робіт та має бути розроблена у порядку та за формами, встановленими Настановою з визначення вартості будівництва, затвердженої Наказом Міністерства розвитку громад та територій України від 01.11.2021 № 281 «Про затвердження кошторисних норм України у будівництві» (зі змінами) та складатись з наступних розрахунків:</w:t>
      </w:r>
    </w:p>
    <w:p w14:paraId="28D9734A"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Договірна ціна;</w:t>
      </w:r>
    </w:p>
    <w:p w14:paraId="39289BB3"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Пояснювальна записка;</w:t>
      </w:r>
    </w:p>
    <w:p w14:paraId="65E9F63F"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Локальні кошториси;</w:t>
      </w:r>
    </w:p>
    <w:p w14:paraId="5B98AF05"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Підсумкова відомість ресурсів;</w:t>
      </w:r>
    </w:p>
    <w:p w14:paraId="0B7F2E62"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Загальновиробничі витрати на будову.</w:t>
      </w:r>
    </w:p>
    <w:p w14:paraId="292317BB"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Ціна пропозиції учасника процедури закупівлі (договірна ціна) розраховується на підставі нормативної потреби в трудових і матеріально-технічних ресурсах, необхідних для здійснення проектних рішень по об’єкту будівництва, та в поточних цін на них.</w:t>
      </w:r>
    </w:p>
    <w:p w14:paraId="42522844"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Розрахунок договірної ціни не повинен відрізнятись від технічних, якісних та кількісних характеристик предмета закупівлі, наведених в технічному завданні</w:t>
      </w:r>
      <w:r>
        <w:rPr>
          <w:color w:val="000000"/>
          <w:sz w:val="24"/>
          <w:szCs w:val="24"/>
        </w:rPr>
        <w:t xml:space="preserve"> (</w:t>
      </w:r>
      <w:r>
        <w:rPr>
          <w:rFonts w:ascii="Times New Roman" w:eastAsia="Times New Roman" w:hAnsi="Times New Roman" w:cs="Times New Roman"/>
          <w:color w:val="000000"/>
          <w:sz w:val="24"/>
          <w:szCs w:val="24"/>
        </w:rPr>
        <w:t>Додаток № 4 до тендерної документації).</w:t>
      </w:r>
    </w:p>
    <w:p w14:paraId="64DF8F8B"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Розрахунок договірної ціни має бути виконаний у ліцензійному програмному комплексі АВК-5 або у іншому програмному комплексі, який взаємодіє з ним в частині передачі кошторисної документації. Учасник повинен документально підтвердити наявність у нього діючої ліцензії на програмний комплекс АВК-5, або інший взаємодіючий з ним ліцензійний програмний комплекс.</w:t>
      </w:r>
    </w:p>
    <w:p w14:paraId="6F92B557" w14:textId="77777777" w:rsidR="006B342B" w:rsidRDefault="006B342B" w:rsidP="006B342B">
      <w:pPr>
        <w:pBdr>
          <w:top w:val="nil"/>
          <w:left w:val="nil"/>
          <w:bottom w:val="nil"/>
          <w:right w:val="nil"/>
          <w:between w:val="nil"/>
        </w:pBdr>
        <w:spacing w:before="150" w:after="15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Надати в складі пропозиції інформацію у вигляді довідки довільної форми, у якій зазначено достовірні дані про наявність чинної ліцензії або документа дозвільного характеру на провадження певного виду господарської діяльності, якщо отримання дозволу або ліцензії на провадження такого виду діяльності передбачено законом. Замість довідки довільної форми учасник може надати чинну ліцензію та/або документ дозвільного характеру.</w:t>
      </w:r>
    </w:p>
    <w:p w14:paraId="6A43AF62"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Надати в складі тендерної пропозиції дозвільний документ (Декларацію або Дозвіл), яким підтверджує відповідність матеріально-технічної бази та умов праці вимогам законодавства з питань охорони праці та промислової безпеки під час виконання робіт підвищеної небезпеки та/або експлуатації (застосування) таких машин, механізмів, устаткування підвищеної небезпеки, на: роботи, що виконуються на висоті понад 1,3 метра.</w:t>
      </w:r>
    </w:p>
    <w:p w14:paraId="41AC2848" w14:textId="77777777" w:rsidR="006B342B" w:rsidRDefault="006B342B" w:rsidP="006B342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Надати в складі пропозиції гарантійний лист про те, що при виконанні робіт обов’язково будуть погоджуватися з замовником зразки матеріалів та устаткування.</w:t>
      </w:r>
    </w:p>
    <w:p w14:paraId="0492184B" w14:textId="77777777" w:rsidR="006B342B" w:rsidRDefault="006B342B" w:rsidP="006B342B">
      <w:pPr>
        <w:pBdr>
          <w:top w:val="nil"/>
          <w:left w:val="nil"/>
          <w:bottom w:val="nil"/>
          <w:right w:val="nil"/>
          <w:between w:val="nil"/>
        </w:pBdr>
        <w:spacing w:after="0" w:line="240" w:lineRule="auto"/>
        <w:ind w:firstLine="2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Надати гарантійний лист про те, кошторисний розрахунок договірної ціни розроблений у повній відповідності до технічного завдання та  об’ємів робіт, які викладені у Додатку 4 до тендерної документації.</w:t>
      </w:r>
    </w:p>
    <w:p w14:paraId="73BAA952" w14:textId="77777777" w:rsidR="006B342B" w:rsidRDefault="006B342B" w:rsidP="006B342B">
      <w:pPr>
        <w:pBdr>
          <w:top w:val="nil"/>
          <w:left w:val="nil"/>
          <w:bottom w:val="nil"/>
          <w:right w:val="nil"/>
          <w:between w:val="nil"/>
        </w:pBdr>
        <w:tabs>
          <w:tab w:val="left" w:pos="993"/>
        </w:tabs>
        <w:spacing w:after="0" w:line="276"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Надати сертифікати ISO:</w:t>
      </w:r>
    </w:p>
    <w:p w14:paraId="5AFE91D8" w14:textId="77777777" w:rsidR="006B342B" w:rsidRDefault="006B342B" w:rsidP="006B342B">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1.Сертифікат на систему управління якістю, який підтверджує, що система управління якістю учасника відповідає вимогам ДСТУ EN ISO 9001:2018 (EN ISO 9001:2015, IDT; ISO 9001:2015, IDT). Сертифікат повинен бути виданий компетентним органом з сертифікації. </w:t>
      </w:r>
    </w:p>
    <w:p w14:paraId="732DEA66" w14:textId="77777777" w:rsidR="006B342B" w:rsidRDefault="006B342B" w:rsidP="006B342B">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2.Сертифікат на систему управління охороною здоров’я та безпекою праці, який підтверджує, що система управління охороною здоров’я та безпекою праці учасника відповідає вимогам ДСТУ ISO 45001:2019 (ISO 45001:2018, IDT) Системи управління охороною здоров’я та безпекою праці.  Сертифікат повинен бути виданий компетентним органом з сертифікації.</w:t>
      </w:r>
    </w:p>
    <w:p w14:paraId="43865094" w14:textId="77777777" w:rsidR="006B342B" w:rsidRDefault="006B342B" w:rsidP="006B342B">
      <w:pPr>
        <w:pBdr>
          <w:top w:val="nil"/>
          <w:left w:val="nil"/>
          <w:bottom w:val="nil"/>
          <w:right w:val="nil"/>
          <w:between w:val="nil"/>
        </w:pBdr>
        <w:spacing w:after="0" w:line="240" w:lineRule="auto"/>
        <w:jc w:val="both"/>
        <w:rPr>
          <w:rFonts w:ascii="Arial" w:eastAsia="Arial" w:hAnsi="Arial" w:cs="Arial"/>
          <w:b/>
          <w:bCs/>
          <w:color w:val="323232"/>
          <w:sz w:val="24"/>
          <w:szCs w:val="24"/>
          <w:shd w:val="clear" w:color="auto" w:fill="A4C2F4"/>
        </w:rPr>
      </w:pPr>
    </w:p>
    <w:p w14:paraId="12CE0B9F" w14:textId="77777777" w:rsidR="006B342B" w:rsidRDefault="006B342B" w:rsidP="006B342B">
      <w:pPr>
        <w:pBdr>
          <w:top w:val="nil"/>
          <w:left w:val="nil"/>
          <w:bottom w:val="nil"/>
          <w:right w:val="nil"/>
          <w:between w:val="nil"/>
        </w:pBdr>
        <w:spacing w:after="0" w:line="276" w:lineRule="auto"/>
        <w:ind w:firstLine="567"/>
        <w:jc w:val="both"/>
        <w:rPr>
          <w:rFonts w:ascii="Times New Roman" w:eastAsia="Times New Roman" w:hAnsi="Times New Roman" w:cs="Times New Roman"/>
          <w:color w:val="00000A"/>
          <w:sz w:val="24"/>
          <w:szCs w:val="24"/>
        </w:rPr>
      </w:pPr>
    </w:p>
    <w:p w14:paraId="05A07BAD" w14:textId="77777777" w:rsidR="006B342B" w:rsidRDefault="006B342B" w:rsidP="006B342B">
      <w:pPr>
        <w:pBdr>
          <w:top w:val="nil"/>
          <w:left w:val="nil"/>
          <w:bottom w:val="nil"/>
          <w:right w:val="nil"/>
          <w:between w:val="nil"/>
        </w:pBdr>
        <w:spacing w:after="0" w:line="276" w:lineRule="auto"/>
        <w:rPr>
          <w:rFonts w:ascii="Liberation Serif" w:eastAsia="Liberation Serif" w:hAnsi="Liberation Serif" w:cs="Liberation Serif"/>
          <w:color w:val="00000A"/>
          <w:sz w:val="24"/>
          <w:szCs w:val="24"/>
        </w:rPr>
      </w:pPr>
    </w:p>
    <w:p w14:paraId="47F15D0F" w14:textId="5CE5C518" w:rsidR="00DA3A88" w:rsidRPr="00DA3A88" w:rsidRDefault="00DA3A88" w:rsidP="00DA3A88">
      <w:pPr>
        <w:pStyle w:val="a3"/>
        <w:rPr>
          <w:bCs/>
          <w:lang w:val="uk"/>
        </w:rPr>
      </w:pPr>
    </w:p>
    <w:sectPr w:rsidR="00DA3A88" w:rsidRPr="00DA3A8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Times New Roman"/>
    <w:charset w:val="00"/>
    <w:family w:val="auto"/>
    <w:pitch w:val="default"/>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D64"/>
    <w:rsid w:val="00021BF8"/>
    <w:rsid w:val="000706FE"/>
    <w:rsid w:val="001061E7"/>
    <w:rsid w:val="00131C86"/>
    <w:rsid w:val="00143823"/>
    <w:rsid w:val="0019078F"/>
    <w:rsid w:val="001A0323"/>
    <w:rsid w:val="001E5DD5"/>
    <w:rsid w:val="0022022F"/>
    <w:rsid w:val="0037019C"/>
    <w:rsid w:val="003D4133"/>
    <w:rsid w:val="003D4F5C"/>
    <w:rsid w:val="00464950"/>
    <w:rsid w:val="00521315"/>
    <w:rsid w:val="00605591"/>
    <w:rsid w:val="006B342B"/>
    <w:rsid w:val="007A147F"/>
    <w:rsid w:val="0081256C"/>
    <w:rsid w:val="00813245"/>
    <w:rsid w:val="00882D53"/>
    <w:rsid w:val="008A6A4B"/>
    <w:rsid w:val="00933D55"/>
    <w:rsid w:val="00945D26"/>
    <w:rsid w:val="00981DFF"/>
    <w:rsid w:val="009D32BE"/>
    <w:rsid w:val="00A126D7"/>
    <w:rsid w:val="00AA2624"/>
    <w:rsid w:val="00B02252"/>
    <w:rsid w:val="00C05059"/>
    <w:rsid w:val="00C32766"/>
    <w:rsid w:val="00CB094E"/>
    <w:rsid w:val="00CF24B4"/>
    <w:rsid w:val="00D05F4F"/>
    <w:rsid w:val="00D12ADC"/>
    <w:rsid w:val="00D26B54"/>
    <w:rsid w:val="00D579FD"/>
    <w:rsid w:val="00D71CC3"/>
    <w:rsid w:val="00DA3A88"/>
    <w:rsid w:val="00EB69A6"/>
    <w:rsid w:val="00F26D64"/>
    <w:rsid w:val="00F553C0"/>
    <w:rsid w:val="00FD4DA2"/>
    <w:rsid w:val="00FD69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5AFCD"/>
  <w15:chartTrackingRefBased/>
  <w15:docId w15:val="{793873F8-FBBC-4D46-9B5E-2283D3383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D64"/>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annotation reference"/>
    <w:uiPriority w:val="99"/>
    <w:unhideWhenUsed/>
    <w:qFormat/>
    <w:rsid w:val="0019078F"/>
    <w:rPr>
      <w:sz w:val="16"/>
      <w:szCs w:val="16"/>
    </w:rPr>
  </w:style>
  <w:style w:type="paragraph" w:styleId="a5">
    <w:name w:val="annotation text"/>
    <w:basedOn w:val="a"/>
    <w:link w:val="a6"/>
    <w:uiPriority w:val="99"/>
    <w:unhideWhenUsed/>
    <w:qFormat/>
    <w:rsid w:val="0019078F"/>
    <w:pPr>
      <w:spacing w:after="0" w:line="240" w:lineRule="auto"/>
      <w:ind w:hanging="1"/>
    </w:pPr>
    <w:rPr>
      <w:rFonts w:ascii="Times New Roman" w:eastAsia="Times New Roman" w:hAnsi="Times New Roman" w:cs="Times New Roman"/>
      <w:sz w:val="20"/>
      <w:szCs w:val="20"/>
      <w:lang w:eastAsia="uk-UA"/>
    </w:rPr>
  </w:style>
  <w:style w:type="character" w:customStyle="1" w:styleId="a6">
    <w:name w:val="Текст примечания Знак"/>
    <w:basedOn w:val="a0"/>
    <w:link w:val="a5"/>
    <w:uiPriority w:val="99"/>
    <w:qFormat/>
    <w:rsid w:val="0019078F"/>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19078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9078F"/>
    <w:rPr>
      <w:rFonts w:ascii="Segoe UI" w:hAnsi="Segoe UI" w:cs="Segoe UI"/>
      <w:sz w:val="18"/>
      <w:szCs w:val="18"/>
    </w:rPr>
  </w:style>
  <w:style w:type="paragraph" w:styleId="a9">
    <w:name w:val="annotation subject"/>
    <w:basedOn w:val="a5"/>
    <w:next w:val="a5"/>
    <w:link w:val="aa"/>
    <w:uiPriority w:val="99"/>
    <w:semiHidden/>
    <w:unhideWhenUsed/>
    <w:rsid w:val="00C05059"/>
    <w:pPr>
      <w:spacing w:after="160"/>
      <w:ind w:firstLine="0"/>
    </w:pPr>
    <w:rPr>
      <w:rFonts w:asciiTheme="minorHAnsi" w:eastAsiaTheme="minorHAnsi" w:hAnsiTheme="minorHAnsi" w:cstheme="minorBidi"/>
      <w:b/>
      <w:bCs/>
      <w:lang w:eastAsia="en-US"/>
    </w:rPr>
  </w:style>
  <w:style w:type="character" w:customStyle="1" w:styleId="aa">
    <w:name w:val="Тема примечания Знак"/>
    <w:basedOn w:val="a6"/>
    <w:link w:val="a9"/>
    <w:uiPriority w:val="99"/>
    <w:semiHidden/>
    <w:rsid w:val="00C05059"/>
    <w:rPr>
      <w:rFonts w:ascii="Times New Roman" w:eastAsia="Times New Roman" w:hAnsi="Times New Roman" w:cs="Times New Roman"/>
      <w:b/>
      <w:bCs/>
      <w:sz w:val="20"/>
      <w:szCs w:val="20"/>
      <w:lang w:eastAsia="uk-UA"/>
    </w:rPr>
  </w:style>
  <w:style w:type="character" w:styleId="ab">
    <w:name w:val="Hyperlink"/>
    <w:basedOn w:val="a0"/>
    <w:uiPriority w:val="99"/>
    <w:semiHidden/>
    <w:unhideWhenUsed/>
    <w:rsid w:val="006055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46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rozorro.gov.ua/uk/tender/UA-2026-04-29-001702-a" TargetMode="External"/><Relationship Id="rId4" Type="http://schemas.openxmlformats.org/officeDocument/2006/relationships/hyperlink" Target="https://prozorro.gov.ua/uk/tender/UA-2026-04-29-001702-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2</Pages>
  <Words>3482</Words>
  <Characters>1985</Characters>
  <Application>Microsoft Office Word</Application>
  <DocSecurity>0</DocSecurity>
  <Lines>16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9</cp:revision>
  <dcterms:created xsi:type="dcterms:W3CDTF">2026-03-03T09:40:00Z</dcterms:created>
  <dcterms:modified xsi:type="dcterms:W3CDTF">2026-04-29T07:41:00Z</dcterms:modified>
</cp:coreProperties>
</file>