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1D2162" w14:textId="77777777" w:rsidR="007D1D09" w:rsidRDefault="007D1D09" w:rsidP="007D1D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Звіт</w:t>
      </w:r>
    </w:p>
    <w:p w14:paraId="3A9688FD" w14:textId="08DE4CF5" w:rsidR="009373DD" w:rsidRDefault="00D25EC0" w:rsidP="007D1D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про п</w:t>
      </w:r>
      <w:r w:rsidR="00F1581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еріодичне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="007D1D0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відстеження результативності регуляторного </w:t>
      </w:r>
      <w:proofErr w:type="spellStart"/>
      <w:r w:rsidR="007D1D0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акт</w:t>
      </w:r>
      <w:r w:rsidR="00C31C1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</w:t>
      </w:r>
      <w:proofErr w:type="spellEnd"/>
      <w:r w:rsidR="007D1D0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- рішення Обухівської міської ради </w:t>
      </w:r>
      <w:r w:rsidR="007D1D09" w:rsidRPr="00C5766D">
        <w:rPr>
          <w:rFonts w:ascii="Times New Roman" w:hAnsi="Times New Roman" w:cs="Times New Roman"/>
          <w:b/>
          <w:sz w:val="28"/>
          <w:szCs w:val="28"/>
        </w:rPr>
        <w:t xml:space="preserve">«Про встановлення розміру ставок єдиного податку на території Обухівської міської </w:t>
      </w:r>
    </w:p>
    <w:p w14:paraId="3C122A53" w14:textId="77777777" w:rsidR="007D1D09" w:rsidRDefault="007D1D09" w:rsidP="007D1D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766D">
        <w:rPr>
          <w:rFonts w:ascii="Times New Roman" w:hAnsi="Times New Roman" w:cs="Times New Roman"/>
          <w:b/>
          <w:sz w:val="28"/>
          <w:szCs w:val="28"/>
        </w:rPr>
        <w:t>територіальної  громади»</w:t>
      </w:r>
    </w:p>
    <w:p w14:paraId="1FEE98E2" w14:textId="77777777" w:rsidR="007D1D09" w:rsidRDefault="007D1D09" w:rsidP="007D1D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14:paraId="1F6BCAB4" w14:textId="77777777" w:rsidR="007D1D09" w:rsidRDefault="007D1D09" w:rsidP="007D1D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1.Вид та назва регуляторного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</w:p>
    <w:p w14:paraId="054C2280" w14:textId="17BE6A5D" w:rsidR="009373DD" w:rsidRDefault="00D25EC0" w:rsidP="009373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Р</w:t>
      </w:r>
      <w:r w:rsidR="009373DD"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ішення </w:t>
      </w:r>
      <w:r w:rsidR="009373DD"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Обухівської міської ради «</w:t>
      </w:r>
      <w:r w:rsidR="009373DD" w:rsidRPr="00C5766D">
        <w:rPr>
          <w:rFonts w:ascii="Times New Roman" w:hAnsi="Times New Roman" w:cs="Times New Roman"/>
          <w:sz w:val="28"/>
          <w:szCs w:val="28"/>
        </w:rPr>
        <w:t xml:space="preserve">Про встановлення </w:t>
      </w:r>
      <w:r w:rsidR="009373DD">
        <w:rPr>
          <w:rFonts w:ascii="Times New Roman" w:hAnsi="Times New Roman" w:cs="Times New Roman"/>
          <w:sz w:val="28"/>
          <w:szCs w:val="28"/>
        </w:rPr>
        <w:t>розміру ставок єдиного податку на території Обухівської міської територіальної  громади».</w:t>
      </w:r>
    </w:p>
    <w:p w14:paraId="54D44A70" w14:textId="77777777" w:rsidR="007743EC" w:rsidRPr="00997B45" w:rsidRDefault="007743EC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14:paraId="6F387E88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2.Виконавець заходів з відстеження</w:t>
      </w:r>
    </w:p>
    <w:p w14:paraId="655B0B0F" w14:textId="4310A38B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Управління еко</w:t>
      </w:r>
      <w:r w:rsidR="00D25EC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номіки </w:t>
      </w:r>
      <w:r w:rsidR="00C31C1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Виконавчого комітету Обухівської міської ради Київської області </w:t>
      </w:r>
      <w:r w:rsidR="00D25EC0">
        <w:rPr>
          <w:rFonts w:ascii="Times New Roman" w:eastAsia="Times New Roman" w:hAnsi="Times New Roman" w:cs="Times New Roman"/>
          <w:sz w:val="28"/>
          <w:szCs w:val="28"/>
          <w:lang w:eastAsia="uk-UA"/>
        </w:rPr>
        <w:t>та фінансове управління В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иконавчого комітету Обухівської міської ради.</w:t>
      </w:r>
    </w:p>
    <w:p w14:paraId="70C42EC4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3142F9C2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 3.Цілі прийняття регуляторного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</w:p>
    <w:p w14:paraId="71745852" w14:textId="21941912" w:rsidR="00333295" w:rsidRPr="00C5766D" w:rsidRDefault="005F5F74" w:rsidP="003332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Р</w:t>
      </w:r>
      <w:r w:rsidR="00333295"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ішення </w:t>
      </w:r>
      <w:r w:rsidR="00333295"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Обухівської міської ради «</w:t>
      </w:r>
      <w:r w:rsidR="00333295" w:rsidRPr="00C5766D">
        <w:rPr>
          <w:rFonts w:ascii="Times New Roman" w:hAnsi="Times New Roman" w:cs="Times New Roman"/>
          <w:sz w:val="28"/>
          <w:szCs w:val="28"/>
        </w:rPr>
        <w:t xml:space="preserve">Про встановлення </w:t>
      </w:r>
      <w:r w:rsidR="008E511A">
        <w:rPr>
          <w:rFonts w:ascii="Times New Roman" w:hAnsi="Times New Roman" w:cs="Times New Roman"/>
          <w:sz w:val="28"/>
          <w:szCs w:val="28"/>
        </w:rPr>
        <w:t xml:space="preserve">розміру ставок єдиного податку </w:t>
      </w:r>
      <w:r w:rsidR="00333295" w:rsidRPr="00C5766D">
        <w:rPr>
          <w:rFonts w:ascii="Times New Roman" w:hAnsi="Times New Roman" w:cs="Times New Roman"/>
          <w:sz w:val="28"/>
          <w:szCs w:val="28"/>
        </w:rPr>
        <w:t>на</w:t>
      </w:r>
      <w:r w:rsidR="008E511A">
        <w:rPr>
          <w:rFonts w:ascii="Times New Roman" w:hAnsi="Times New Roman" w:cs="Times New Roman"/>
          <w:sz w:val="28"/>
          <w:szCs w:val="28"/>
        </w:rPr>
        <w:t xml:space="preserve"> території Обухівської міської </w:t>
      </w:r>
      <w:r w:rsidR="00333295" w:rsidRPr="00C5766D">
        <w:rPr>
          <w:rFonts w:ascii="Times New Roman" w:hAnsi="Times New Roman" w:cs="Times New Roman"/>
          <w:sz w:val="28"/>
          <w:szCs w:val="28"/>
        </w:rPr>
        <w:t>територіальної  громади»</w:t>
      </w:r>
      <w:r w:rsidR="00333295"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="00333295"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розроблено з ціллю:</w:t>
      </w:r>
    </w:p>
    <w:p w14:paraId="176D419F" w14:textId="67FE59AE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color w:val="1C1C1C"/>
          <w:sz w:val="28"/>
          <w:szCs w:val="28"/>
          <w:lang w:eastAsia="uk-UA"/>
        </w:rPr>
        <w:t xml:space="preserve">- встановлення доцільних та обґрунтованих розмірів ставок місцевих податків, зокрема 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єдиного податку (фізичним особам 1, 2 групи</w:t>
      </w:r>
      <w:r w:rsidR="007C70BC">
        <w:rPr>
          <w:rFonts w:ascii="Times New Roman" w:eastAsia="Calibri" w:hAnsi="Times New Roman" w:cs="Times New Roman"/>
          <w:sz w:val="28"/>
          <w:szCs w:val="28"/>
          <w:lang w:eastAsia="uk-UA"/>
        </w:rPr>
        <w:t>)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відповідно до вимог Податкового кодексу України, які б врахували особливості території, інтереси громадян і суб’єктів господарювання та дозволили б збільшити надходження до бюджету громади для виконання </w:t>
      </w:r>
      <w:r w:rsidR="00C31C11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заходів 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Програми соціально – економічного та культурного розвитку</w:t>
      </w:r>
      <w:r w:rsidR="00C31C11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Обухівської міської територіальної громади Обухівського району Київської області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;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14:paraId="557B1FBE" w14:textId="510EBF98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врегулювання місцевих податків на території Обухівської міської територіальної громади </w:t>
      </w:r>
      <w:r w:rsidR="00C31C11">
        <w:rPr>
          <w:rFonts w:ascii="Times New Roman" w:eastAsia="Calibri" w:hAnsi="Times New Roman" w:cs="Times New Roman"/>
          <w:sz w:val="28"/>
          <w:szCs w:val="28"/>
          <w:lang w:eastAsia="uk-UA"/>
        </w:rPr>
        <w:t>Обухівського району Київської області</w:t>
      </w:r>
      <w:r w:rsidR="00C31C11"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відповідно до Закону України «Про засади державної регуляторної політики у сфері господарської діяльності» та </w:t>
      </w:r>
      <w:r w:rsidR="00C31C11">
        <w:rPr>
          <w:rFonts w:ascii="Times New Roman" w:eastAsia="Calibri" w:hAnsi="Times New Roman" w:cs="Times New Roman"/>
          <w:sz w:val="28"/>
          <w:szCs w:val="28"/>
          <w:lang w:eastAsia="uk-UA"/>
        </w:rPr>
        <w:t>П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одаткового кодексу України; </w:t>
      </w:r>
    </w:p>
    <w:p w14:paraId="6F7D9197" w14:textId="4B3B1113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відкритість процедури, прозорість дій органу місцевого самоврядування </w:t>
      </w:r>
      <w:r w:rsidR="008E511A">
        <w:rPr>
          <w:rFonts w:ascii="Times New Roman" w:eastAsia="Calibri" w:hAnsi="Times New Roman" w:cs="Times New Roman"/>
          <w:sz w:val="28"/>
          <w:szCs w:val="28"/>
          <w:lang w:eastAsia="uk-UA"/>
        </w:rPr>
        <w:t>(Обухівська міська</w:t>
      </w:r>
      <w:r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територіальна громада</w:t>
      </w:r>
      <w:r w:rsidR="00C31C11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Обухівського району Київської області</w:t>
      </w:r>
      <w:r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) 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при вирішенні питань щодо механізму справляння та порядок сплати </w:t>
      </w:r>
      <w:r w:rsidR="00E20222">
        <w:rPr>
          <w:rFonts w:ascii="Times New Roman" w:eastAsia="Calibri" w:hAnsi="Times New Roman" w:cs="Times New Roman"/>
          <w:sz w:val="28"/>
          <w:szCs w:val="28"/>
          <w:lang w:eastAsia="uk-UA"/>
        </w:rPr>
        <w:t>єдиного податку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;</w:t>
      </w:r>
    </w:p>
    <w:p w14:paraId="3F473854" w14:textId="1EABF5A7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вдосконалення відносин між </w:t>
      </w:r>
      <w:r w:rsidR="00C31C11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Обухівською 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міською радою</w:t>
      </w:r>
      <w:r w:rsidR="00C31C11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Київської області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та суб’єктами господарювання, пов’язаними з оподаткуванням місцевими податками</w:t>
      </w:r>
      <w:r w:rsidR="00DA7544">
        <w:rPr>
          <w:rFonts w:ascii="Times New Roman" w:eastAsia="Calibri" w:hAnsi="Times New Roman" w:cs="Times New Roman"/>
          <w:sz w:val="28"/>
          <w:szCs w:val="28"/>
          <w:lang w:eastAsia="uk-UA"/>
        </w:rPr>
        <w:t>;</w:t>
      </w:r>
    </w:p>
    <w:p w14:paraId="2A48CCB4" w14:textId="77777777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  забезпечення необхідних надходжень до бюджету громади від сплати </w:t>
      </w:r>
      <w:r w:rsidR="00DA7544">
        <w:rPr>
          <w:rFonts w:ascii="Times New Roman" w:eastAsia="Calibri" w:hAnsi="Times New Roman" w:cs="Times New Roman"/>
          <w:sz w:val="28"/>
          <w:szCs w:val="28"/>
          <w:lang w:eastAsia="uk-UA"/>
        </w:rPr>
        <w:t>єдиного податку.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14:paraId="45E1D53B" w14:textId="77777777" w:rsidR="00333295" w:rsidRPr="005E272A" w:rsidRDefault="00333295" w:rsidP="003332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03BE08FC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4.Строк виконання заходів з відстеження</w:t>
      </w:r>
    </w:p>
    <w:p w14:paraId="2C6B6924" w14:textId="6DC42CFA" w:rsidR="00333295" w:rsidRDefault="00F15811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05.01.2026</w:t>
      </w:r>
      <w:r w:rsidR="005F5F7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05.02.2026</w:t>
      </w:r>
    </w:p>
    <w:p w14:paraId="2FAD4965" w14:textId="77777777" w:rsidR="00333295" w:rsidRPr="005E272A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25E56DD4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5.Тип відстеження</w:t>
      </w:r>
    </w:p>
    <w:p w14:paraId="6DB31217" w14:textId="658728F8" w:rsidR="00333295" w:rsidRDefault="00F15811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 Періодичне</w:t>
      </w:r>
    </w:p>
    <w:p w14:paraId="09C9DF6A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208C9E15" w14:textId="77777777" w:rsidR="00333295" w:rsidRDefault="00333295" w:rsidP="00333295">
      <w:pPr>
        <w:spacing w:after="0" w:line="240" w:lineRule="auto"/>
        <w:ind w:firstLine="709"/>
        <w:jc w:val="both"/>
        <w:rPr>
          <w:rStyle w:val="a3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6.Метод одержання результатів відстеження    </w:t>
      </w:r>
    </w:p>
    <w:p w14:paraId="4D99446D" w14:textId="2F0BD842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Для проведення </w:t>
      </w:r>
      <w:r w:rsidR="005F14F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періодичного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відстеження використовувався статистичний метод. </w:t>
      </w:r>
    </w:p>
    <w:p w14:paraId="0BE2D74D" w14:textId="77777777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Дані та припущення, на основі яких відстежувалось результативність, а також способи одержання даних:</w:t>
      </w:r>
    </w:p>
    <w:p w14:paraId="186A6650" w14:textId="69691C85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звітні дані фінансового управління </w:t>
      </w:r>
      <w:r w:rsidR="00C31C1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иконавчого комітету Обухівської  міської ради;</w:t>
      </w:r>
    </w:p>
    <w:p w14:paraId="44E3CD86" w14:textId="74F43543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звітні дані </w:t>
      </w:r>
      <w:r>
        <w:rPr>
          <w:rFonts w:ascii="Times New Roman" w:hAnsi="Times New Roman" w:cs="Times New Roman"/>
          <w:sz w:val="28"/>
          <w:szCs w:val="28"/>
        </w:rPr>
        <w:t>Обухівського управління ГУ ДПС у Київській області</w:t>
      </w:r>
      <w:r w:rsidR="005F14F1">
        <w:rPr>
          <w:rFonts w:ascii="Times New Roman" w:hAnsi="Times New Roman" w:cs="Times New Roman"/>
          <w:sz w:val="28"/>
          <w:szCs w:val="28"/>
        </w:rPr>
        <w:t>.</w:t>
      </w:r>
    </w:p>
    <w:p w14:paraId="1249C35C" w14:textId="71E9DD18" w:rsidR="00333295" w:rsidRPr="00A57766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16"/>
          <w:szCs w:val="1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Відстеження результативності нормативно-правового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здійснено шляхом проведення відповідного аналізу надходжень до бюджет</w:t>
      </w:r>
      <w:r w:rsidR="005F14F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 громади.</w:t>
      </w:r>
      <w:bookmarkStart w:id="0" w:name="_GoBack"/>
      <w:bookmarkEnd w:id="0"/>
    </w:p>
    <w:p w14:paraId="32D86CED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33D78508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7. Дані та припущення, на основі яких відстежувалася результативність, а також способи одержання даних</w:t>
      </w:r>
    </w:p>
    <w:p w14:paraId="6E1761F0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Враховуючи цілі регулювання, для відстеження результативності регуляторного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акта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були визначені такі показники результативності:</w:t>
      </w:r>
    </w:p>
    <w:p w14:paraId="121532D2" w14:textId="1E18CFFC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- обся</w:t>
      </w:r>
      <w:r w:rsidR="00027B3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г надходжень єдиного податку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до бюдже</w:t>
      </w:r>
      <w:r w:rsidR="005922AA">
        <w:rPr>
          <w:rFonts w:ascii="Times New Roman" w:eastAsia="Times New Roman" w:hAnsi="Times New Roman" w:cs="Times New Roman"/>
          <w:sz w:val="28"/>
          <w:szCs w:val="28"/>
          <w:lang w:eastAsia="uk-UA"/>
        </w:rPr>
        <w:t>ту Обухівської міської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територіальної громади</w:t>
      </w:r>
      <w:r w:rsidR="005922A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Обухівського району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14:paraId="524B54DD" w14:textId="1FB7D74F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   - рівень поінформованості суб’єктів господарювання – платників </w:t>
      </w:r>
      <w:r w:rsidR="00027B3F">
        <w:rPr>
          <w:rFonts w:ascii="Times New Roman" w:eastAsia="Times New Roman" w:hAnsi="Times New Roman" w:cs="Times New Roman"/>
          <w:sz w:val="28"/>
          <w:szCs w:val="28"/>
          <w:lang w:eastAsia="uk-UA"/>
        </w:rPr>
        <w:t>єдиного податку</w:t>
      </w:r>
      <w:r w:rsidR="005F14F1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373BA114" w14:textId="758A8F71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відстеженні результативності використовувались дані фінансового управління </w:t>
      </w:r>
      <w:r w:rsidR="00C31C11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иконавчого комітету </w:t>
      </w:r>
      <w:r w:rsidR="00C31C11">
        <w:rPr>
          <w:rFonts w:ascii="Times New Roman" w:hAnsi="Times New Roman" w:cs="Times New Roman"/>
          <w:sz w:val="28"/>
          <w:szCs w:val="28"/>
        </w:rPr>
        <w:t xml:space="preserve">Обухівської </w:t>
      </w:r>
      <w:r>
        <w:rPr>
          <w:rFonts w:ascii="Times New Roman" w:hAnsi="Times New Roman" w:cs="Times New Roman"/>
          <w:sz w:val="28"/>
          <w:szCs w:val="28"/>
        </w:rPr>
        <w:t>міської ради, державної податкової інспекції</w:t>
      </w:r>
      <w:r w:rsidR="005F14F1">
        <w:rPr>
          <w:rFonts w:ascii="Times New Roman" w:hAnsi="Times New Roman" w:cs="Times New Roman"/>
          <w:sz w:val="28"/>
          <w:szCs w:val="28"/>
        </w:rPr>
        <w:t>.</w:t>
      </w:r>
    </w:p>
    <w:p w14:paraId="4A4D1749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0A832896" w14:textId="77777777" w:rsidR="00333295" w:rsidRDefault="00333295" w:rsidP="00333295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8. Кількісні та якісні значення показників результативності </w:t>
      </w:r>
      <w:r w:rsidRPr="003314C7">
        <w:rPr>
          <w:rStyle w:val="a3"/>
          <w:rFonts w:ascii="Times New Roman" w:hAnsi="Times New Roman" w:cs="Times New Roman"/>
          <w:color w:val="000000"/>
          <w:sz w:val="28"/>
          <w:szCs w:val="28"/>
        </w:rPr>
        <w:t xml:space="preserve">регуляторного </w:t>
      </w:r>
      <w:proofErr w:type="spellStart"/>
      <w:r w:rsidRPr="003314C7">
        <w:rPr>
          <w:rStyle w:val="a3"/>
          <w:rFonts w:ascii="Times New Roman" w:hAnsi="Times New Roman" w:cs="Times New Roman"/>
          <w:color w:val="000000"/>
          <w:sz w:val="28"/>
          <w:szCs w:val="28"/>
        </w:rPr>
        <w:t>акта</w:t>
      </w:r>
      <w:proofErr w:type="spellEnd"/>
    </w:p>
    <w:p w14:paraId="64B8A688" w14:textId="77777777" w:rsidR="00E93227" w:rsidRDefault="00E93227" w:rsidP="00333295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905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79"/>
        <w:gridCol w:w="1803"/>
        <w:gridCol w:w="1837"/>
        <w:gridCol w:w="1837"/>
      </w:tblGrid>
      <w:tr w:rsidR="00D75C99" w:rsidRPr="006B4C90" w14:paraId="2644B4E0" w14:textId="07A81ED9" w:rsidTr="00D75C99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D99769" w14:textId="77777777" w:rsidR="00D75C99" w:rsidRPr="006B4C90" w:rsidRDefault="00D75C99" w:rsidP="00D75C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 показника</w:t>
            </w:r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23EF8C" w14:textId="191B2731" w:rsidR="00D75C99" w:rsidRPr="006B4C90" w:rsidRDefault="00D75C99" w:rsidP="00D75C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="005F14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23</w:t>
            </w: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рік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A5827" w14:textId="05BDA77A" w:rsidR="00D75C99" w:rsidRPr="006B4C90" w:rsidRDefault="005F14F1" w:rsidP="00D75C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2024</w:t>
            </w:r>
            <w:r w:rsidR="00D75C9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рік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410D2" w14:textId="088C72E0" w:rsidR="00D75C99" w:rsidRDefault="005F14F1" w:rsidP="00D75C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2025</w:t>
            </w:r>
            <w:r w:rsidR="00D75C9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рік</w:t>
            </w:r>
          </w:p>
        </w:tc>
      </w:tr>
      <w:tr w:rsidR="00D75C99" w:rsidRPr="006B4C90" w14:paraId="054250CF" w14:textId="31F625A7" w:rsidTr="005D3DC0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233131" w14:textId="06831CF8" w:rsidR="00D75C99" w:rsidRPr="003A1065" w:rsidRDefault="00D75C99" w:rsidP="003F24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Надходження до бюджету </w:t>
            </w:r>
            <w:r w:rsidR="003F2406">
              <w:rPr>
                <w:rFonts w:ascii="Times New Roman" w:hAnsi="Times New Roman" w:cs="Times New Roman"/>
                <w:sz w:val="28"/>
                <w:szCs w:val="28"/>
              </w:rPr>
              <w:t xml:space="preserve">громади 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із сплати єдиного податку від усіх груп платників (тис. грн.)</w:t>
            </w:r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EDC7C6" w14:textId="725356E0" w:rsidR="00D75C99" w:rsidRPr="003A1065" w:rsidRDefault="005F14F1" w:rsidP="005D3D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90 668,36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83E703" w14:textId="604F5C34" w:rsidR="00D75C99" w:rsidRPr="003A1065" w:rsidRDefault="005F14F1" w:rsidP="005D3D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132 671,97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0F3795" w14:textId="20DD8C28" w:rsidR="00D75C99" w:rsidRPr="003A1065" w:rsidRDefault="005F14F1" w:rsidP="005D3D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139 716,94</w:t>
            </w:r>
          </w:p>
        </w:tc>
      </w:tr>
      <w:tr w:rsidR="00D75C99" w:rsidRPr="006B4C90" w14:paraId="554002E1" w14:textId="1628FCFC" w:rsidTr="00EB57D5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659EE" w14:textId="1E0DC01B" w:rsidR="00D75C99" w:rsidRPr="003A1065" w:rsidRDefault="00D75C99" w:rsidP="00D75C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Рівень поінформованості суб’єктів господарювання стосовно основних положень регуляторного </w:t>
            </w:r>
            <w:proofErr w:type="spellStart"/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акта</w:t>
            </w:r>
            <w:proofErr w:type="spellEnd"/>
            <w:r w:rsidR="003F24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,%</w:t>
            </w:r>
          </w:p>
          <w:p w14:paraId="0704C599" w14:textId="471EC613" w:rsidR="00D75C99" w:rsidRPr="003A1065" w:rsidRDefault="003F2406" w:rsidP="00D75C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Рішення оприлюднене</w:t>
            </w:r>
            <w:r w:rsidR="00D75C99" w:rsidRPr="003A106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5D1D32A8" w14:textId="78A86717" w:rsidR="00D75C99" w:rsidRPr="003A1065" w:rsidRDefault="00D75C99" w:rsidP="00D75C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1. На офіційному сайті Обухівської міської ради</w:t>
            </w:r>
            <w:r w:rsidR="003F2406">
              <w:rPr>
                <w:rFonts w:ascii="Times New Roman" w:hAnsi="Times New Roman" w:cs="Times New Roman"/>
                <w:sz w:val="28"/>
                <w:szCs w:val="28"/>
              </w:rPr>
              <w:t xml:space="preserve"> Київської області, </w:t>
            </w:r>
            <w:r w:rsidRPr="003A1065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громадсько – політичній газеті Обухівської міської ради «Обухівські вісті» у визначені терміни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DFAAB3E" w14:textId="464CF9C8" w:rsidR="00D75C99" w:rsidRPr="003A1065" w:rsidRDefault="00D75C99" w:rsidP="00615E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2. Один екземпляр надається до місцевого органу Державної </w:t>
            </w:r>
            <w:r w:rsidR="00615E68">
              <w:rPr>
                <w:rFonts w:ascii="Times New Roman" w:hAnsi="Times New Roman" w:cs="Times New Roman"/>
                <w:sz w:val="28"/>
                <w:szCs w:val="28"/>
              </w:rPr>
              <w:t xml:space="preserve">податкової 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служби України</w:t>
            </w:r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B9DCAE" w14:textId="5B15CAD5" w:rsidR="00D75C99" w:rsidRPr="003A1065" w:rsidRDefault="00D75C99" w:rsidP="00D75C99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3A1065">
              <w:rPr>
                <w:sz w:val="28"/>
                <w:szCs w:val="28"/>
              </w:rPr>
              <w:t>100%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602388" w14:textId="4AB4F0E5" w:rsidR="00D75C99" w:rsidRPr="003A1065" w:rsidRDefault="00D75C99" w:rsidP="00D75C99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3A1065">
              <w:rPr>
                <w:sz w:val="28"/>
                <w:szCs w:val="28"/>
              </w:rPr>
              <w:t>100%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7E1229" w14:textId="0F60E601" w:rsidR="00D75C99" w:rsidRPr="00EB57D5" w:rsidRDefault="00EB57D5" w:rsidP="00EB57D5">
            <w:pPr>
              <w:pStyle w:val="1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100%</w:t>
            </w:r>
          </w:p>
        </w:tc>
      </w:tr>
    </w:tbl>
    <w:p w14:paraId="524B11EB" w14:textId="77777777" w:rsidR="00333295" w:rsidRPr="00465CA6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24FB3825" w14:textId="77777777" w:rsidR="00333295" w:rsidRPr="00752938" w:rsidRDefault="00333295" w:rsidP="003332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6B4C90">
        <w:rPr>
          <w:rFonts w:ascii="Times New Roman" w:hAnsi="Times New Roman" w:cs="Times New Roman"/>
          <w:sz w:val="28"/>
          <w:szCs w:val="28"/>
        </w:rPr>
        <w:t> </w:t>
      </w:r>
      <w:r w:rsidRPr="0075293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9.Оцінка результатів реалізації регуляторного </w:t>
      </w:r>
      <w:proofErr w:type="spellStart"/>
      <w:r w:rsidRPr="0075293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  <w:r w:rsidRPr="0075293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та ступеня досягнення визначених цілей</w:t>
      </w:r>
    </w:p>
    <w:p w14:paraId="77487280" w14:textId="737B83EF" w:rsidR="005F14F1" w:rsidRDefault="005F14F1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603C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За результатами аналізу надходжень вищевказаного місцевого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збору </w:t>
      </w:r>
      <w:r w:rsidRPr="000C60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спостерігається збільшення таких надходжень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період з 2023 по </w:t>
      </w:r>
      <w:r w:rsidRPr="000C603C">
        <w:rPr>
          <w:rFonts w:ascii="Times New Roman" w:eastAsia="Times New Roman" w:hAnsi="Times New Roman" w:cs="Times New Roman"/>
          <w:sz w:val="28"/>
          <w:szCs w:val="28"/>
          <w:lang w:eastAsia="uk-UA"/>
        </w:rPr>
        <w:t>202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роки.</w:t>
      </w:r>
    </w:p>
    <w:p w14:paraId="54A599C3" w14:textId="54987189" w:rsidR="00333295" w:rsidRPr="00752938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2938">
        <w:rPr>
          <w:rFonts w:ascii="Times New Roman" w:hAnsi="Times New Roman" w:cs="Times New Roman"/>
          <w:sz w:val="28"/>
          <w:szCs w:val="28"/>
        </w:rPr>
        <w:t xml:space="preserve">Регуляторний акт має певний ступінь досягнення визначених цілей та направлений на врегулювання відносин між суб’єктами господарської діяльності, органами місцевого самоврядування та Державними </w:t>
      </w:r>
      <w:r w:rsidR="00615E68">
        <w:rPr>
          <w:rFonts w:ascii="Times New Roman" w:hAnsi="Times New Roman" w:cs="Times New Roman"/>
          <w:sz w:val="28"/>
          <w:szCs w:val="28"/>
        </w:rPr>
        <w:t xml:space="preserve">податковими </w:t>
      </w:r>
      <w:r w:rsidRPr="00752938">
        <w:rPr>
          <w:rFonts w:ascii="Times New Roman" w:hAnsi="Times New Roman" w:cs="Times New Roman"/>
          <w:sz w:val="28"/>
          <w:szCs w:val="28"/>
        </w:rPr>
        <w:t xml:space="preserve"> органами.</w:t>
      </w:r>
    </w:p>
    <w:p w14:paraId="288C9622" w14:textId="0733B326" w:rsidR="00333295" w:rsidRPr="002E345D" w:rsidRDefault="005F14F1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317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Періодичне</w:t>
      </w:r>
      <w:r w:rsidR="00333295"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відстеження планується здійснити</w:t>
      </w:r>
      <w:r w:rsidR="001F66F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сь</w:t>
      </w:r>
      <w:r w:rsidR="00333295"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через </w:t>
      </w:r>
      <w:r w:rsidR="00CB2F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три</w:t>
      </w:r>
      <w:r w:rsidR="001F66F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роки</w:t>
      </w:r>
      <w:r w:rsidR="00CB2F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333295"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 результатами якого можливо здійснити порівняння показників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періодичног</w:t>
      </w:r>
      <w:r w:rsidR="00CB2F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 </w:t>
      </w:r>
      <w:r w:rsidR="00333295"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відстеження. У разі виявлення неврегульованих та проблемних питань вони будуть усунені шляхом внесення відповідних змін.</w:t>
      </w:r>
    </w:p>
    <w:p w14:paraId="34685584" w14:textId="7CFC2FB3" w:rsidR="00333295" w:rsidRDefault="00333295" w:rsidP="0033329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14:paraId="71BED7E1" w14:textId="77777777" w:rsidR="00872065" w:rsidRPr="00BB08CE" w:rsidRDefault="00872065" w:rsidP="0033329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14:paraId="664C8F45" w14:textId="77777777" w:rsidR="00183EBE" w:rsidRPr="005F14F1" w:rsidRDefault="00183EBE" w:rsidP="0033329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F14F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Начальник управління економіки </w:t>
      </w:r>
    </w:p>
    <w:p w14:paraId="22212C60" w14:textId="77777777" w:rsidR="00183EBE" w:rsidRPr="005F14F1" w:rsidRDefault="00183EBE" w:rsidP="0033329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F14F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виконавчого комітету </w:t>
      </w:r>
    </w:p>
    <w:p w14:paraId="1888C3AE" w14:textId="2C1A89C6" w:rsidR="00333295" w:rsidRPr="005F14F1" w:rsidRDefault="00183EBE" w:rsidP="00333295">
      <w:pPr>
        <w:spacing w:after="0" w:line="240" w:lineRule="auto"/>
        <w:jc w:val="both"/>
        <w:rPr>
          <w:b/>
        </w:rPr>
      </w:pPr>
      <w:r w:rsidRPr="005F14F1">
        <w:rPr>
          <w:rFonts w:ascii="Times New Roman" w:hAnsi="Times New Roman" w:cs="Times New Roman"/>
          <w:b/>
          <w:color w:val="000000"/>
          <w:sz w:val="28"/>
          <w:szCs w:val="28"/>
        </w:rPr>
        <w:t>Обухівської міської ради                                                       А</w:t>
      </w:r>
      <w:r w:rsidR="00C31C11" w:rsidRPr="005F14F1">
        <w:rPr>
          <w:rFonts w:ascii="Times New Roman" w:hAnsi="Times New Roman" w:cs="Times New Roman"/>
          <w:b/>
          <w:color w:val="000000"/>
          <w:sz w:val="28"/>
          <w:szCs w:val="28"/>
        </w:rPr>
        <w:t>ліна КОНДРАТЮК</w:t>
      </w:r>
    </w:p>
    <w:p w14:paraId="7A7F1083" w14:textId="77777777" w:rsidR="00C31C11" w:rsidRPr="005F14F1" w:rsidRDefault="00C31C11" w:rsidP="0033329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7A96B0C" w14:textId="77777777" w:rsidR="00C31C11" w:rsidRPr="005F14F1" w:rsidRDefault="00C31C11" w:rsidP="0033329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DC8EEFE" w14:textId="77777777" w:rsidR="00333295" w:rsidRPr="005F14F1" w:rsidRDefault="00333295" w:rsidP="0033329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F14F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Отримано: </w:t>
      </w:r>
    </w:p>
    <w:p w14:paraId="50857BD6" w14:textId="77777777" w:rsidR="00333295" w:rsidRPr="005F14F1" w:rsidRDefault="00333295" w:rsidP="00333295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2BEC9A6F" w14:textId="77777777" w:rsidR="00183EBE" w:rsidRPr="005F14F1" w:rsidRDefault="00333295" w:rsidP="00183EB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14F1">
        <w:rPr>
          <w:rFonts w:ascii="Times New Roman" w:hAnsi="Times New Roman" w:cs="Times New Roman"/>
          <w:b/>
          <w:sz w:val="28"/>
          <w:szCs w:val="28"/>
        </w:rPr>
        <w:t xml:space="preserve">Голова </w:t>
      </w:r>
      <w:r w:rsidR="00183EBE" w:rsidRPr="005F14F1">
        <w:rPr>
          <w:rFonts w:ascii="Times New Roman" w:hAnsi="Times New Roman" w:cs="Times New Roman"/>
          <w:b/>
          <w:sz w:val="28"/>
          <w:szCs w:val="28"/>
        </w:rPr>
        <w:t xml:space="preserve">постійної комісії з питань </w:t>
      </w:r>
    </w:p>
    <w:p w14:paraId="2EED5810" w14:textId="77777777" w:rsidR="00183EBE" w:rsidRPr="005F14F1" w:rsidRDefault="00183EBE" w:rsidP="00183EB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14F1">
        <w:rPr>
          <w:rFonts w:ascii="Times New Roman" w:hAnsi="Times New Roman" w:cs="Times New Roman"/>
          <w:b/>
          <w:sz w:val="28"/>
          <w:szCs w:val="28"/>
        </w:rPr>
        <w:t xml:space="preserve">прав людини, законності, депутатської </w:t>
      </w:r>
    </w:p>
    <w:p w14:paraId="62581914" w14:textId="2359672E" w:rsidR="00333295" w:rsidRPr="005F14F1" w:rsidRDefault="00183EBE" w:rsidP="00183EBE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5F14F1">
        <w:rPr>
          <w:rFonts w:ascii="Times New Roman" w:hAnsi="Times New Roman" w:cs="Times New Roman"/>
          <w:b/>
          <w:sz w:val="28"/>
          <w:szCs w:val="28"/>
        </w:rPr>
        <w:t xml:space="preserve">діяльності, етики та регламенту                                     </w:t>
      </w:r>
      <w:r w:rsidR="00C31C11" w:rsidRPr="005F14F1">
        <w:rPr>
          <w:rFonts w:ascii="Times New Roman" w:hAnsi="Times New Roman" w:cs="Times New Roman"/>
          <w:b/>
          <w:sz w:val="28"/>
          <w:szCs w:val="28"/>
        </w:rPr>
        <w:t>Андрій СМИКОВСЬКИЙ</w:t>
      </w:r>
      <w:r w:rsidRPr="005F14F1"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p w14:paraId="68C7081A" w14:textId="77777777" w:rsidR="00333295" w:rsidRPr="005F14F1" w:rsidRDefault="00333295" w:rsidP="0033329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96D7CC9" w14:textId="77777777" w:rsidR="00F12C76" w:rsidRDefault="00F12C76" w:rsidP="006C0B77">
      <w:pPr>
        <w:spacing w:after="0"/>
        <w:ind w:firstLine="709"/>
        <w:jc w:val="both"/>
      </w:pPr>
    </w:p>
    <w:sectPr w:rsidR="00F12C76" w:rsidSect="00997B45">
      <w:pgSz w:w="11906" w:h="16838" w:code="9"/>
      <w:pgMar w:top="1134" w:right="851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EF4"/>
    <w:rsid w:val="000048AF"/>
    <w:rsid w:val="00027B3F"/>
    <w:rsid w:val="000D7B5E"/>
    <w:rsid w:val="001116F6"/>
    <w:rsid w:val="00113CB3"/>
    <w:rsid w:val="00183EBE"/>
    <w:rsid w:val="00184EF4"/>
    <w:rsid w:val="001B2079"/>
    <w:rsid w:val="001F66F9"/>
    <w:rsid w:val="00211527"/>
    <w:rsid w:val="002E345D"/>
    <w:rsid w:val="0031503E"/>
    <w:rsid w:val="00333295"/>
    <w:rsid w:val="00337A51"/>
    <w:rsid w:val="003A1065"/>
    <w:rsid w:val="003C08BE"/>
    <w:rsid w:val="003C12A4"/>
    <w:rsid w:val="003F2406"/>
    <w:rsid w:val="00465CA6"/>
    <w:rsid w:val="00483301"/>
    <w:rsid w:val="005922AA"/>
    <w:rsid w:val="005D3DC0"/>
    <w:rsid w:val="005F14F1"/>
    <w:rsid w:val="005F5F74"/>
    <w:rsid w:val="00615E68"/>
    <w:rsid w:val="00617649"/>
    <w:rsid w:val="006C0B77"/>
    <w:rsid w:val="006E460C"/>
    <w:rsid w:val="006F4EA5"/>
    <w:rsid w:val="00752938"/>
    <w:rsid w:val="007743EC"/>
    <w:rsid w:val="007A7C49"/>
    <w:rsid w:val="007C70BC"/>
    <w:rsid w:val="007D1D09"/>
    <w:rsid w:val="007D40FE"/>
    <w:rsid w:val="008242FF"/>
    <w:rsid w:val="00831C2A"/>
    <w:rsid w:val="00870751"/>
    <w:rsid w:val="00872065"/>
    <w:rsid w:val="008E511A"/>
    <w:rsid w:val="00922C48"/>
    <w:rsid w:val="009373DD"/>
    <w:rsid w:val="0094169C"/>
    <w:rsid w:val="009865C2"/>
    <w:rsid w:val="00997B45"/>
    <w:rsid w:val="009B2FFB"/>
    <w:rsid w:val="00A13CC1"/>
    <w:rsid w:val="00A26968"/>
    <w:rsid w:val="00A317CC"/>
    <w:rsid w:val="00B43F72"/>
    <w:rsid w:val="00B50702"/>
    <w:rsid w:val="00B70B4A"/>
    <w:rsid w:val="00B727E9"/>
    <w:rsid w:val="00B7758F"/>
    <w:rsid w:val="00B915B7"/>
    <w:rsid w:val="00B92DAE"/>
    <w:rsid w:val="00C0558E"/>
    <w:rsid w:val="00C31C11"/>
    <w:rsid w:val="00C80041"/>
    <w:rsid w:val="00CB2F54"/>
    <w:rsid w:val="00D059F8"/>
    <w:rsid w:val="00D25EC0"/>
    <w:rsid w:val="00D75C99"/>
    <w:rsid w:val="00DA7544"/>
    <w:rsid w:val="00DB4537"/>
    <w:rsid w:val="00DD4B2A"/>
    <w:rsid w:val="00E20222"/>
    <w:rsid w:val="00E93227"/>
    <w:rsid w:val="00EA59DF"/>
    <w:rsid w:val="00EB57D5"/>
    <w:rsid w:val="00ED2231"/>
    <w:rsid w:val="00EE4070"/>
    <w:rsid w:val="00F12C76"/>
    <w:rsid w:val="00F15811"/>
    <w:rsid w:val="00F267DA"/>
    <w:rsid w:val="00F56F25"/>
    <w:rsid w:val="00FB202B"/>
    <w:rsid w:val="00FF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DAE7B"/>
  <w15:chartTrackingRefBased/>
  <w15:docId w15:val="{9A293FBB-3E75-495B-AE32-CB43E80FD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D09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3295"/>
    <w:rPr>
      <w:b/>
      <w:bCs/>
    </w:rPr>
  </w:style>
  <w:style w:type="paragraph" w:customStyle="1" w:styleId="1">
    <w:name w:val="Обычный1"/>
    <w:rsid w:val="00333295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2026-01-13T08:48:00Z</cp:lastPrinted>
  <dcterms:created xsi:type="dcterms:W3CDTF">2023-01-25T06:45:00Z</dcterms:created>
  <dcterms:modified xsi:type="dcterms:W3CDTF">2026-01-13T09:04:00Z</dcterms:modified>
</cp:coreProperties>
</file>