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440" w:rsidRPr="00231990" w:rsidRDefault="005D7839" w:rsidP="00FB180B">
      <w:pPr>
        <w:keepNext/>
        <w:keepLines/>
        <w:spacing w:after="40"/>
        <w:rPr>
          <w:rFonts w:ascii="Segoe UI" w:eastAsia="Times New Roman" w:hAnsi="Segoe UI" w:cs="Segoe UI"/>
          <w:color w:val="495060"/>
          <w:sz w:val="21"/>
          <w:szCs w:val="21"/>
          <w:lang w:eastAsia="uk-UA" w:bidi="ar-SA"/>
        </w:rPr>
      </w:pPr>
      <w:r w:rsidRPr="000562BF">
        <w:rPr>
          <w:b/>
          <w:sz w:val="28"/>
          <w:szCs w:val="28"/>
        </w:rPr>
        <w:t>Обґрунтування</w:t>
      </w:r>
      <w:r w:rsidR="00433440" w:rsidRPr="000562BF">
        <w:rPr>
          <w:b/>
          <w:sz w:val="28"/>
          <w:szCs w:val="28"/>
        </w:rPr>
        <w:t xml:space="preserve"> технічних та якісних характеристик предмета закупівлі, розміру бюджетного призначення та очікуваної вартості предмету закупівлі</w:t>
      </w:r>
      <w:r w:rsidR="00433440" w:rsidRPr="00EB3E67">
        <w:rPr>
          <w:b/>
          <w:sz w:val="28"/>
          <w:szCs w:val="28"/>
        </w:rPr>
        <w:t xml:space="preserve"> </w:t>
      </w:r>
      <w:proofErr w:type="spellStart"/>
      <w:r w:rsidR="00FB180B" w:rsidRPr="00FB180B">
        <w:rPr>
          <w:b/>
          <w:sz w:val="28"/>
          <w:szCs w:val="28"/>
        </w:rPr>
        <w:t>закупівлі</w:t>
      </w:r>
      <w:proofErr w:type="spellEnd"/>
      <w:r w:rsidR="00FB180B" w:rsidRPr="00FB180B">
        <w:rPr>
          <w:b/>
          <w:sz w:val="28"/>
          <w:szCs w:val="28"/>
        </w:rPr>
        <w:t xml:space="preserve">  </w:t>
      </w:r>
      <w:r w:rsidR="00077ADC" w:rsidRPr="00077ADC">
        <w:rPr>
          <w:b/>
          <w:sz w:val="28"/>
          <w:szCs w:val="28"/>
        </w:rPr>
        <w:t>Технічне обслуговування світлофорів, поточний ремонт</w:t>
      </w:r>
      <w:r w:rsidR="00077ADC">
        <w:rPr>
          <w:b/>
          <w:sz w:val="28"/>
          <w:szCs w:val="28"/>
        </w:rPr>
        <w:t xml:space="preserve"> </w:t>
      </w:r>
      <w:r w:rsidR="00077ADC" w:rsidRPr="00077ADC">
        <w:rPr>
          <w:b/>
          <w:sz w:val="28"/>
          <w:szCs w:val="28"/>
        </w:rPr>
        <w:t>за  кодом  ДК 021:2015: 50230000-6 — Послуги з ремонту, технічного обслуговування дорожньої інфраструктури і пов’язаного обладнання та супутні послуги</w:t>
      </w:r>
      <w:r w:rsidR="00077ADC">
        <w:rPr>
          <w:b/>
          <w:sz w:val="28"/>
          <w:szCs w:val="28"/>
        </w:rPr>
        <w:t xml:space="preserve"> </w:t>
      </w:r>
      <w:r w:rsidR="00433440" w:rsidRPr="00815FCB">
        <w:rPr>
          <w:b/>
          <w:sz w:val="28"/>
          <w:szCs w:val="28"/>
          <w:shd w:val="clear" w:color="auto" w:fill="FFFFFF"/>
        </w:rPr>
        <w:t xml:space="preserve">ідентифікаційний номер </w:t>
      </w:r>
      <w:r w:rsidR="00433440">
        <w:rPr>
          <w:b/>
          <w:sz w:val="28"/>
          <w:szCs w:val="28"/>
          <w:shd w:val="clear" w:color="auto" w:fill="FFFFFF"/>
        </w:rPr>
        <w:t xml:space="preserve">в </w:t>
      </w:r>
      <w:r w:rsidR="00D518FC">
        <w:rPr>
          <w:b/>
          <w:sz w:val="28"/>
          <w:szCs w:val="28"/>
          <w:shd w:val="clear" w:color="auto" w:fill="FFFFFF"/>
        </w:rPr>
        <w:t xml:space="preserve">електронній системі </w:t>
      </w:r>
      <w:proofErr w:type="spellStart"/>
      <w:r w:rsidR="00D518FC">
        <w:rPr>
          <w:b/>
          <w:sz w:val="28"/>
          <w:szCs w:val="28"/>
          <w:shd w:val="clear" w:color="auto" w:fill="FFFFFF"/>
        </w:rPr>
        <w:t>закупівель</w:t>
      </w:r>
      <w:proofErr w:type="spellEnd"/>
      <w:r w:rsidR="00D518FC">
        <w:rPr>
          <w:b/>
          <w:sz w:val="28"/>
          <w:szCs w:val="28"/>
          <w:shd w:val="clear" w:color="auto" w:fill="FFFFFF"/>
        </w:rPr>
        <w:t>:</w:t>
      </w:r>
      <w:r w:rsidR="00D518FC">
        <w:rPr>
          <w:rFonts w:cs="Times New Roman"/>
          <w:b/>
          <w:color w:val="57A3F3"/>
          <w:sz w:val="21"/>
          <w:szCs w:val="21"/>
          <w:u w:val="single"/>
          <w:shd w:val="clear" w:color="auto" w:fill="FFFFFF"/>
        </w:rPr>
        <w:t xml:space="preserve"> </w:t>
      </w:r>
      <w:hyperlink r:id="rId5" w:tgtFrame="_blank" w:history="1">
        <w:r w:rsidR="00077ADC" w:rsidRPr="00077ADC">
          <w:rPr>
            <w:rFonts w:ascii="Segoe UI" w:hAnsi="Segoe UI" w:cs="Segoe UI"/>
            <w:color w:val="57A3F3"/>
            <w:sz w:val="21"/>
            <w:szCs w:val="21"/>
            <w:u w:val="single"/>
            <w:shd w:val="clear" w:color="auto" w:fill="FFFFFF"/>
          </w:rPr>
          <w:t>UA-2026-02-13-012477-a</w:t>
        </w:r>
      </w:hyperlink>
      <w:r w:rsidR="00433440" w:rsidRPr="00815FCB">
        <w:rPr>
          <w:b/>
          <w:sz w:val="28"/>
          <w:szCs w:val="28"/>
          <w:shd w:val="clear" w:color="auto" w:fill="FFFFFF"/>
        </w:rPr>
        <w:t xml:space="preserve"> на</w:t>
      </w:r>
      <w:r w:rsidR="00433440" w:rsidRPr="000562BF">
        <w:rPr>
          <w:b/>
          <w:sz w:val="28"/>
          <w:szCs w:val="28"/>
          <w:shd w:val="clear" w:color="auto" w:fill="FFFFFF"/>
        </w:rPr>
        <w:t xml:space="preserve"> очікувану вартість -  </w:t>
      </w:r>
      <w:r w:rsidR="00077ADC">
        <w:rPr>
          <w:b/>
          <w:sz w:val="28"/>
          <w:szCs w:val="28"/>
          <w:shd w:val="clear" w:color="auto" w:fill="FFFFFF"/>
        </w:rPr>
        <w:t>732 600</w:t>
      </w:r>
      <w:r w:rsidR="00231990">
        <w:rPr>
          <w:b/>
          <w:sz w:val="28"/>
          <w:szCs w:val="28"/>
          <w:shd w:val="clear" w:color="auto" w:fill="FFFFFF"/>
        </w:rPr>
        <w:t>,</w:t>
      </w:r>
      <w:r w:rsidR="000D31DD">
        <w:rPr>
          <w:b/>
          <w:sz w:val="28"/>
          <w:szCs w:val="28"/>
          <w:shd w:val="clear" w:color="auto" w:fill="FFFFFF"/>
        </w:rPr>
        <w:t xml:space="preserve"> </w:t>
      </w:r>
      <w:r w:rsidR="00433440">
        <w:rPr>
          <w:b/>
          <w:sz w:val="28"/>
          <w:szCs w:val="28"/>
          <w:shd w:val="clear" w:color="auto" w:fill="FFFFFF"/>
        </w:rPr>
        <w:t xml:space="preserve">00 </w:t>
      </w:r>
      <w:r w:rsidR="00433440" w:rsidRPr="000562BF">
        <w:rPr>
          <w:b/>
          <w:sz w:val="28"/>
          <w:szCs w:val="28"/>
          <w:shd w:val="clear" w:color="auto" w:fill="FFFFFF"/>
        </w:rPr>
        <w:t>грн.</w:t>
      </w:r>
    </w:p>
    <w:p w:rsidR="00433440" w:rsidRDefault="00433440" w:rsidP="00433440">
      <w:pPr>
        <w:rPr>
          <w:b/>
          <w:sz w:val="28"/>
          <w:szCs w:val="28"/>
          <w:shd w:val="clear" w:color="auto" w:fill="FFFFFF"/>
        </w:rPr>
      </w:pPr>
    </w:p>
    <w:p w:rsidR="00433440" w:rsidRDefault="00433440" w:rsidP="00433440">
      <w:pPr>
        <w:jc w:val="both"/>
        <w:rPr>
          <w:b/>
          <w:sz w:val="28"/>
          <w:szCs w:val="28"/>
          <w:shd w:val="clear" w:color="auto" w:fill="FFFFFF"/>
        </w:rPr>
      </w:pPr>
      <w:r>
        <w:rPr>
          <w:b/>
          <w:sz w:val="28"/>
          <w:szCs w:val="28"/>
          <w:shd w:val="clear" w:color="auto" w:fill="FFFFFF"/>
        </w:rPr>
        <w:t>Оголошення про проведення відкритих торгів з особливостями</w:t>
      </w:r>
    </w:p>
    <w:p w:rsidR="00433440" w:rsidRPr="00231990" w:rsidRDefault="00433440" w:rsidP="00433440">
      <w:pPr>
        <w:jc w:val="both"/>
        <w:rPr>
          <w:sz w:val="28"/>
          <w:szCs w:val="28"/>
          <w:shd w:val="clear" w:color="auto" w:fill="FFFFFF"/>
        </w:rPr>
      </w:pPr>
      <w:r w:rsidRPr="00C20916">
        <w:rPr>
          <w:sz w:val="28"/>
          <w:szCs w:val="28"/>
          <w:shd w:val="clear" w:color="auto" w:fill="FFFFFF"/>
        </w:rPr>
        <w:t>1.Найменування</w:t>
      </w:r>
      <w:r w:rsidRPr="00C20916">
        <w:rPr>
          <w:b/>
          <w:sz w:val="28"/>
          <w:szCs w:val="28"/>
          <w:shd w:val="clear" w:color="auto" w:fill="FFFFFF"/>
        </w:rPr>
        <w:t>:</w:t>
      </w:r>
      <w:r w:rsidR="00231990" w:rsidRPr="00231990">
        <w:rPr>
          <w:rFonts w:cs="Times New Roman"/>
          <w:b/>
          <w:sz w:val="28"/>
          <w:szCs w:val="28"/>
        </w:rPr>
        <w:t xml:space="preserve"> </w:t>
      </w:r>
      <w:r w:rsidR="00231990" w:rsidRPr="00231990">
        <w:rPr>
          <w:rFonts w:cs="Times New Roman"/>
          <w:sz w:val="28"/>
          <w:szCs w:val="28"/>
        </w:rPr>
        <w:t>Управління капітального будівництва та експлуатаційних послуг</w:t>
      </w:r>
      <w:r w:rsidRPr="00231990">
        <w:rPr>
          <w:sz w:val="28"/>
          <w:szCs w:val="28"/>
          <w:shd w:val="clear" w:color="auto" w:fill="FFFFFF"/>
        </w:rPr>
        <w:t xml:space="preserve"> </w:t>
      </w:r>
      <w:r w:rsidR="00231990" w:rsidRPr="00231990">
        <w:rPr>
          <w:sz w:val="28"/>
          <w:szCs w:val="28"/>
          <w:shd w:val="clear" w:color="auto" w:fill="FFFFFF"/>
        </w:rPr>
        <w:t xml:space="preserve"> в</w:t>
      </w:r>
      <w:r w:rsidR="00231990">
        <w:rPr>
          <w:sz w:val="28"/>
          <w:szCs w:val="28"/>
          <w:shd w:val="clear" w:color="auto" w:fill="FFFFFF"/>
        </w:rPr>
        <w:t>иконавчого</w:t>
      </w:r>
      <w:r w:rsidRPr="00231990">
        <w:rPr>
          <w:sz w:val="28"/>
          <w:szCs w:val="28"/>
          <w:shd w:val="clear" w:color="auto" w:fill="FFFFFF"/>
        </w:rPr>
        <w:t xml:space="preserve"> комітет</w:t>
      </w:r>
      <w:r w:rsidR="00231990">
        <w:rPr>
          <w:sz w:val="28"/>
          <w:szCs w:val="28"/>
          <w:shd w:val="clear" w:color="auto" w:fill="FFFFFF"/>
        </w:rPr>
        <w:t>у</w:t>
      </w:r>
      <w:r w:rsidRPr="00231990">
        <w:rPr>
          <w:sz w:val="28"/>
          <w:szCs w:val="28"/>
          <w:shd w:val="clear" w:color="auto" w:fill="FFFFFF"/>
        </w:rPr>
        <w:t xml:space="preserve"> Обухівської міської ради</w:t>
      </w:r>
      <w:r w:rsidR="00231990">
        <w:rPr>
          <w:sz w:val="28"/>
          <w:szCs w:val="28"/>
          <w:shd w:val="clear" w:color="auto" w:fill="FFFFFF"/>
        </w:rPr>
        <w:t xml:space="preserve"> Київської області</w:t>
      </w:r>
      <w:r w:rsidRPr="00231990">
        <w:rPr>
          <w:sz w:val="28"/>
          <w:szCs w:val="28"/>
          <w:shd w:val="clear" w:color="auto" w:fill="FFFFFF"/>
        </w:rPr>
        <w:t>.</w:t>
      </w:r>
    </w:p>
    <w:p w:rsidR="00433440" w:rsidRDefault="00433440" w:rsidP="00433440">
      <w:pPr>
        <w:jc w:val="both"/>
        <w:rPr>
          <w:sz w:val="28"/>
          <w:szCs w:val="28"/>
          <w:shd w:val="clear" w:color="auto" w:fill="FFFFFF"/>
        </w:rPr>
      </w:pPr>
      <w:r>
        <w:rPr>
          <w:sz w:val="28"/>
          <w:szCs w:val="28"/>
          <w:shd w:val="clear" w:color="auto" w:fill="FFFFFF"/>
        </w:rPr>
        <w:t>2.Місце знаходження: 08700, Київська о</w:t>
      </w:r>
      <w:r w:rsidR="00231990">
        <w:rPr>
          <w:sz w:val="28"/>
          <w:szCs w:val="28"/>
          <w:shd w:val="clear" w:color="auto" w:fill="FFFFFF"/>
        </w:rPr>
        <w:t>бл., місто Обухів, вул. Малишка, 6</w:t>
      </w:r>
      <w:r>
        <w:rPr>
          <w:sz w:val="28"/>
          <w:szCs w:val="28"/>
          <w:shd w:val="clear" w:color="auto" w:fill="FFFFFF"/>
        </w:rPr>
        <w:t>.</w:t>
      </w:r>
    </w:p>
    <w:p w:rsidR="00433440" w:rsidRDefault="00231990" w:rsidP="00433440">
      <w:pPr>
        <w:jc w:val="both"/>
        <w:rPr>
          <w:sz w:val="28"/>
          <w:szCs w:val="28"/>
          <w:shd w:val="clear" w:color="auto" w:fill="FFFFFF"/>
        </w:rPr>
      </w:pPr>
      <w:r>
        <w:rPr>
          <w:sz w:val="28"/>
          <w:szCs w:val="28"/>
          <w:shd w:val="clear" w:color="auto" w:fill="FFFFFF"/>
        </w:rPr>
        <w:t>3.Код ЄДРПОУ:</w:t>
      </w:r>
      <w:r w:rsidRPr="00231990">
        <w:t xml:space="preserve"> </w:t>
      </w:r>
      <w:r w:rsidRPr="00231990">
        <w:rPr>
          <w:sz w:val="28"/>
          <w:szCs w:val="28"/>
          <w:shd w:val="clear" w:color="auto" w:fill="FFFFFF"/>
        </w:rPr>
        <w:t>45682351</w:t>
      </w:r>
    </w:p>
    <w:p w:rsidR="00231990" w:rsidRPr="00231990" w:rsidRDefault="00433440" w:rsidP="00231990">
      <w:pPr>
        <w:autoSpaceDN w:val="0"/>
        <w:jc w:val="both"/>
        <w:textAlignment w:val="baseline"/>
        <w:rPr>
          <w:rFonts w:eastAsia="Times New Roman" w:cs="Times New Roman"/>
          <w:color w:val="auto"/>
          <w:kern w:val="3"/>
          <w:sz w:val="28"/>
          <w:szCs w:val="28"/>
          <w:lang w:eastAsia="ru-RU" w:bidi="ar-SA"/>
        </w:rPr>
      </w:pPr>
      <w:r>
        <w:rPr>
          <w:sz w:val="28"/>
          <w:szCs w:val="28"/>
          <w:shd w:val="clear" w:color="auto" w:fill="FFFFFF"/>
        </w:rPr>
        <w:t>4.</w:t>
      </w:r>
      <w:r w:rsidR="00231990" w:rsidRPr="00231990">
        <w:rPr>
          <w:rFonts w:eastAsia="Times New Roman" w:cs="Times New Roman"/>
          <w:b/>
          <w:color w:val="auto"/>
          <w:kern w:val="3"/>
          <w:lang w:eastAsia="ru-RU" w:bidi="ar-SA"/>
        </w:rPr>
        <w:t xml:space="preserve"> </w:t>
      </w:r>
      <w:r w:rsidR="00231990" w:rsidRPr="00231990">
        <w:rPr>
          <w:rFonts w:eastAsia="Times New Roman" w:cs="Times New Roman"/>
          <w:color w:val="auto"/>
          <w:kern w:val="3"/>
          <w:sz w:val="28"/>
          <w:szCs w:val="28"/>
          <w:lang w:eastAsia="ru-RU" w:bidi="ar-SA"/>
        </w:rPr>
        <w:t>Підстава для публікації обґрунтування</w:t>
      </w:r>
      <w:r w:rsidR="00231990" w:rsidRPr="00231990">
        <w:rPr>
          <w:rFonts w:eastAsia="Times New Roman" w:cs="Times New Roman"/>
          <w:b/>
          <w:color w:val="auto"/>
          <w:kern w:val="3"/>
          <w:sz w:val="28"/>
          <w:szCs w:val="28"/>
          <w:lang w:eastAsia="ru-RU" w:bidi="ar-SA"/>
        </w:rPr>
        <w:t xml:space="preserve">: </w:t>
      </w:r>
      <w:r w:rsidR="00231990" w:rsidRPr="00231990">
        <w:rPr>
          <w:rFonts w:eastAsia="Times New Roman" w:cs="Times New Roman"/>
          <w:color w:val="auto"/>
          <w:kern w:val="3"/>
          <w:sz w:val="28"/>
          <w:szCs w:val="28"/>
          <w:lang w:eastAsia="ru-RU" w:bidi="ar-SA"/>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FB180B" w:rsidRPr="00077ADC" w:rsidRDefault="00433440" w:rsidP="00FB180B">
      <w:pPr>
        <w:keepNext/>
        <w:keepLines/>
        <w:spacing w:after="40"/>
        <w:rPr>
          <w:rFonts w:eastAsia="Times New Roman" w:cs="Times New Roman"/>
          <w:color w:val="auto"/>
          <w:lang w:eastAsia="uk-UA" w:bidi="ar-SA"/>
        </w:rPr>
      </w:pPr>
      <w:r>
        <w:rPr>
          <w:sz w:val="28"/>
          <w:szCs w:val="28"/>
          <w:shd w:val="clear" w:color="auto" w:fill="FFFFFF"/>
        </w:rPr>
        <w:t>5.Назва предмету закупівлі із зазначенням коду за Єдиним закупівельним словником:</w:t>
      </w:r>
      <w:r w:rsidRPr="002F4295">
        <w:rPr>
          <w:b/>
          <w:sz w:val="28"/>
          <w:szCs w:val="28"/>
        </w:rPr>
        <w:t xml:space="preserve"> </w:t>
      </w:r>
      <w:r w:rsidR="00077ADC" w:rsidRPr="00077ADC">
        <w:rPr>
          <w:sz w:val="28"/>
          <w:szCs w:val="28"/>
        </w:rPr>
        <w:t>Технічне обслуговування світлофорів, поточний ремонт за  кодом  ДК 021:2015: 50230000-6 — Послуги з ремонту, технічного обслуговування дорожньої інфраструктури і пов’язаного обладнання та супутні послуги</w:t>
      </w:r>
    </w:p>
    <w:p w:rsidR="00433440" w:rsidRDefault="000D31DD" w:rsidP="00433440">
      <w:pPr>
        <w:jc w:val="both"/>
        <w:rPr>
          <w:sz w:val="28"/>
          <w:szCs w:val="28"/>
          <w:shd w:val="clear" w:color="auto" w:fill="FFFFFF"/>
        </w:rPr>
      </w:pPr>
      <w:r w:rsidRPr="000D31DD">
        <w:rPr>
          <w:rFonts w:cs="Times New Roman"/>
          <w:sz w:val="28"/>
          <w:szCs w:val="28"/>
          <w:lang w:eastAsia="uk-UA"/>
        </w:rPr>
        <w:t xml:space="preserve">  </w:t>
      </w:r>
      <w:r w:rsidR="00433440">
        <w:rPr>
          <w:sz w:val="28"/>
          <w:szCs w:val="28"/>
          <w:shd w:val="clear" w:color="auto" w:fill="FFFFFF"/>
        </w:rPr>
        <w:t xml:space="preserve">6.Дата оголошення: </w:t>
      </w:r>
      <w:r w:rsidR="00077ADC">
        <w:rPr>
          <w:sz w:val="28"/>
          <w:szCs w:val="28"/>
          <w:shd w:val="clear" w:color="auto" w:fill="FFFFFF"/>
        </w:rPr>
        <w:t xml:space="preserve">13 лютого 2026 </w:t>
      </w:r>
      <w:r w:rsidR="00433440">
        <w:rPr>
          <w:sz w:val="28"/>
          <w:szCs w:val="28"/>
          <w:shd w:val="clear" w:color="auto" w:fill="FFFFFF"/>
        </w:rPr>
        <w:t>року.</w:t>
      </w:r>
    </w:p>
    <w:p w:rsidR="00433440" w:rsidRDefault="00433440" w:rsidP="00433440">
      <w:pPr>
        <w:jc w:val="both"/>
        <w:rPr>
          <w:sz w:val="28"/>
          <w:szCs w:val="28"/>
          <w:shd w:val="clear" w:color="auto" w:fill="FFFFFF"/>
        </w:rPr>
      </w:pPr>
      <w:r>
        <w:rPr>
          <w:sz w:val="28"/>
          <w:szCs w:val="28"/>
          <w:shd w:val="clear" w:color="auto" w:fill="FFFFFF"/>
        </w:rPr>
        <w:t>7.Процедура закупівлі: Відкриті торги з особливостями.</w:t>
      </w:r>
    </w:p>
    <w:p w:rsidR="00433440" w:rsidRPr="002F1D6F" w:rsidRDefault="00FB180B" w:rsidP="00433440">
      <w:pPr>
        <w:jc w:val="both"/>
        <w:rPr>
          <w:sz w:val="28"/>
          <w:szCs w:val="28"/>
          <w:shd w:val="clear" w:color="auto" w:fill="FFFFFF"/>
        </w:rPr>
      </w:pPr>
      <w:r>
        <w:rPr>
          <w:sz w:val="28"/>
          <w:szCs w:val="28"/>
          <w:shd w:val="clear" w:color="auto" w:fill="FFFFFF"/>
        </w:rPr>
        <w:t>8.Ідентифікатор закупівлі:</w:t>
      </w:r>
      <w:hyperlink r:id="rId6" w:tgtFrame="_blank" w:history="1">
        <w:r w:rsidR="00077ADC" w:rsidRPr="00077ADC">
          <w:rPr>
            <w:rFonts w:ascii="Segoe UI" w:hAnsi="Segoe UI" w:cs="Segoe UI"/>
            <w:color w:val="57A3F3"/>
            <w:sz w:val="21"/>
            <w:szCs w:val="21"/>
            <w:u w:val="single"/>
            <w:shd w:val="clear" w:color="auto" w:fill="FFFFFF"/>
          </w:rPr>
          <w:t>UA-2026-02-13-012477-a</w:t>
        </w:r>
      </w:hyperlink>
    </w:p>
    <w:p w:rsidR="00433440" w:rsidRPr="004005BF" w:rsidRDefault="00433440" w:rsidP="00433440">
      <w:pPr>
        <w:jc w:val="both"/>
      </w:pPr>
      <w:r>
        <w:rPr>
          <w:sz w:val="28"/>
          <w:szCs w:val="28"/>
          <w:shd w:val="clear" w:color="auto" w:fill="FFFFFF"/>
        </w:rPr>
        <w:t xml:space="preserve">9.Інформація про технічні, якісні та інші характеристики предмета закупівлі: Згідно із </w:t>
      </w:r>
      <w:hyperlink r:id="rId7" w:history="1">
        <w:r w:rsidRPr="009D3EB0">
          <w:rPr>
            <w:rStyle w:val="a3"/>
            <w:sz w:val="28"/>
            <w:szCs w:val="28"/>
            <w:shd w:val="clear" w:color="auto" w:fill="FFFFFF"/>
          </w:rPr>
          <w:t>технічним завданням</w:t>
        </w:r>
      </w:hyperlink>
      <w:r>
        <w:rPr>
          <w:sz w:val="28"/>
          <w:szCs w:val="28"/>
          <w:shd w:val="clear" w:color="auto" w:fill="FFFFFF"/>
        </w:rPr>
        <w:t>.</w:t>
      </w:r>
      <w:r w:rsidRPr="00D13557">
        <w:t xml:space="preserve"> </w:t>
      </w:r>
    </w:p>
    <w:p w:rsidR="00433440" w:rsidRDefault="00433440" w:rsidP="00433440">
      <w:pPr>
        <w:jc w:val="both"/>
        <w:rPr>
          <w:sz w:val="28"/>
          <w:szCs w:val="28"/>
          <w:shd w:val="clear" w:color="auto" w:fill="FFFFFF"/>
        </w:rPr>
      </w:pPr>
      <w:r>
        <w:rPr>
          <w:sz w:val="28"/>
          <w:szCs w:val="28"/>
          <w:shd w:val="clear" w:color="auto" w:fill="FFFFFF"/>
        </w:rPr>
        <w:t xml:space="preserve">10.Строк надання послуг/виконання робіт: до </w:t>
      </w:r>
      <w:r w:rsidR="00FB180B">
        <w:rPr>
          <w:sz w:val="28"/>
          <w:szCs w:val="28"/>
          <w:shd w:val="clear" w:color="auto" w:fill="FFFFFF"/>
        </w:rPr>
        <w:t>31</w:t>
      </w:r>
      <w:r w:rsidR="00077ADC">
        <w:rPr>
          <w:sz w:val="28"/>
          <w:szCs w:val="28"/>
          <w:shd w:val="clear" w:color="auto" w:fill="FFFFFF"/>
        </w:rPr>
        <w:t>.12.2026</w:t>
      </w:r>
      <w:r>
        <w:rPr>
          <w:sz w:val="28"/>
          <w:szCs w:val="28"/>
          <w:shd w:val="clear" w:color="auto" w:fill="FFFFFF"/>
        </w:rPr>
        <w:t xml:space="preserve"> року.</w:t>
      </w:r>
    </w:p>
    <w:p w:rsidR="00433440" w:rsidRPr="00A37684" w:rsidRDefault="00433440" w:rsidP="00433440">
      <w:pPr>
        <w:jc w:val="both"/>
        <w:rPr>
          <w:b/>
          <w:sz w:val="28"/>
          <w:szCs w:val="28"/>
          <w:shd w:val="clear" w:color="auto" w:fill="FFFFFF"/>
        </w:rPr>
      </w:pPr>
      <w:r w:rsidRPr="007B4DE0">
        <w:rPr>
          <w:b/>
          <w:sz w:val="28"/>
          <w:szCs w:val="28"/>
          <w:shd w:val="clear" w:color="auto" w:fill="FFFFFF"/>
        </w:rPr>
        <w:t>Очікувана вартість предмету закупівлі:</w:t>
      </w:r>
      <w:r>
        <w:rPr>
          <w:b/>
          <w:sz w:val="28"/>
          <w:szCs w:val="28"/>
          <w:shd w:val="clear" w:color="auto" w:fill="FFFFFF"/>
        </w:rPr>
        <w:t xml:space="preserve"> </w:t>
      </w:r>
      <w:r w:rsidR="00077ADC">
        <w:rPr>
          <w:sz w:val="28"/>
          <w:szCs w:val="28"/>
          <w:shd w:val="clear" w:color="auto" w:fill="FFFFFF"/>
        </w:rPr>
        <w:t>732 600,00</w:t>
      </w:r>
      <w:r w:rsidRPr="00231990">
        <w:rPr>
          <w:sz w:val="28"/>
          <w:szCs w:val="28"/>
          <w:shd w:val="clear" w:color="auto" w:fill="FFFFFF"/>
        </w:rPr>
        <w:t xml:space="preserve"> </w:t>
      </w:r>
      <w:r>
        <w:rPr>
          <w:sz w:val="28"/>
          <w:szCs w:val="28"/>
          <w:shd w:val="clear" w:color="auto" w:fill="FFFFFF"/>
        </w:rPr>
        <w:t>грн.</w:t>
      </w:r>
      <w:r w:rsidR="00231990" w:rsidRPr="00231990">
        <w:rPr>
          <w:rFonts w:eastAsia="Segoe UI" w:cs="Times New Roman"/>
          <w:kern w:val="3"/>
          <w:shd w:val="clear" w:color="auto" w:fill="FFFFFF"/>
          <w:lang w:eastAsia="uk-UA"/>
        </w:rPr>
        <w:t xml:space="preserve"> </w:t>
      </w:r>
      <w:r w:rsidR="00231990" w:rsidRPr="00D617F9">
        <w:rPr>
          <w:rFonts w:eastAsia="Segoe UI" w:cs="Times New Roman"/>
          <w:kern w:val="3"/>
          <w:sz w:val="28"/>
          <w:szCs w:val="28"/>
          <w:shd w:val="clear" w:color="auto" w:fill="FFFFFF"/>
          <w:lang w:eastAsia="uk-UA"/>
        </w:rPr>
        <w:t>відповідно до рішення Обухівської міської ради Київської області з урахуванням орієнтовних потреб</w:t>
      </w:r>
      <w:r>
        <w:rPr>
          <w:sz w:val="28"/>
          <w:szCs w:val="28"/>
          <w:shd w:val="clear" w:color="auto" w:fill="FFFFFF"/>
        </w:rPr>
        <w:t xml:space="preserve"> </w:t>
      </w:r>
    </w:p>
    <w:p w:rsidR="00D617F9" w:rsidRPr="00F50F82" w:rsidRDefault="00D617F9" w:rsidP="00D617F9">
      <w:pPr>
        <w:suppressAutoHyphens w:val="0"/>
        <w:spacing w:line="276" w:lineRule="auto"/>
        <w:ind w:firstLine="567"/>
        <w:jc w:val="both"/>
        <w:rPr>
          <w:rFonts w:eastAsia="Times New Roman" w:cs="Times New Roman"/>
          <w:sz w:val="28"/>
          <w:szCs w:val="28"/>
          <w:lang w:val="ru-RU" w:eastAsia="ru-RU" w:bidi="ar-SA"/>
        </w:rPr>
      </w:pPr>
      <w:r w:rsidRPr="00C20916">
        <w:rPr>
          <w:b/>
          <w:sz w:val="28"/>
          <w:szCs w:val="28"/>
          <w:shd w:val="clear" w:color="auto" w:fill="FFFFFF"/>
        </w:rPr>
        <w:t>Технічні та якісні характеристики предмету закупівлі</w:t>
      </w:r>
      <w:r>
        <w:rPr>
          <w:b/>
          <w:sz w:val="28"/>
          <w:szCs w:val="28"/>
          <w:shd w:val="clear" w:color="auto" w:fill="FFFFFF"/>
        </w:rPr>
        <w:t>:</w:t>
      </w:r>
    </w:p>
    <w:p w:rsidR="00D617F9" w:rsidRPr="00D617F9" w:rsidRDefault="00D617F9" w:rsidP="00D617F9">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 xml:space="preserve">ІНФОРМАЦІЯ ПРО </w:t>
      </w:r>
    </w:p>
    <w:p w:rsidR="00D617F9" w:rsidRPr="00D617F9" w:rsidRDefault="00D617F9" w:rsidP="00D617F9">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ТЕХНІЧНІ, ЯКІСНІ ТА КІЛЬКІСНІ</w:t>
      </w:r>
    </w:p>
    <w:p w:rsidR="00D617F9" w:rsidRPr="00D617F9" w:rsidRDefault="00D617F9" w:rsidP="00D617F9">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 xml:space="preserve"> ХАРАКТЕРИСТИКИ ПРЕДМЕТА ЗАКУПІВЛІ</w:t>
      </w:r>
    </w:p>
    <w:p w:rsidR="00FB180B" w:rsidRDefault="00FB180B" w:rsidP="00FB180B">
      <w:pPr>
        <w:ind w:firstLine="709"/>
        <w:jc w:val="center"/>
        <w:rPr>
          <w:rFonts w:eastAsia="Times New Roman" w:cs="Times New Roman"/>
          <w:b/>
          <w:bCs/>
          <w:i/>
          <w:iCs/>
          <w:sz w:val="16"/>
          <w:szCs w:val="16"/>
        </w:rPr>
      </w:pPr>
    </w:p>
    <w:p w:rsidR="00FB180B" w:rsidRDefault="00FB180B" w:rsidP="00FB180B">
      <w:pPr>
        <w:ind w:left="360"/>
        <w:jc w:val="center"/>
        <w:textAlignment w:val="baseline"/>
        <w:rPr>
          <w:rFonts w:eastAsia="Times New Roman" w:cs="Times New Roman"/>
          <w:b/>
          <w:caps/>
          <w:sz w:val="23"/>
          <w:szCs w:val="23"/>
          <w:lang w:eastAsia="ja-JP" w:bidi="fa-IR"/>
        </w:rPr>
      </w:pPr>
      <w:bookmarkStart w:id="0" w:name="_Toc446416267"/>
      <w:bookmarkStart w:id="1" w:name="_Hlk113353096"/>
      <w:bookmarkEnd w:id="0"/>
      <w:bookmarkEnd w:id="1"/>
      <w:r>
        <w:rPr>
          <w:rFonts w:eastAsia="Times New Roman" w:cs="Times New Roman"/>
          <w:b/>
          <w:caps/>
          <w:sz w:val="23"/>
          <w:szCs w:val="23"/>
          <w:lang w:eastAsia="ja-JP" w:bidi="fa-IR"/>
        </w:rPr>
        <w:t>Технічне завдання</w:t>
      </w:r>
    </w:p>
    <w:p w:rsidR="00FB180B" w:rsidRDefault="00FB180B" w:rsidP="00FB180B">
      <w:pPr>
        <w:ind w:firstLine="567"/>
        <w:jc w:val="center"/>
        <w:rPr>
          <w:rFonts w:eastAsia="Arial" w:cs="Times New Roman"/>
          <w:b/>
          <w:bCs/>
          <w:sz w:val="23"/>
          <w:szCs w:val="23"/>
          <w:lang w:eastAsia="ru-RU"/>
        </w:rPr>
      </w:pPr>
    </w:p>
    <w:p w:rsidR="00FB180B" w:rsidRPr="000863EA" w:rsidRDefault="00FB180B" w:rsidP="00FB180B">
      <w:pPr>
        <w:ind w:firstLine="567"/>
        <w:jc w:val="center"/>
        <w:rPr>
          <w:rFonts w:eastAsia="Arial" w:cs="Times New Roman"/>
          <w:b/>
          <w:sz w:val="23"/>
          <w:szCs w:val="23"/>
          <w:lang w:eastAsia="ru-RU"/>
        </w:rPr>
      </w:pPr>
      <w:r w:rsidRPr="000863EA">
        <w:rPr>
          <w:rFonts w:eastAsia="Arial" w:cs="Times New Roman"/>
          <w:b/>
          <w:sz w:val="23"/>
          <w:szCs w:val="23"/>
          <w:lang w:eastAsia="ru-RU"/>
        </w:rPr>
        <w:t>Послуги щодо благоустрою території міста Обухі</w:t>
      </w:r>
      <w:r>
        <w:rPr>
          <w:rFonts w:eastAsia="Arial" w:cs="Times New Roman"/>
          <w:b/>
          <w:sz w:val="23"/>
          <w:szCs w:val="23"/>
          <w:lang w:eastAsia="ru-RU"/>
        </w:rPr>
        <w:t>в – прибирання території міста</w:t>
      </w:r>
    </w:p>
    <w:p w:rsidR="00FB180B" w:rsidRPr="000863EA" w:rsidRDefault="00FB180B" w:rsidP="00FB180B">
      <w:pPr>
        <w:ind w:firstLine="567"/>
        <w:jc w:val="center"/>
        <w:rPr>
          <w:rFonts w:eastAsia="Arial" w:cs="Times New Roman"/>
          <w:b/>
          <w:sz w:val="23"/>
          <w:szCs w:val="23"/>
          <w:lang w:eastAsia="ru-RU"/>
        </w:rPr>
      </w:pPr>
      <w:r w:rsidRPr="000863EA">
        <w:rPr>
          <w:rFonts w:eastAsia="Arial" w:cs="Times New Roman"/>
          <w:b/>
          <w:sz w:val="23"/>
          <w:szCs w:val="23"/>
          <w:lang w:eastAsia="ru-RU"/>
        </w:rPr>
        <w:t xml:space="preserve">код за ДК 021:2015 - 90610000-6 Послуги з </w:t>
      </w:r>
      <w:r>
        <w:rPr>
          <w:rFonts w:eastAsia="Arial" w:cs="Times New Roman"/>
          <w:b/>
          <w:sz w:val="23"/>
          <w:szCs w:val="23"/>
          <w:lang w:eastAsia="ru-RU"/>
        </w:rPr>
        <w:t>прибирання та підмітання вулиць</w:t>
      </w:r>
    </w:p>
    <w:p w:rsidR="00FB180B" w:rsidRDefault="00FB180B" w:rsidP="00FB180B">
      <w:pPr>
        <w:ind w:firstLine="567"/>
        <w:jc w:val="center"/>
        <w:rPr>
          <w:rFonts w:eastAsia="Arial" w:cs="Times New Roman"/>
          <w:b/>
          <w:sz w:val="23"/>
          <w:szCs w:val="23"/>
          <w:u w:val="single"/>
          <w:lang w:eastAsia="ru-RU"/>
        </w:rPr>
      </w:pPr>
      <w:bookmarkStart w:id="2" w:name="_Toc446416267_копія_1"/>
      <w:bookmarkEnd w:id="2"/>
    </w:p>
    <w:p w:rsidR="00FB180B" w:rsidRDefault="00FB180B" w:rsidP="00FB180B">
      <w:pPr>
        <w:jc w:val="center"/>
        <w:rPr>
          <w:rFonts w:cs="Times New Roman CYR"/>
          <w:b/>
          <w:bCs/>
        </w:rPr>
      </w:pPr>
    </w:p>
    <w:p w:rsidR="00FB180B" w:rsidRDefault="00FB180B" w:rsidP="00FB180B">
      <w:pPr>
        <w:jc w:val="center"/>
        <w:rPr>
          <w:b/>
          <w:szCs w:val="20"/>
        </w:rPr>
      </w:pPr>
      <w:r>
        <w:rPr>
          <w:b/>
          <w:szCs w:val="20"/>
        </w:rPr>
        <w:t>Найменування  послуг, періодичність їх виконання , місце виконання послуг.</w:t>
      </w:r>
    </w:p>
    <w:p w:rsidR="00FB180B" w:rsidRDefault="00FB180B" w:rsidP="00FB180B">
      <w:pPr>
        <w:jc w:val="center"/>
        <w:rPr>
          <w:rFonts w:ascii="Times New Roman CYR" w:hAnsi="Times New Roman CYR" w:cs="Times New Roman CYR"/>
          <w:b/>
          <w:bCs/>
        </w:rPr>
      </w:pPr>
    </w:p>
    <w:p w:rsidR="00077ADC" w:rsidRDefault="00077ADC" w:rsidP="00077ADC">
      <w:pPr>
        <w:shd w:val="clear" w:color="auto" w:fill="FFFFFF"/>
        <w:jc w:val="center"/>
        <w:rPr>
          <w:b/>
          <w:shd w:val="clear" w:color="auto" w:fill="FFFFFF"/>
          <w:lang w:eastAsia="zh-CN"/>
        </w:rPr>
      </w:pPr>
      <w:r w:rsidRPr="00AB1A88">
        <w:rPr>
          <w:b/>
          <w:bCs/>
          <w:shd w:val="clear" w:color="auto" w:fill="FFFFFF"/>
          <w:lang w:eastAsia="zh-CN"/>
        </w:rPr>
        <w:t xml:space="preserve">«Технічне обслуговування світлофорів, поточний ремонт» </w:t>
      </w:r>
      <w:r w:rsidRPr="00AB1A88">
        <w:rPr>
          <w:b/>
          <w:shd w:val="clear" w:color="auto" w:fill="FFFFFF"/>
          <w:lang w:eastAsia="zh-CN"/>
        </w:rPr>
        <w:t>за кодом ДК 021:2015:50230000-6: Послуги з ремонту, технічного обслуговування дорожньої інфраструктури і пов’язаного обладнання та супутні послуги. </w:t>
      </w:r>
    </w:p>
    <w:p w:rsidR="00077ADC" w:rsidRDefault="00077ADC" w:rsidP="00077ADC">
      <w:pPr>
        <w:shd w:val="clear" w:color="auto" w:fill="FFFFFF"/>
        <w:jc w:val="center"/>
        <w:rPr>
          <w:b/>
          <w:shd w:val="clear" w:color="auto" w:fill="FFFFFF"/>
          <w:lang w:eastAsia="zh-CN"/>
        </w:rPr>
      </w:pPr>
    </w:p>
    <w:p w:rsidR="00077ADC" w:rsidRDefault="00077ADC" w:rsidP="00077ADC">
      <w:pPr>
        <w:ind w:firstLine="709"/>
        <w:jc w:val="both"/>
      </w:pPr>
      <w:r>
        <w:rPr>
          <w:shd w:val="clear" w:color="auto" w:fill="FFFFFF"/>
        </w:rPr>
        <w:t xml:space="preserve">У </w:t>
      </w:r>
      <w:r>
        <w:rPr>
          <w:bCs/>
          <w:shd w:val="clear" w:color="auto" w:fill="FFFFFF"/>
        </w:rPr>
        <w:t xml:space="preserve">разі </w:t>
      </w:r>
      <w:r>
        <w:rPr>
          <w:shd w:val="clear" w:color="auto" w:fill="FFFFFF"/>
        </w:rPr>
        <w:t xml:space="preserve">посилання у викладеній інформації на конкретні марку чи виробника або на конкретний процес, що характеризує продукт чи послугу певного суб’єкта господарювання, </w:t>
      </w:r>
      <w:r>
        <w:rPr>
          <w:shd w:val="clear" w:color="auto" w:fill="FFFFFF"/>
        </w:rPr>
        <w:lastRenderedPageBreak/>
        <w:t>чи на торгові марки, патенти, типи або конкретне місце походження чи спосіб виробництва - слід вважати в наявності вираз «або еквівалент*».</w:t>
      </w:r>
    </w:p>
    <w:p w:rsidR="00077ADC" w:rsidRPr="00C5123C" w:rsidRDefault="00077ADC" w:rsidP="00077ADC">
      <w:pPr>
        <w:ind w:firstLine="709"/>
        <w:jc w:val="both"/>
      </w:pPr>
      <w:r>
        <w:rPr>
          <w:shd w:val="clear" w:color="auto" w:fill="FFFFFF"/>
        </w:rPr>
        <w:t xml:space="preserve">   *</w:t>
      </w:r>
      <w:r>
        <w:rPr>
          <w:i/>
          <w:shd w:val="clear" w:color="auto" w:fill="FFFFFF"/>
        </w:rPr>
        <w:t>При пропозиції Учасником еквіваленту зазначених послуг (товарів) за Предметом закупівлі, обов’язкове надання порівняльної таблиці та підтвердження, що запропонований еквівалент відповідає вимогам Замовника, тобто не гірше за технічними та якісними характеристиками.</w:t>
      </w:r>
    </w:p>
    <w:p w:rsidR="00077ADC" w:rsidRDefault="00077ADC" w:rsidP="00077ADC">
      <w:pPr>
        <w:ind w:firstLine="709"/>
        <w:jc w:val="both"/>
        <w:rPr>
          <w:shd w:val="clear" w:color="auto" w:fill="FFFFFF"/>
        </w:rPr>
      </w:pPr>
    </w:p>
    <w:p w:rsidR="00077ADC" w:rsidRDefault="00077ADC" w:rsidP="00077ADC">
      <w:pPr>
        <w:tabs>
          <w:tab w:val="left" w:pos="705"/>
        </w:tabs>
        <w:ind w:firstLine="703"/>
        <w:jc w:val="both"/>
      </w:pPr>
      <w:r>
        <w:rPr>
          <w:rFonts w:eastAsia="Times New Roman CYR"/>
          <w:b/>
          <w:shd w:val="clear" w:color="auto" w:fill="FFFFFF"/>
          <w:lang w:eastAsia="uk-UA"/>
        </w:rPr>
        <w:tab/>
        <w:t>Обслуговування 5 (п’яти)</w:t>
      </w:r>
      <w:r>
        <w:rPr>
          <w:rFonts w:eastAsia="Times New Roman CYR"/>
          <w:shd w:val="clear" w:color="auto" w:fill="FFFFFF"/>
          <w:lang w:eastAsia="uk-UA"/>
        </w:rPr>
        <w:t xml:space="preserve"> світлофорних об’єктів протягом 2026 року </w:t>
      </w:r>
      <w:r w:rsidRPr="00240EF2">
        <w:rPr>
          <w:rFonts w:eastAsia="Times New Roman CYR"/>
          <w:shd w:val="clear" w:color="auto" w:fill="FFFFFF"/>
          <w:lang w:eastAsia="uk-UA"/>
        </w:rPr>
        <w:t>відповідно до складу планово-примусових робіт. Кількість світлофорних об’єктів протягом року може збільшуватися в разі встановлення нових</w:t>
      </w:r>
      <w:r>
        <w:rPr>
          <w:rFonts w:eastAsia="Times New Roman CYR"/>
          <w:shd w:val="clear" w:color="auto" w:fill="FFFFFF"/>
          <w:lang w:eastAsia="uk-UA"/>
        </w:rPr>
        <w:t>.</w:t>
      </w:r>
    </w:p>
    <w:p w:rsidR="00077ADC" w:rsidRDefault="00077ADC" w:rsidP="00077ADC">
      <w:pPr>
        <w:ind w:firstLine="703"/>
        <w:jc w:val="both"/>
      </w:pPr>
      <w:r>
        <w:rPr>
          <w:shd w:val="clear" w:color="auto" w:fill="FFFFFF"/>
          <w:lang w:eastAsia="uk-UA"/>
        </w:rPr>
        <w:tab/>
        <w:t xml:space="preserve">Якість послуг повинна забезпечувати стан та роботу світлофорних об’єктів відповідно до вимог </w:t>
      </w:r>
      <w:r w:rsidRPr="006C0EDA">
        <w:rPr>
          <w:shd w:val="clear" w:color="auto" w:fill="FFFFFF"/>
          <w:lang w:eastAsia="uk-UA"/>
        </w:rPr>
        <w:t>ДСТУ4092-2024</w:t>
      </w:r>
      <w:r>
        <w:rPr>
          <w:shd w:val="clear" w:color="auto" w:fill="FFFFFF"/>
          <w:lang w:eastAsia="uk-UA"/>
        </w:rPr>
        <w:t xml:space="preserve"> «Безпека дорожнього руху. Світлофори дорожні. Загальні технічні вимоги, правила застосування та вимоги безпеки».</w:t>
      </w:r>
    </w:p>
    <w:p w:rsidR="00077ADC" w:rsidRDefault="00077ADC" w:rsidP="00077ADC">
      <w:pPr>
        <w:tabs>
          <w:tab w:val="left" w:pos="690"/>
        </w:tabs>
        <w:ind w:firstLine="703"/>
        <w:jc w:val="both"/>
      </w:pPr>
      <w:r>
        <w:rPr>
          <w:rFonts w:eastAsia="Times New Roman CYR"/>
          <w:shd w:val="clear" w:color="auto" w:fill="FFFFFF"/>
          <w:lang w:eastAsia="uk-UA"/>
        </w:rPr>
        <w:t>У разі виявлення Замовником при візуальному обстеженні неякісного виконання послуг Виконавцем, про що представниками Замовника за результатами перевірки складається акт - претензія, Замовник не сплачує учаснику за неякісно виконані послуги (згідно складеного акту — претензії).</w:t>
      </w:r>
    </w:p>
    <w:p w:rsidR="00077ADC" w:rsidRDefault="00077ADC" w:rsidP="00077ADC">
      <w:pPr>
        <w:ind w:firstLine="703"/>
        <w:jc w:val="both"/>
      </w:pPr>
      <w:r>
        <w:rPr>
          <w:shd w:val="clear" w:color="auto" w:fill="FFFFFF"/>
          <w:lang w:eastAsia="uk-UA"/>
        </w:rPr>
        <w:t xml:space="preserve">Учасник визначає ціни на послуги, які він пропонує виконати, з урахуванням усіх своїх витрат, податків і зборів, що сплачуються або мають бути сплачені. До розрахунку ціни входять усі види послуг та матеріалів. Не врахована Учасником вартість окремих послуг не сплачується Замовником окремо, а витрати на їх виконання вважаються врахованими у загальній ціні його тендерної пропозиції. </w:t>
      </w:r>
    </w:p>
    <w:p w:rsidR="00077ADC" w:rsidRDefault="00077ADC" w:rsidP="00077ADC">
      <w:pPr>
        <w:ind w:firstLine="703"/>
        <w:jc w:val="both"/>
      </w:pPr>
      <w:r>
        <w:rPr>
          <w:bCs/>
          <w:shd w:val="clear" w:color="auto" w:fill="FFFFFF"/>
          <w:lang w:eastAsia="uk-UA"/>
        </w:rPr>
        <w:t>Обладнання, необхідне для виконання послуг закуповує виконавець.</w:t>
      </w:r>
    </w:p>
    <w:p w:rsidR="00077ADC" w:rsidRDefault="00077ADC" w:rsidP="00077ADC">
      <w:pPr>
        <w:ind w:firstLine="703"/>
        <w:jc w:val="both"/>
      </w:pPr>
      <w:r>
        <w:rPr>
          <w:shd w:val="clear" w:color="auto" w:fill="FFFFFF"/>
          <w:lang w:eastAsia="uk-UA"/>
        </w:rPr>
        <w:t>Учасник відповідає за одержання всіх необхідних для здійснення даної закупівлі дозволів, ліцензій, сертифікатів на предмет закупівлі, та інших документів, обов’язкова наявність яких передбачена чинним законодавством України, та самостійно несе всі витрати на їх отримання.</w:t>
      </w:r>
    </w:p>
    <w:p w:rsidR="00077ADC" w:rsidRDefault="00077ADC" w:rsidP="00077ADC">
      <w:pPr>
        <w:ind w:firstLine="703"/>
        <w:jc w:val="both"/>
      </w:pPr>
      <w:r>
        <w:rPr>
          <w:lang w:eastAsia="uk-UA"/>
        </w:rPr>
        <w:t>Учасник має відповідати вимогам ДСТУ ISO 9001:2015 щодо постачання, монтажу та обслуговування систем утримання автомобільних доріг та технічних засобів організації дорожнього руху, а також ДСТУ ISO 45001:2019 щодо постачання та монтажу систем утримання автомобільних доріг, технічних засобів організації дорожнього руху. Для підтвердження учасник надає копії сертифікатів, що є чинними на момент оголошення закупівлі.</w:t>
      </w:r>
    </w:p>
    <w:p w:rsidR="00077ADC" w:rsidRPr="007D65F9" w:rsidRDefault="00077ADC" w:rsidP="00077ADC">
      <w:pPr>
        <w:ind w:firstLine="703"/>
        <w:jc w:val="both"/>
      </w:pPr>
      <w:r w:rsidRPr="00417EB8">
        <w:rPr>
          <w:lang w:eastAsia="uk-UA"/>
        </w:rPr>
        <w:t xml:space="preserve">Учасник має подати інформацію, що є  кваліфікованим виконавцем щодо роботи із обладнанням, послуги із технічного обслуговування якого необхідно виконати. Необхідно надати </w:t>
      </w:r>
      <w:proofErr w:type="spellStart"/>
      <w:r w:rsidRPr="00417EB8">
        <w:rPr>
          <w:lang w:eastAsia="uk-UA"/>
        </w:rPr>
        <w:t>авторизаційні</w:t>
      </w:r>
      <w:proofErr w:type="spellEnd"/>
      <w:r w:rsidRPr="00417EB8">
        <w:rPr>
          <w:lang w:eastAsia="uk-UA"/>
        </w:rPr>
        <w:t xml:space="preserve"> листи від виробників установленого обладнання (контролери дорожні, світлофори) щодо повноважень на його ремонт і технічне обслуговування.</w:t>
      </w:r>
      <w:r w:rsidRPr="007D65F9">
        <w:rPr>
          <w:lang w:eastAsia="uk-UA"/>
        </w:rPr>
        <w:t xml:space="preserve"> </w:t>
      </w:r>
    </w:p>
    <w:p w:rsidR="00077ADC" w:rsidRDefault="00077ADC" w:rsidP="00077ADC">
      <w:pPr>
        <w:ind w:right="175" w:firstLine="703"/>
        <w:jc w:val="both"/>
      </w:pPr>
      <w:r>
        <w:rPr>
          <w:shd w:val="clear" w:color="auto" w:fill="FFFFFF"/>
          <w:lang w:eastAsia="uk-UA"/>
        </w:rPr>
        <w:t>Учасник обов’язково повинен відображати проведення оглядів світлофорних об’єктів в Журналах та Звітах про виконання робіт. Форми Журналів та Звітів додаються учасником до тендерної пропозиції.</w:t>
      </w:r>
    </w:p>
    <w:p w:rsidR="00077ADC" w:rsidRDefault="00077ADC" w:rsidP="00077ADC">
      <w:pPr>
        <w:spacing w:line="276" w:lineRule="auto"/>
        <w:jc w:val="center"/>
      </w:pPr>
      <w:bookmarkStart w:id="3" w:name="_GoBack"/>
      <w:bookmarkEnd w:id="3"/>
      <w:r>
        <w:rPr>
          <w:b/>
          <w:lang w:eastAsia="uk-UA"/>
        </w:rPr>
        <w:t>Перелік наявного обладнання із зазначенням виробників і кількості:</w:t>
      </w:r>
    </w:p>
    <w:tbl>
      <w:tblPr>
        <w:tblW w:w="0" w:type="auto"/>
        <w:tblInd w:w="-1281" w:type="dxa"/>
        <w:tblCellMar>
          <w:top w:w="15" w:type="dxa"/>
          <w:left w:w="15" w:type="dxa"/>
          <w:bottom w:w="15" w:type="dxa"/>
          <w:right w:w="15" w:type="dxa"/>
        </w:tblCellMar>
        <w:tblLook w:val="04A0" w:firstRow="1" w:lastRow="0" w:firstColumn="1" w:lastColumn="0" w:noHBand="0" w:noVBand="1"/>
      </w:tblPr>
      <w:tblGrid>
        <w:gridCol w:w="567"/>
        <w:gridCol w:w="2127"/>
        <w:gridCol w:w="5869"/>
        <w:gridCol w:w="655"/>
        <w:gridCol w:w="1661"/>
        <w:gridCol w:w="36"/>
      </w:tblGrid>
      <w:tr w:rsidR="00077ADC" w:rsidRPr="00AB1A88" w:rsidTr="008B0753">
        <w:trPr>
          <w:gridAfter w:val="1"/>
          <w:trHeight w:val="517"/>
        </w:trPr>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b/>
                <w:bCs/>
                <w:sz w:val="22"/>
                <w:szCs w:val="22"/>
                <w:lang w:eastAsia="uk-UA"/>
              </w:rPr>
              <w:t>№ п/п</w:t>
            </w:r>
          </w:p>
        </w:tc>
        <w:tc>
          <w:tcPr>
            <w:tcW w:w="212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b/>
                <w:bCs/>
                <w:sz w:val="22"/>
                <w:szCs w:val="22"/>
                <w:lang w:eastAsia="uk-UA"/>
              </w:rPr>
              <w:t>Адреса</w:t>
            </w:r>
          </w:p>
        </w:tc>
        <w:tc>
          <w:tcPr>
            <w:tcW w:w="5869"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b/>
                <w:bCs/>
                <w:sz w:val="22"/>
                <w:szCs w:val="22"/>
                <w:lang w:eastAsia="uk-UA"/>
              </w:rPr>
              <w:t>Найменування обладнання,</w:t>
            </w:r>
          </w:p>
          <w:p w:rsidR="00077ADC" w:rsidRPr="00AB1A88" w:rsidRDefault="00077ADC" w:rsidP="008B0753">
            <w:pPr>
              <w:rPr>
                <w:sz w:val="22"/>
                <w:szCs w:val="22"/>
                <w:lang w:eastAsia="uk-UA"/>
              </w:rPr>
            </w:pPr>
            <w:r w:rsidRPr="00AB1A88">
              <w:rPr>
                <w:b/>
                <w:bCs/>
                <w:sz w:val="22"/>
                <w:szCs w:val="22"/>
                <w:lang w:eastAsia="uk-UA"/>
              </w:rPr>
              <w:t>назва виробника</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proofErr w:type="spellStart"/>
            <w:r w:rsidRPr="00AB1A88">
              <w:rPr>
                <w:b/>
                <w:bCs/>
                <w:sz w:val="22"/>
                <w:szCs w:val="22"/>
                <w:lang w:eastAsia="uk-UA"/>
              </w:rPr>
              <w:t>кі-сть</w:t>
            </w:r>
            <w:proofErr w:type="spellEnd"/>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b/>
                <w:bCs/>
                <w:sz w:val="22"/>
                <w:szCs w:val="22"/>
                <w:lang w:eastAsia="uk-UA"/>
              </w:rPr>
              <w:t>примітка</w:t>
            </w:r>
          </w:p>
        </w:tc>
      </w:tr>
      <w:tr w:rsidR="00077ADC" w:rsidRPr="00AB1A88" w:rsidTr="008B0753">
        <w:trPr>
          <w:trHeight w:val="423"/>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1</w:t>
            </w:r>
          </w:p>
        </w:tc>
        <w:tc>
          <w:tcPr>
            <w:tcW w:w="212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м. Обухів вул. Київська, 122</w:t>
            </w: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транспортний світлодіодний Т1.1.  Світлодіодний модуль Д=200 мм Х 3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пішохідний світлодіодний П1.1. Світлодіодний модуль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Дорожній контролер ДКД-24 з GPRS модулем ТОВ «Світлофор-Сервіс»</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Світильник вуличний</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2</w:t>
            </w:r>
          </w:p>
        </w:tc>
        <w:tc>
          <w:tcPr>
            <w:tcW w:w="212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p>
          <w:p w:rsidR="00077ADC" w:rsidRPr="00AB1A88" w:rsidRDefault="00077ADC" w:rsidP="008B0753">
            <w:pPr>
              <w:rPr>
                <w:sz w:val="22"/>
                <w:szCs w:val="22"/>
                <w:lang w:eastAsia="uk-UA"/>
              </w:rPr>
            </w:pPr>
            <w:r w:rsidRPr="00AB1A88">
              <w:rPr>
                <w:sz w:val="22"/>
                <w:szCs w:val="22"/>
                <w:lang w:eastAsia="uk-UA"/>
              </w:rPr>
              <w:t xml:space="preserve">м. Обухів вул. </w:t>
            </w:r>
            <w:r w:rsidRPr="00AB1A88">
              <w:rPr>
                <w:sz w:val="22"/>
                <w:szCs w:val="22"/>
                <w:lang w:eastAsia="uk-UA"/>
              </w:rPr>
              <w:lastRenderedPageBreak/>
              <w:t>Київська, 158</w:t>
            </w: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lastRenderedPageBreak/>
              <w:t xml:space="preserve">Світлофор транспортний світлодіодний Т1.3.  Світлодіодний модуль Д=300 мм Х 3 ТОВ «СЕА </w:t>
            </w:r>
            <w:proofErr w:type="spellStart"/>
            <w:r w:rsidRPr="00AB1A88">
              <w:rPr>
                <w:sz w:val="22"/>
                <w:szCs w:val="22"/>
                <w:lang w:eastAsia="uk-UA"/>
              </w:rPr>
              <w:lastRenderedPageBreak/>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lastRenderedPageBreak/>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транспортний світлодіодний Т1.2.  Світлодіодний модуль Д=300 мм Х 1;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Верхня лінза Д=300мм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76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пішохідний світлодіодний П1.1 з табло відліку часу. Світлодіодний модуль з відліком часу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Дорожній контролер ДКД-8 з GPRS модулем ТОВ «Світлофор-Сервіс»</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Світильник вуличний ДКУ – 65 ТОВ «</w:t>
            </w:r>
            <w:proofErr w:type="spellStart"/>
            <w:r w:rsidRPr="00AB1A88">
              <w:rPr>
                <w:sz w:val="22"/>
                <w:szCs w:val="22"/>
                <w:lang w:eastAsia="uk-UA"/>
              </w:rPr>
              <w:t>Атілос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3</w:t>
            </w:r>
          </w:p>
        </w:tc>
        <w:tc>
          <w:tcPr>
            <w:tcW w:w="212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м. Обухів вул. Київська, 113-А</w:t>
            </w: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транспортний світлодіодний Т1.3.  Світлодіодний модуль Д=300 мм Х 3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транспортний світлодіодний Т1.2.  Світлодіодний модуль Д=300 мм Х 1;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Верхня лінза Д=300 мм</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76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пішохідний світлодіодний П1.1 з табло відліку часу. Світлодіодний модуль з відліком часу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Дорожній контролер ДКД-16 з GPRS модулем ТОВ «Світлофор-Сервіс»</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Світильник вуличний ДКУ – 65 ТОВ «</w:t>
            </w:r>
            <w:proofErr w:type="spellStart"/>
            <w:r w:rsidRPr="00AB1A88">
              <w:rPr>
                <w:sz w:val="22"/>
                <w:szCs w:val="22"/>
                <w:lang w:eastAsia="uk-UA"/>
              </w:rPr>
              <w:t>Атілос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4</w:t>
            </w:r>
          </w:p>
        </w:tc>
        <w:tc>
          <w:tcPr>
            <w:tcW w:w="212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м. Обухів перехрестя вул. Київська -          вул. Каштанова</w:t>
            </w: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транспортний світлодіодний Т1.3.  Світлодіодний модуль Д=300 мм Х 3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транспортний світлодіодний Т1.2.  Світлодіодний модуль Д=300 мм Х 1;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Верхня лінза Д=300 мм</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76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пішохідний світлодіодний П1.1 з табло відліку часу. Світлодіодний модуль з відліком часу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Дорожній контролер ДКД-24 з GPRS модулем ТОВ «Світлофор-Сервіс»</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Світильник вуличний ДКУ – 65 ТОВ «</w:t>
            </w:r>
            <w:proofErr w:type="spellStart"/>
            <w:r w:rsidRPr="00AB1A88">
              <w:rPr>
                <w:sz w:val="22"/>
                <w:szCs w:val="22"/>
                <w:lang w:eastAsia="uk-UA"/>
              </w:rPr>
              <w:t>Атілос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510"/>
        </w:trPr>
        <w:tc>
          <w:tcPr>
            <w:tcW w:w="56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5</w:t>
            </w:r>
          </w:p>
        </w:tc>
        <w:tc>
          <w:tcPr>
            <w:tcW w:w="2127"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м. Обухів вул. Каштанова, 29</w:t>
            </w: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транспортний світлодіодний Т1.2.  Світлодіодний модуль Д=300 мм Х 1;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Верхня лінза Д=300 мм</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76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xml:space="preserve">Світлофор пішохідний світлодіодний П1.1 з табло відліку часу. Світлодіодний модуль з відліком часу Д=200 мм Х 2. ТОВ «СЕА </w:t>
            </w:r>
            <w:proofErr w:type="spellStart"/>
            <w:r w:rsidRPr="00AB1A88">
              <w:rPr>
                <w:sz w:val="22"/>
                <w:szCs w:val="22"/>
                <w:lang w:eastAsia="uk-UA"/>
              </w:rPr>
              <w:t>Електронікс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Дорожній контролер ДКД-8 з GPRS модулем ТОВ «Світлофор-Сервіс»</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r w:rsidR="00077ADC" w:rsidRPr="00AB1A88" w:rsidTr="008B0753">
        <w:trPr>
          <w:trHeight w:val="255"/>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077ADC" w:rsidRPr="00AB1A88" w:rsidRDefault="00077ADC" w:rsidP="008B0753">
            <w:pPr>
              <w:rPr>
                <w:sz w:val="22"/>
                <w:szCs w:val="22"/>
                <w:lang w:eastAsia="uk-UA"/>
              </w:rPr>
            </w:pPr>
          </w:p>
        </w:tc>
        <w:tc>
          <w:tcPr>
            <w:tcW w:w="586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Світильник вуличний ДКУ – 65 ТОВ «</w:t>
            </w:r>
            <w:proofErr w:type="spellStart"/>
            <w:r w:rsidRPr="00AB1A88">
              <w:rPr>
                <w:sz w:val="22"/>
                <w:szCs w:val="22"/>
                <w:lang w:eastAsia="uk-UA"/>
              </w:rPr>
              <w:t>Атілос</w:t>
            </w:r>
            <w:proofErr w:type="spellEnd"/>
            <w:r w:rsidRPr="00AB1A88">
              <w:rPr>
                <w:sz w:val="22"/>
                <w:szCs w:val="22"/>
                <w:lang w:eastAsia="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077ADC" w:rsidRPr="00AB1A88" w:rsidRDefault="00077ADC" w:rsidP="008B0753">
            <w:pPr>
              <w:rPr>
                <w:sz w:val="22"/>
                <w:szCs w:val="22"/>
                <w:lang w:eastAsia="uk-UA"/>
              </w:rPr>
            </w:pPr>
            <w:r w:rsidRPr="00AB1A88">
              <w:rPr>
                <w:sz w:val="22"/>
                <w:szCs w:val="22"/>
                <w:lang w:eastAsia="uk-UA"/>
              </w:rPr>
              <w:t>2 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rsidR="00077ADC" w:rsidRPr="00AB1A88" w:rsidRDefault="00077ADC" w:rsidP="008B0753">
            <w:pPr>
              <w:rPr>
                <w:sz w:val="22"/>
                <w:szCs w:val="22"/>
                <w:lang w:eastAsia="uk-UA"/>
              </w:rPr>
            </w:pPr>
            <w:r w:rsidRPr="00AB1A88">
              <w:rPr>
                <w:sz w:val="22"/>
                <w:szCs w:val="22"/>
                <w:lang w:eastAsia="uk-UA"/>
              </w:rPr>
              <w:t> </w:t>
            </w:r>
          </w:p>
        </w:tc>
        <w:tc>
          <w:tcPr>
            <w:tcW w:w="0" w:type="auto"/>
            <w:vAlign w:val="center"/>
            <w:hideMark/>
          </w:tcPr>
          <w:p w:rsidR="00077ADC" w:rsidRPr="00AB1A88" w:rsidRDefault="00077ADC" w:rsidP="008B0753">
            <w:pPr>
              <w:rPr>
                <w:sz w:val="22"/>
                <w:szCs w:val="22"/>
                <w:lang w:eastAsia="uk-UA"/>
              </w:rPr>
            </w:pPr>
          </w:p>
        </w:tc>
      </w:tr>
    </w:tbl>
    <w:p w:rsidR="00077ADC" w:rsidRDefault="00077ADC" w:rsidP="00077ADC">
      <w:pPr>
        <w:rPr>
          <w:sz w:val="22"/>
          <w:szCs w:val="22"/>
          <w:lang w:eastAsia="uk-UA"/>
        </w:rPr>
      </w:pPr>
      <w:r>
        <w:rPr>
          <w:sz w:val="22"/>
          <w:szCs w:val="22"/>
          <w:lang w:eastAsia="uk-UA"/>
        </w:rPr>
        <w:br w:type="page"/>
      </w:r>
    </w:p>
    <w:p w:rsidR="00077ADC" w:rsidRDefault="00077ADC" w:rsidP="00077ADC">
      <w:pPr>
        <w:ind w:firstLine="690"/>
        <w:jc w:val="both"/>
        <w:rPr>
          <w:sz w:val="22"/>
          <w:szCs w:val="22"/>
          <w:lang w:eastAsia="uk-UA"/>
        </w:rPr>
      </w:pPr>
    </w:p>
    <w:p w:rsidR="00077ADC" w:rsidRDefault="00077ADC" w:rsidP="00077ADC">
      <w:pPr>
        <w:ind w:firstLine="690"/>
        <w:jc w:val="both"/>
        <w:rPr>
          <w:sz w:val="22"/>
          <w:szCs w:val="22"/>
          <w:lang w:eastAsia="uk-UA"/>
        </w:rPr>
      </w:pPr>
    </w:p>
    <w:p w:rsidR="00077ADC" w:rsidRDefault="00077ADC" w:rsidP="00077ADC">
      <w:pPr>
        <w:rPr>
          <w:sz w:val="22"/>
          <w:szCs w:val="22"/>
          <w:lang w:eastAsia="uk-UA"/>
        </w:rPr>
      </w:pPr>
    </w:p>
    <w:tbl>
      <w:tblPr>
        <w:tblStyle w:val="a4"/>
        <w:tblW w:w="9385" w:type="dxa"/>
        <w:tblInd w:w="-176" w:type="dxa"/>
        <w:tblLook w:val="04A0" w:firstRow="1" w:lastRow="0" w:firstColumn="1" w:lastColumn="0" w:noHBand="0" w:noVBand="1"/>
      </w:tblPr>
      <w:tblGrid>
        <w:gridCol w:w="1610"/>
        <w:gridCol w:w="53"/>
        <w:gridCol w:w="7722"/>
      </w:tblGrid>
      <w:tr w:rsidR="00077ADC" w:rsidRPr="00AC0CAE" w:rsidTr="008B0753">
        <w:trPr>
          <w:trHeight w:val="299"/>
        </w:trPr>
        <w:tc>
          <w:tcPr>
            <w:tcW w:w="9385" w:type="dxa"/>
            <w:gridSpan w:val="3"/>
            <w:tcBorders>
              <w:bottom w:val="single" w:sz="4" w:space="0" w:color="auto"/>
            </w:tcBorders>
          </w:tcPr>
          <w:p w:rsidR="00077ADC" w:rsidRPr="00AC0CAE" w:rsidRDefault="00077ADC" w:rsidP="008B0753">
            <w:pPr>
              <w:jc w:val="center"/>
              <w:rPr>
                <w:b/>
                <w:sz w:val="22"/>
                <w:szCs w:val="22"/>
                <w:lang w:val="uk-UA"/>
              </w:rPr>
            </w:pPr>
            <w:bookmarkStart w:id="4" w:name="_Hlk185843039"/>
            <w:r w:rsidRPr="00AC0CAE">
              <w:rPr>
                <w:b/>
                <w:sz w:val="22"/>
                <w:szCs w:val="22"/>
                <w:lang w:val="uk-UA"/>
              </w:rPr>
              <w:t xml:space="preserve">Склад планово-примусових робіт (ППР) світлофорного об’єкту </w:t>
            </w:r>
          </w:p>
        </w:tc>
      </w:tr>
      <w:tr w:rsidR="00077ADC" w:rsidRPr="00AC0CAE" w:rsidTr="008B0753">
        <w:trPr>
          <w:trHeight w:val="245"/>
        </w:trPr>
        <w:tc>
          <w:tcPr>
            <w:tcW w:w="9385" w:type="dxa"/>
            <w:gridSpan w:val="3"/>
          </w:tcPr>
          <w:p w:rsidR="00077ADC" w:rsidRPr="00AC0CAE" w:rsidRDefault="00077ADC" w:rsidP="008B0753">
            <w:pPr>
              <w:spacing w:line="360" w:lineRule="auto"/>
              <w:jc w:val="both"/>
              <w:rPr>
                <w:sz w:val="18"/>
                <w:szCs w:val="18"/>
                <w:lang w:val="uk-UA"/>
              </w:rPr>
            </w:pPr>
            <w:r w:rsidRPr="00AC0CAE">
              <w:rPr>
                <w:sz w:val="18"/>
                <w:szCs w:val="18"/>
                <w:lang w:val="uk-UA"/>
              </w:rPr>
              <w:t>Декадне обслуговування:</w:t>
            </w:r>
          </w:p>
        </w:tc>
      </w:tr>
      <w:tr w:rsidR="00077ADC" w:rsidRPr="00AC0CAE" w:rsidTr="008B0753">
        <w:trPr>
          <w:trHeight w:val="308"/>
        </w:trPr>
        <w:tc>
          <w:tcPr>
            <w:tcW w:w="1610" w:type="dxa"/>
            <w:tcBorders>
              <w:bottom w:val="single" w:sz="4" w:space="0" w:color="auto"/>
            </w:tcBorders>
          </w:tcPr>
          <w:p w:rsidR="00077ADC" w:rsidRPr="00AC0CAE" w:rsidRDefault="00077ADC" w:rsidP="008B0753">
            <w:pPr>
              <w:spacing w:line="360" w:lineRule="auto"/>
              <w:jc w:val="both"/>
              <w:rPr>
                <w:sz w:val="18"/>
                <w:szCs w:val="18"/>
                <w:lang w:val="uk-UA"/>
              </w:rPr>
            </w:pPr>
            <w:r w:rsidRPr="00AC0CAE">
              <w:rPr>
                <w:sz w:val="18"/>
                <w:szCs w:val="18"/>
                <w:lang w:val="uk-UA"/>
              </w:rPr>
              <w:t>СО</w:t>
            </w:r>
          </w:p>
        </w:tc>
        <w:tc>
          <w:tcPr>
            <w:tcW w:w="7775" w:type="dxa"/>
            <w:gridSpan w:val="2"/>
            <w:tcBorders>
              <w:bottom w:val="single" w:sz="4" w:space="0" w:color="auto"/>
            </w:tcBorders>
          </w:tcPr>
          <w:p w:rsidR="00077ADC" w:rsidRPr="00AC0CAE" w:rsidRDefault="00077ADC" w:rsidP="008B0753">
            <w:pPr>
              <w:spacing w:line="360" w:lineRule="auto"/>
              <w:jc w:val="both"/>
              <w:rPr>
                <w:sz w:val="18"/>
                <w:szCs w:val="18"/>
                <w:lang w:val="uk-UA"/>
              </w:rPr>
            </w:pPr>
            <w:r w:rsidRPr="00AC0CAE">
              <w:rPr>
                <w:sz w:val="18"/>
                <w:szCs w:val="18"/>
                <w:lang w:val="uk-UA"/>
              </w:rPr>
              <w:t>Перевірка денної видимості СО. Перевірка відповідності циклу роботи світлофорів заданому режиму роботи.</w:t>
            </w:r>
          </w:p>
        </w:tc>
      </w:tr>
      <w:tr w:rsidR="00077ADC" w:rsidRPr="00AC0CAE" w:rsidTr="008B0753">
        <w:trPr>
          <w:trHeight w:val="308"/>
        </w:trPr>
        <w:tc>
          <w:tcPr>
            <w:tcW w:w="9385" w:type="dxa"/>
            <w:gridSpan w:val="3"/>
          </w:tcPr>
          <w:p w:rsidR="00077ADC" w:rsidRPr="00AC0CAE" w:rsidRDefault="00077ADC" w:rsidP="008B0753">
            <w:pPr>
              <w:spacing w:line="360" w:lineRule="auto"/>
              <w:jc w:val="both"/>
              <w:rPr>
                <w:sz w:val="18"/>
                <w:szCs w:val="18"/>
                <w:lang w:val="uk-UA"/>
              </w:rPr>
            </w:pPr>
            <w:r w:rsidRPr="00AC0CAE">
              <w:rPr>
                <w:sz w:val="18"/>
                <w:szCs w:val="18"/>
                <w:lang w:val="uk-UA"/>
              </w:rPr>
              <w:t>Щомісячне обслуговування:</w:t>
            </w:r>
          </w:p>
        </w:tc>
      </w:tr>
      <w:tr w:rsidR="00077ADC" w:rsidRPr="00AC0CAE" w:rsidTr="008B0753">
        <w:trPr>
          <w:trHeight w:val="2165"/>
        </w:trPr>
        <w:tc>
          <w:tcPr>
            <w:tcW w:w="1610" w:type="dxa"/>
            <w:tcBorders>
              <w:bottom w:val="single" w:sz="4" w:space="0" w:color="auto"/>
            </w:tcBorders>
          </w:tcPr>
          <w:p w:rsidR="00077ADC" w:rsidRPr="00AC0CAE" w:rsidRDefault="00077ADC" w:rsidP="008B0753">
            <w:pPr>
              <w:spacing w:line="360" w:lineRule="auto"/>
              <w:jc w:val="both"/>
              <w:rPr>
                <w:sz w:val="18"/>
                <w:szCs w:val="18"/>
                <w:lang w:val="uk-UA"/>
              </w:rPr>
            </w:pPr>
            <w:r w:rsidRPr="00AC0CAE">
              <w:rPr>
                <w:sz w:val="18"/>
                <w:szCs w:val="18"/>
                <w:lang w:val="uk-UA"/>
              </w:rPr>
              <w:t>СО</w:t>
            </w:r>
          </w:p>
        </w:tc>
        <w:tc>
          <w:tcPr>
            <w:tcW w:w="7775" w:type="dxa"/>
            <w:gridSpan w:val="2"/>
            <w:tcBorders>
              <w:bottom w:val="single" w:sz="4" w:space="0" w:color="auto"/>
            </w:tcBorders>
          </w:tcPr>
          <w:p w:rsidR="00077ADC" w:rsidRPr="00AC0CAE" w:rsidRDefault="00077ADC" w:rsidP="008B0753">
            <w:pPr>
              <w:spacing w:line="360" w:lineRule="auto"/>
              <w:jc w:val="both"/>
              <w:rPr>
                <w:sz w:val="18"/>
                <w:szCs w:val="18"/>
                <w:lang w:val="uk-UA"/>
              </w:rPr>
            </w:pPr>
            <w:r w:rsidRPr="00AC0CAE">
              <w:rPr>
                <w:sz w:val="18"/>
                <w:szCs w:val="18"/>
                <w:lang w:val="uk-UA"/>
              </w:rPr>
              <w:t>Перевірка денної видимості СО. Перевірка відповідності циклу роботи світлофорів заданому. Перевірка кабельних трас. Перевірка тросового господарства. Перевірка технічного стану корпусу дорожнього контролера, замків, змащування. Тестування контролера за допомогою програмного забезпечення. Очищення контролера від пилу та бруду із зовнішньої сторони та внутрішньої сторони. Огляд монтажу блоків (модулів). Перевірка кріплення монтажу клемних колодок. Огляд клемних панелей. Чищення і підтяжка клемників. Перевірка блоку живлення (модуля МП). Візуальна перевірка заземлення шафи контролера. Перевірка роботи контролера в усіх режимах.</w:t>
            </w:r>
          </w:p>
        </w:tc>
      </w:tr>
      <w:tr w:rsidR="00077ADC" w:rsidRPr="00AC0CAE" w:rsidTr="008B0753">
        <w:trPr>
          <w:trHeight w:val="308"/>
        </w:trPr>
        <w:tc>
          <w:tcPr>
            <w:tcW w:w="9385" w:type="dxa"/>
            <w:gridSpan w:val="3"/>
          </w:tcPr>
          <w:p w:rsidR="00077ADC" w:rsidRPr="00AC0CAE" w:rsidRDefault="00077ADC" w:rsidP="008B0753">
            <w:pPr>
              <w:spacing w:line="360" w:lineRule="auto"/>
              <w:jc w:val="both"/>
              <w:rPr>
                <w:sz w:val="18"/>
                <w:szCs w:val="18"/>
                <w:lang w:val="uk-UA"/>
              </w:rPr>
            </w:pPr>
            <w:r w:rsidRPr="00AC0CAE">
              <w:rPr>
                <w:sz w:val="18"/>
                <w:szCs w:val="18"/>
                <w:lang w:val="uk-UA"/>
              </w:rPr>
              <w:t>Квартальне обслуговування:</w:t>
            </w:r>
          </w:p>
        </w:tc>
      </w:tr>
      <w:tr w:rsidR="00077ADC" w:rsidRPr="00AC0CAE" w:rsidTr="008B0753">
        <w:trPr>
          <w:trHeight w:val="616"/>
        </w:trPr>
        <w:tc>
          <w:tcPr>
            <w:tcW w:w="1610" w:type="dxa"/>
          </w:tcPr>
          <w:p w:rsidR="00077ADC" w:rsidRPr="00AC0CAE" w:rsidRDefault="00077ADC" w:rsidP="008B0753">
            <w:pPr>
              <w:spacing w:line="360" w:lineRule="auto"/>
              <w:jc w:val="both"/>
              <w:rPr>
                <w:sz w:val="18"/>
                <w:szCs w:val="18"/>
                <w:lang w:val="uk-UA"/>
              </w:rPr>
            </w:pPr>
            <w:r w:rsidRPr="00AC0CAE">
              <w:rPr>
                <w:sz w:val="18"/>
                <w:szCs w:val="18"/>
                <w:lang w:val="uk-UA"/>
              </w:rPr>
              <w:t>СО</w:t>
            </w:r>
          </w:p>
        </w:tc>
        <w:tc>
          <w:tcPr>
            <w:tcW w:w="7775" w:type="dxa"/>
            <w:gridSpan w:val="2"/>
          </w:tcPr>
          <w:p w:rsidR="00077ADC" w:rsidRPr="00AC0CAE" w:rsidRDefault="00077ADC" w:rsidP="008B0753">
            <w:pPr>
              <w:spacing w:line="360" w:lineRule="auto"/>
              <w:jc w:val="both"/>
              <w:rPr>
                <w:sz w:val="18"/>
                <w:szCs w:val="18"/>
                <w:lang w:val="uk-UA"/>
              </w:rPr>
            </w:pPr>
            <w:r w:rsidRPr="00AC0CAE">
              <w:rPr>
                <w:sz w:val="18"/>
                <w:szCs w:val="18"/>
                <w:lang w:val="uk-UA"/>
              </w:rPr>
              <w:t>Перевірка денної видимості. Перевірка відповідності циклу роботи світлофорів заданому режиму роботи. Перевірка кабельних трас. Перевірка тросового господарства.</w:t>
            </w:r>
          </w:p>
        </w:tc>
      </w:tr>
      <w:tr w:rsidR="00077ADC" w:rsidRPr="00AC0CAE" w:rsidTr="008B0753">
        <w:trPr>
          <w:trHeight w:val="616"/>
        </w:trPr>
        <w:tc>
          <w:tcPr>
            <w:tcW w:w="1610" w:type="dxa"/>
          </w:tcPr>
          <w:p w:rsidR="00077ADC" w:rsidRPr="00AC0CAE" w:rsidRDefault="00077ADC" w:rsidP="008B0753">
            <w:pPr>
              <w:spacing w:line="360" w:lineRule="auto"/>
              <w:jc w:val="both"/>
              <w:rPr>
                <w:sz w:val="18"/>
                <w:szCs w:val="18"/>
                <w:lang w:val="uk-UA"/>
              </w:rPr>
            </w:pPr>
            <w:r w:rsidRPr="00AC0CAE">
              <w:rPr>
                <w:sz w:val="18"/>
                <w:szCs w:val="18"/>
                <w:lang w:val="uk-UA"/>
              </w:rPr>
              <w:t>Світлофори</w:t>
            </w:r>
          </w:p>
        </w:tc>
        <w:tc>
          <w:tcPr>
            <w:tcW w:w="7775" w:type="dxa"/>
            <w:gridSpan w:val="2"/>
          </w:tcPr>
          <w:p w:rsidR="00077ADC" w:rsidRPr="00AC0CAE" w:rsidRDefault="00077ADC" w:rsidP="008B0753">
            <w:pPr>
              <w:spacing w:line="360" w:lineRule="auto"/>
              <w:jc w:val="both"/>
              <w:rPr>
                <w:sz w:val="18"/>
                <w:szCs w:val="18"/>
                <w:lang w:val="uk-UA"/>
              </w:rPr>
            </w:pPr>
            <w:r w:rsidRPr="00AC0CAE">
              <w:rPr>
                <w:sz w:val="18"/>
                <w:szCs w:val="18"/>
                <w:lang w:val="uk-UA"/>
              </w:rPr>
              <w:t>Внутрішній огляд світлофора. Перевірка цілісності кабелів і внутрішніх з’єднань. Чистка транспортного та пішохідного світлофорів. Перевірка якості запаювання дротів.</w:t>
            </w:r>
          </w:p>
        </w:tc>
      </w:tr>
      <w:tr w:rsidR="00077ADC" w:rsidRPr="00AC0CAE" w:rsidTr="008B0753">
        <w:trPr>
          <w:trHeight w:val="1848"/>
        </w:trPr>
        <w:tc>
          <w:tcPr>
            <w:tcW w:w="1610" w:type="dxa"/>
          </w:tcPr>
          <w:p w:rsidR="00077ADC" w:rsidRPr="00AC0CAE" w:rsidRDefault="00077ADC" w:rsidP="008B0753">
            <w:pPr>
              <w:spacing w:line="360" w:lineRule="auto"/>
              <w:jc w:val="both"/>
              <w:rPr>
                <w:sz w:val="18"/>
                <w:szCs w:val="18"/>
                <w:lang w:val="uk-UA"/>
              </w:rPr>
            </w:pPr>
            <w:r w:rsidRPr="00AC0CAE">
              <w:rPr>
                <w:sz w:val="18"/>
                <w:szCs w:val="18"/>
                <w:lang w:val="uk-UA"/>
              </w:rPr>
              <w:t>Контролер</w:t>
            </w:r>
          </w:p>
        </w:tc>
        <w:tc>
          <w:tcPr>
            <w:tcW w:w="7775" w:type="dxa"/>
            <w:gridSpan w:val="2"/>
          </w:tcPr>
          <w:p w:rsidR="00077ADC" w:rsidRPr="00AC0CAE" w:rsidRDefault="00077ADC" w:rsidP="008B0753">
            <w:pPr>
              <w:spacing w:line="360" w:lineRule="auto"/>
              <w:jc w:val="both"/>
              <w:rPr>
                <w:sz w:val="18"/>
                <w:szCs w:val="18"/>
                <w:lang w:val="uk-UA"/>
              </w:rPr>
            </w:pPr>
            <w:r w:rsidRPr="00AC0CAE">
              <w:rPr>
                <w:sz w:val="18"/>
                <w:szCs w:val="18"/>
                <w:lang w:val="uk-UA"/>
              </w:rPr>
              <w:t>Перевірка технічного стану корпусу дорожнього контролера, замків, змащування. Тестування контролера за допомогою програмного забезпечення. Очищення контролера від пилу та бруду із зовнішньої сторони та внутрішньої сторони. Огляд монтажу блоків (модулів). Перевірка кріплення монтажу клемних колодок. Огляд клемних панелей. Чищення і підтяжка клемників. Перевірка блоку живлення (модуля МП). Візуальна перевірка заземлення шафи контролера. Перевірка роботи контролера в усіх режимах.</w:t>
            </w:r>
          </w:p>
        </w:tc>
      </w:tr>
      <w:tr w:rsidR="00077ADC" w:rsidRPr="00AC0CAE" w:rsidTr="008B0753">
        <w:trPr>
          <w:trHeight w:val="143"/>
        </w:trPr>
        <w:tc>
          <w:tcPr>
            <w:tcW w:w="1610" w:type="dxa"/>
            <w:tcBorders>
              <w:bottom w:val="single" w:sz="4" w:space="0" w:color="auto"/>
            </w:tcBorders>
          </w:tcPr>
          <w:p w:rsidR="00077ADC" w:rsidRPr="00AC0CAE" w:rsidRDefault="00077ADC" w:rsidP="008B0753">
            <w:pPr>
              <w:spacing w:line="360" w:lineRule="auto"/>
              <w:jc w:val="both"/>
              <w:rPr>
                <w:sz w:val="18"/>
                <w:szCs w:val="18"/>
                <w:lang w:val="uk-UA"/>
              </w:rPr>
            </w:pPr>
            <w:r w:rsidRPr="00AC0CAE">
              <w:rPr>
                <w:sz w:val="18"/>
                <w:szCs w:val="18"/>
                <w:lang w:val="uk-UA"/>
              </w:rPr>
              <w:t xml:space="preserve">ДЗ </w:t>
            </w:r>
          </w:p>
        </w:tc>
        <w:tc>
          <w:tcPr>
            <w:tcW w:w="7775" w:type="dxa"/>
            <w:gridSpan w:val="2"/>
            <w:tcBorders>
              <w:bottom w:val="single" w:sz="4" w:space="0" w:color="auto"/>
            </w:tcBorders>
          </w:tcPr>
          <w:p w:rsidR="00077ADC" w:rsidRPr="00AC0CAE" w:rsidRDefault="00077ADC" w:rsidP="008B0753">
            <w:pPr>
              <w:spacing w:line="360" w:lineRule="auto"/>
              <w:jc w:val="both"/>
              <w:rPr>
                <w:sz w:val="18"/>
                <w:szCs w:val="18"/>
                <w:lang w:val="uk-UA"/>
              </w:rPr>
            </w:pPr>
            <w:r w:rsidRPr="00AC0CAE">
              <w:rPr>
                <w:sz w:val="18"/>
                <w:szCs w:val="18"/>
                <w:lang w:val="uk-UA"/>
              </w:rPr>
              <w:t xml:space="preserve">Чистка та миття знаку. Перевірка відсутності механічних пошкоджень. Перевірка орієнтації знаку. Перевірка кріплення знаку. </w:t>
            </w:r>
          </w:p>
        </w:tc>
      </w:tr>
      <w:tr w:rsidR="00077ADC" w:rsidRPr="00AC0CAE" w:rsidTr="008B0753">
        <w:trPr>
          <w:trHeight w:val="143"/>
        </w:trPr>
        <w:tc>
          <w:tcPr>
            <w:tcW w:w="9385" w:type="dxa"/>
            <w:gridSpan w:val="3"/>
          </w:tcPr>
          <w:p w:rsidR="00077ADC" w:rsidRPr="00AC0CAE" w:rsidRDefault="00077ADC" w:rsidP="008B0753">
            <w:pPr>
              <w:spacing w:line="360" w:lineRule="auto"/>
              <w:jc w:val="both"/>
              <w:rPr>
                <w:sz w:val="18"/>
                <w:szCs w:val="18"/>
                <w:lang w:val="uk-UA"/>
              </w:rPr>
            </w:pPr>
            <w:r w:rsidRPr="00AC0CAE">
              <w:rPr>
                <w:sz w:val="18"/>
                <w:szCs w:val="18"/>
                <w:lang w:val="uk-UA"/>
              </w:rPr>
              <w:t xml:space="preserve">Піврічне обслуговування  за необхідністю (але не менше одного разу за рік): </w:t>
            </w:r>
          </w:p>
        </w:tc>
      </w:tr>
      <w:tr w:rsidR="00077ADC" w:rsidRPr="00AC0CAE" w:rsidTr="008B0753">
        <w:trPr>
          <w:trHeight w:val="143"/>
        </w:trPr>
        <w:tc>
          <w:tcPr>
            <w:tcW w:w="1610" w:type="dxa"/>
          </w:tcPr>
          <w:p w:rsidR="00077ADC" w:rsidRPr="00AC0CAE" w:rsidRDefault="00077ADC" w:rsidP="008B0753">
            <w:pPr>
              <w:spacing w:line="360" w:lineRule="auto"/>
              <w:jc w:val="both"/>
              <w:rPr>
                <w:sz w:val="18"/>
                <w:szCs w:val="18"/>
                <w:lang w:val="uk-UA"/>
              </w:rPr>
            </w:pPr>
            <w:r w:rsidRPr="00AC0CAE">
              <w:rPr>
                <w:sz w:val="18"/>
                <w:szCs w:val="18"/>
                <w:lang w:val="uk-UA"/>
              </w:rPr>
              <w:t>СО</w:t>
            </w:r>
          </w:p>
        </w:tc>
        <w:tc>
          <w:tcPr>
            <w:tcW w:w="7775" w:type="dxa"/>
            <w:gridSpan w:val="2"/>
          </w:tcPr>
          <w:p w:rsidR="00077ADC" w:rsidRPr="00AC0CAE" w:rsidRDefault="00077ADC" w:rsidP="008B0753">
            <w:pPr>
              <w:spacing w:line="360" w:lineRule="auto"/>
              <w:jc w:val="both"/>
              <w:rPr>
                <w:sz w:val="18"/>
                <w:szCs w:val="18"/>
                <w:lang w:val="uk-UA"/>
              </w:rPr>
            </w:pPr>
            <w:r w:rsidRPr="00AC0CAE">
              <w:rPr>
                <w:sz w:val="18"/>
                <w:szCs w:val="18"/>
                <w:lang w:val="uk-UA"/>
              </w:rPr>
              <w:t xml:space="preserve">Перевірка та підтягування всіх армованих з’єднань поперечок тросового господарства. Вимірювання навантаження на силові канали контролера в усіх напрямках. </w:t>
            </w:r>
          </w:p>
        </w:tc>
      </w:tr>
      <w:bookmarkEnd w:id="4"/>
      <w:tr w:rsidR="00077ADC" w:rsidRPr="00AC0CAE" w:rsidTr="008B0753">
        <w:trPr>
          <w:trHeight w:val="143"/>
        </w:trPr>
        <w:tc>
          <w:tcPr>
            <w:tcW w:w="9385" w:type="dxa"/>
            <w:gridSpan w:val="3"/>
          </w:tcPr>
          <w:p w:rsidR="00077ADC" w:rsidRPr="00AC0CAE" w:rsidRDefault="00077ADC" w:rsidP="008B0753">
            <w:pPr>
              <w:spacing w:line="360" w:lineRule="auto"/>
              <w:jc w:val="both"/>
              <w:rPr>
                <w:sz w:val="18"/>
                <w:szCs w:val="18"/>
                <w:lang w:val="uk-UA"/>
              </w:rPr>
            </w:pPr>
            <w:r w:rsidRPr="00AC0CAE">
              <w:rPr>
                <w:sz w:val="18"/>
                <w:szCs w:val="18"/>
                <w:lang w:val="uk-UA"/>
              </w:rPr>
              <w:t xml:space="preserve">Річне обслуговування  (за необхідністю): </w:t>
            </w:r>
          </w:p>
        </w:tc>
      </w:tr>
      <w:tr w:rsidR="00077ADC" w:rsidRPr="00AC0CAE" w:rsidTr="008B0753">
        <w:trPr>
          <w:trHeight w:val="616"/>
        </w:trPr>
        <w:tc>
          <w:tcPr>
            <w:tcW w:w="1663" w:type="dxa"/>
            <w:gridSpan w:val="2"/>
          </w:tcPr>
          <w:p w:rsidR="00077ADC" w:rsidRPr="00AC0CAE" w:rsidRDefault="00077ADC" w:rsidP="008B0753">
            <w:pPr>
              <w:spacing w:line="360" w:lineRule="auto"/>
              <w:jc w:val="both"/>
              <w:rPr>
                <w:sz w:val="18"/>
                <w:szCs w:val="18"/>
                <w:lang w:val="uk-UA"/>
              </w:rPr>
            </w:pPr>
            <w:r w:rsidRPr="00AC0CAE">
              <w:rPr>
                <w:sz w:val="18"/>
                <w:szCs w:val="18"/>
                <w:lang w:val="uk-UA"/>
              </w:rPr>
              <w:t>СО</w:t>
            </w:r>
          </w:p>
        </w:tc>
        <w:tc>
          <w:tcPr>
            <w:tcW w:w="7722" w:type="dxa"/>
          </w:tcPr>
          <w:p w:rsidR="00077ADC" w:rsidRPr="00AC0CAE" w:rsidRDefault="00077ADC" w:rsidP="008B0753">
            <w:pPr>
              <w:spacing w:line="360" w:lineRule="auto"/>
              <w:jc w:val="both"/>
              <w:rPr>
                <w:sz w:val="18"/>
                <w:szCs w:val="18"/>
                <w:lang w:val="uk-UA"/>
              </w:rPr>
            </w:pPr>
            <w:r w:rsidRPr="00AC0CAE">
              <w:rPr>
                <w:sz w:val="18"/>
                <w:szCs w:val="18"/>
                <w:lang w:val="uk-UA"/>
              </w:rPr>
              <w:t>Перевірка та підтягування всіх армованих з’єднань поперечок тросового господарства. Вимірювання навантаження на силові канали контролера в усіх напрямках. Обстеження контуру заземлення.</w:t>
            </w:r>
          </w:p>
        </w:tc>
      </w:tr>
      <w:tr w:rsidR="00077ADC" w:rsidRPr="00AC0CAE" w:rsidTr="008B0753">
        <w:trPr>
          <w:trHeight w:val="143"/>
        </w:trPr>
        <w:tc>
          <w:tcPr>
            <w:tcW w:w="9385" w:type="dxa"/>
            <w:gridSpan w:val="3"/>
          </w:tcPr>
          <w:p w:rsidR="00077ADC" w:rsidRPr="00AC0CAE" w:rsidRDefault="00077ADC" w:rsidP="008B0753">
            <w:pPr>
              <w:spacing w:line="360" w:lineRule="auto"/>
              <w:jc w:val="both"/>
              <w:rPr>
                <w:sz w:val="18"/>
                <w:szCs w:val="18"/>
                <w:lang w:val="uk-UA"/>
              </w:rPr>
            </w:pPr>
            <w:r w:rsidRPr="00AC0CAE">
              <w:rPr>
                <w:sz w:val="18"/>
                <w:szCs w:val="18"/>
                <w:lang w:val="uk-UA"/>
              </w:rPr>
              <w:t>Диспетчеризація та коригування роботи світлофорних об’єктів:</w:t>
            </w:r>
          </w:p>
        </w:tc>
      </w:tr>
      <w:tr w:rsidR="00077ADC" w:rsidRPr="00AC0CAE" w:rsidTr="008B0753">
        <w:trPr>
          <w:trHeight w:val="616"/>
        </w:trPr>
        <w:tc>
          <w:tcPr>
            <w:tcW w:w="1663" w:type="dxa"/>
            <w:gridSpan w:val="2"/>
          </w:tcPr>
          <w:p w:rsidR="00077ADC" w:rsidRPr="00AC0CAE" w:rsidRDefault="00077ADC" w:rsidP="008B0753">
            <w:pPr>
              <w:spacing w:line="360" w:lineRule="auto"/>
              <w:jc w:val="both"/>
              <w:rPr>
                <w:sz w:val="18"/>
                <w:szCs w:val="18"/>
                <w:lang w:val="uk-UA"/>
              </w:rPr>
            </w:pPr>
          </w:p>
        </w:tc>
        <w:tc>
          <w:tcPr>
            <w:tcW w:w="7722" w:type="dxa"/>
          </w:tcPr>
          <w:p w:rsidR="00077ADC" w:rsidRPr="00AC0CAE" w:rsidRDefault="00077ADC" w:rsidP="008B0753">
            <w:pPr>
              <w:spacing w:line="360" w:lineRule="auto"/>
              <w:jc w:val="both"/>
              <w:rPr>
                <w:sz w:val="18"/>
                <w:szCs w:val="18"/>
                <w:lang w:val="uk-UA"/>
              </w:rPr>
            </w:pPr>
            <w:r w:rsidRPr="00AC0CAE">
              <w:rPr>
                <w:sz w:val="18"/>
                <w:szCs w:val="18"/>
                <w:lang w:val="uk-UA"/>
              </w:rPr>
              <w:t>Перевірка функціонування центрального обладнання диспетчерського пункту (пульта контролю та управління, координаторів, головного обчислювального комплексу). Перевірка стану зв’язку з маршрутизаторами.  Моніторинг роботи світлофорних об’єктів. Введення об’єктів в різні режими за вимогою Замовника. Виправлення помилок в роботі об’єктів (якщо це віддалено можливо). Всі роботи проводяться щодня.</w:t>
            </w:r>
          </w:p>
        </w:tc>
      </w:tr>
    </w:tbl>
    <w:p w:rsidR="00077ADC" w:rsidRPr="00AC0CAE" w:rsidRDefault="00077ADC" w:rsidP="00077ADC">
      <w:pPr>
        <w:rPr>
          <w:sz w:val="22"/>
          <w:szCs w:val="22"/>
          <w:lang w:eastAsia="uk-UA"/>
        </w:rPr>
      </w:pPr>
    </w:p>
    <w:p w:rsidR="00077ADC" w:rsidRDefault="00077ADC" w:rsidP="00077ADC">
      <w:pPr>
        <w:ind w:firstLine="690"/>
        <w:jc w:val="both"/>
        <w:rPr>
          <w:sz w:val="22"/>
          <w:szCs w:val="22"/>
        </w:rPr>
      </w:pPr>
      <w:r>
        <w:rPr>
          <w:sz w:val="22"/>
          <w:szCs w:val="22"/>
          <w:lang w:eastAsia="uk-UA"/>
        </w:rPr>
        <w:t>До ціни пропозиції не включаються витрати, пов'язані з підготовкою та поданням цієї пропозиції, а також витрати, пов’язані з укладенням договору про закупівлю.</w:t>
      </w:r>
    </w:p>
    <w:p w:rsidR="00077ADC" w:rsidRDefault="00077ADC" w:rsidP="00077ADC">
      <w:pPr>
        <w:ind w:firstLine="690"/>
        <w:jc w:val="both"/>
        <w:rPr>
          <w:sz w:val="22"/>
          <w:szCs w:val="22"/>
          <w:lang w:eastAsia="uk-UA"/>
        </w:rPr>
      </w:pPr>
      <w:r>
        <w:rPr>
          <w:sz w:val="22"/>
          <w:szCs w:val="22"/>
          <w:lang w:eastAsia="uk-UA"/>
        </w:rPr>
        <w:t xml:space="preserve">Якщо у вимогах до надання послуг не вказані якісь дії чи заходи, які мають бути здійснені відповідно до чинного законодавства, то Виконавець повинен здійснити такі дії та заходи, керуючись вимогами чинного законодавства. </w:t>
      </w:r>
    </w:p>
    <w:p w:rsidR="00077ADC" w:rsidRPr="00E352DC" w:rsidRDefault="00077ADC" w:rsidP="00077ADC">
      <w:pPr>
        <w:ind w:firstLine="690"/>
        <w:jc w:val="both"/>
        <w:rPr>
          <w:sz w:val="22"/>
          <w:szCs w:val="22"/>
        </w:rPr>
      </w:pPr>
    </w:p>
    <w:p w:rsidR="00077ADC" w:rsidRPr="00C5123C" w:rsidRDefault="00077ADC" w:rsidP="00077ADC">
      <w:pPr>
        <w:jc w:val="both"/>
        <w:rPr>
          <w:sz w:val="22"/>
          <w:szCs w:val="22"/>
        </w:rPr>
      </w:pPr>
      <w:r>
        <w:rPr>
          <w:bCs/>
          <w:i/>
          <w:sz w:val="22"/>
          <w:szCs w:val="22"/>
        </w:rPr>
        <w:t xml:space="preserve">Даний додаток № 2 обов’язково подається Учасником у складі тендерної  пропозиції   з власноручним підписом уповноваженої посадової особи учасника процедури закупівлі, а також з  відбитком печатки </w:t>
      </w:r>
      <w:r>
        <w:rPr>
          <w:bCs/>
          <w:i/>
          <w:sz w:val="22"/>
          <w:szCs w:val="22"/>
        </w:rPr>
        <w:lastRenderedPageBreak/>
        <w:t>(</w:t>
      </w:r>
      <w:r>
        <w:rPr>
          <w:i/>
          <w:sz w:val="22"/>
          <w:szCs w:val="22"/>
        </w:rPr>
        <w:t xml:space="preserve">подається без відбитку печатки, у разі якщо учасник,  здійснює діяльність без печатки згідно з чинним законодавством). </w:t>
      </w:r>
    </w:p>
    <w:p w:rsidR="00FB180B" w:rsidRDefault="00FB180B" w:rsidP="00FB180B">
      <w:pPr>
        <w:jc w:val="center"/>
        <w:rPr>
          <w:rFonts w:cs="Times New Roman CYR"/>
          <w:b/>
          <w:bCs/>
        </w:rPr>
      </w:pPr>
    </w:p>
    <w:p w:rsidR="00FB180B" w:rsidRDefault="00FB180B" w:rsidP="00FB180B">
      <w:pPr>
        <w:jc w:val="center"/>
        <w:rPr>
          <w:rFonts w:cs="Times New Roman CYR"/>
          <w:b/>
          <w:bCs/>
        </w:rPr>
      </w:pPr>
    </w:p>
    <w:p w:rsidR="00FB180B" w:rsidRDefault="00FB180B" w:rsidP="00FB180B">
      <w:pPr>
        <w:rPr>
          <w:b/>
        </w:rPr>
      </w:pPr>
    </w:p>
    <w:p w:rsidR="00FB180B" w:rsidRDefault="00FB180B" w:rsidP="00FB180B">
      <w:pPr>
        <w:tabs>
          <w:tab w:val="left" w:pos="1965"/>
        </w:tabs>
        <w:rPr>
          <w:rFonts w:eastAsia="Times New Roman"/>
          <w:lang w:eastAsia="ru-RU"/>
        </w:rPr>
      </w:pPr>
    </w:p>
    <w:p w:rsidR="00FB180B" w:rsidRDefault="00FB180B" w:rsidP="00FB180B">
      <w:pPr>
        <w:jc w:val="center"/>
        <w:rPr>
          <w:rFonts w:eastAsia="Times New Roman"/>
          <w:b/>
          <w:lang w:eastAsia="ru-RU"/>
        </w:rPr>
      </w:pPr>
    </w:p>
    <w:p w:rsidR="00FB180B" w:rsidRDefault="00FB180B" w:rsidP="00FB180B">
      <w:pPr>
        <w:jc w:val="center"/>
        <w:rPr>
          <w:rFonts w:eastAsia="Times New Roman"/>
          <w:b/>
          <w:lang w:eastAsia="ru-RU"/>
        </w:rPr>
      </w:pPr>
    </w:p>
    <w:p w:rsidR="00FB180B" w:rsidRDefault="00FB180B" w:rsidP="00FB180B">
      <w:pPr>
        <w:rPr>
          <w:rFonts w:eastAsia="Times New Roman"/>
          <w:b/>
          <w:lang w:eastAsia="ru-RU"/>
        </w:rPr>
      </w:pPr>
    </w:p>
    <w:p w:rsidR="00FB180B" w:rsidRDefault="00FB180B" w:rsidP="00FB180B">
      <w:pPr>
        <w:rPr>
          <w:rFonts w:eastAsia="Times New Roman"/>
          <w:lang w:eastAsia="ru-RU"/>
        </w:rPr>
      </w:pPr>
    </w:p>
    <w:p w:rsidR="00FB180B" w:rsidRDefault="00FB180B" w:rsidP="00FB180B"/>
    <w:p w:rsidR="00FB180B" w:rsidRDefault="00FB180B" w:rsidP="00FB180B"/>
    <w:p w:rsidR="00D617F9" w:rsidRPr="00D617F9" w:rsidRDefault="00D617F9" w:rsidP="00D617F9">
      <w:pPr>
        <w:widowControl/>
        <w:tabs>
          <w:tab w:val="left" w:pos="851"/>
        </w:tabs>
        <w:suppressAutoHyphens w:val="0"/>
        <w:ind w:left="1" w:right="22" w:hanging="1"/>
        <w:jc w:val="both"/>
        <w:rPr>
          <w:rFonts w:eastAsia="Times New Roman" w:cs="Times New Roman"/>
          <w:iCs/>
          <w:color w:val="auto"/>
          <w:lang w:bidi="ar-SA"/>
        </w:rPr>
      </w:pPr>
    </w:p>
    <w:sectPr w:rsidR="00D617F9" w:rsidRPr="00D617F9" w:rsidSect="00607344">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DC1A25"/>
    <w:multiLevelType w:val="hybridMultilevel"/>
    <w:tmpl w:val="96E40D2E"/>
    <w:lvl w:ilvl="0" w:tplc="17CA0C76">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6D91254E"/>
    <w:multiLevelType w:val="multilevel"/>
    <w:tmpl w:val="99247582"/>
    <w:lvl w:ilvl="0">
      <w:start w:val="1"/>
      <w:numFmt w:val="decimal"/>
      <w:lvlText w:val="%1."/>
      <w:lvlJc w:val="left"/>
      <w:pPr>
        <w:ind w:left="644" w:hanging="360"/>
      </w:pPr>
      <w:rPr>
        <w:rFonts w:cs="Times New Roman"/>
      </w:rPr>
    </w:lvl>
    <w:lvl w:ilvl="1">
      <w:start w:val="1"/>
      <w:numFmt w:val="lowerLetter"/>
      <w:lvlText w:val="%2."/>
      <w:lvlJc w:val="left"/>
      <w:pPr>
        <w:ind w:left="1364" w:hanging="360"/>
      </w:pPr>
      <w:rPr>
        <w:rFonts w:cs="Times New Roman"/>
      </w:rPr>
    </w:lvl>
    <w:lvl w:ilvl="2">
      <w:start w:val="1"/>
      <w:numFmt w:val="lowerRoman"/>
      <w:lvlText w:val="%3."/>
      <w:lvlJc w:val="right"/>
      <w:pPr>
        <w:ind w:left="2084" w:hanging="180"/>
      </w:pPr>
      <w:rPr>
        <w:rFonts w:cs="Times New Roman"/>
      </w:rPr>
    </w:lvl>
    <w:lvl w:ilvl="3">
      <w:start w:val="1"/>
      <w:numFmt w:val="decimal"/>
      <w:lvlText w:val="%4."/>
      <w:lvlJc w:val="left"/>
      <w:pPr>
        <w:ind w:left="2804" w:hanging="360"/>
      </w:pPr>
      <w:rPr>
        <w:rFonts w:cs="Times New Roman"/>
      </w:rPr>
    </w:lvl>
    <w:lvl w:ilvl="4">
      <w:start w:val="1"/>
      <w:numFmt w:val="lowerLetter"/>
      <w:lvlText w:val="%5."/>
      <w:lvlJc w:val="left"/>
      <w:pPr>
        <w:ind w:left="3524" w:hanging="360"/>
      </w:pPr>
      <w:rPr>
        <w:rFonts w:cs="Times New Roman"/>
      </w:rPr>
    </w:lvl>
    <w:lvl w:ilvl="5">
      <w:start w:val="1"/>
      <w:numFmt w:val="lowerRoman"/>
      <w:lvlText w:val="%6."/>
      <w:lvlJc w:val="right"/>
      <w:pPr>
        <w:ind w:left="4244" w:hanging="180"/>
      </w:pPr>
      <w:rPr>
        <w:rFonts w:cs="Times New Roman"/>
      </w:rPr>
    </w:lvl>
    <w:lvl w:ilvl="6">
      <w:start w:val="1"/>
      <w:numFmt w:val="decimal"/>
      <w:lvlText w:val="%7."/>
      <w:lvlJc w:val="left"/>
      <w:pPr>
        <w:ind w:left="4964" w:hanging="360"/>
      </w:pPr>
      <w:rPr>
        <w:rFonts w:cs="Times New Roman"/>
      </w:rPr>
    </w:lvl>
    <w:lvl w:ilvl="7">
      <w:start w:val="1"/>
      <w:numFmt w:val="lowerLetter"/>
      <w:lvlText w:val="%8."/>
      <w:lvlJc w:val="left"/>
      <w:pPr>
        <w:ind w:left="5684" w:hanging="360"/>
      </w:pPr>
      <w:rPr>
        <w:rFonts w:cs="Times New Roman"/>
      </w:rPr>
    </w:lvl>
    <w:lvl w:ilvl="8">
      <w:start w:val="1"/>
      <w:numFmt w:val="lowerRoman"/>
      <w:lvlText w:val="%9."/>
      <w:lvlJc w:val="right"/>
      <w:pPr>
        <w:ind w:left="6404" w:hanging="180"/>
      </w:pPr>
      <w:rPr>
        <w:rFonts w:cs="Times New Roman"/>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440"/>
    <w:rsid w:val="00077ADC"/>
    <w:rsid w:val="000D31DD"/>
    <w:rsid w:val="00231990"/>
    <w:rsid w:val="00375E71"/>
    <w:rsid w:val="00433440"/>
    <w:rsid w:val="004C2D16"/>
    <w:rsid w:val="005D7839"/>
    <w:rsid w:val="00707163"/>
    <w:rsid w:val="008340A7"/>
    <w:rsid w:val="00A94D23"/>
    <w:rsid w:val="00B73B92"/>
    <w:rsid w:val="00D518FC"/>
    <w:rsid w:val="00D617F9"/>
    <w:rsid w:val="00F50F82"/>
    <w:rsid w:val="00FB180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A63144-1826-47D8-9663-3D5E91658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3440"/>
    <w:pPr>
      <w:widowControl w:val="0"/>
      <w:suppressAutoHyphens/>
      <w:spacing w:after="0" w:line="240" w:lineRule="auto"/>
    </w:pPr>
    <w:rPr>
      <w:rFonts w:ascii="Times New Roman" w:eastAsia="Lucida Sans Unicode" w:hAnsi="Times New Roman" w:cs="Tahoma"/>
      <w:color w:val="000000"/>
      <w:sz w:val="24"/>
      <w:szCs w:val="24"/>
      <w:lang w:bidi="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33440"/>
    <w:rPr>
      <w:color w:val="0563C1" w:themeColor="hyperlink"/>
      <w:u w:val="single"/>
    </w:rPr>
  </w:style>
  <w:style w:type="table" w:styleId="a4">
    <w:name w:val="Table Grid"/>
    <w:basedOn w:val="a1"/>
    <w:uiPriority w:val="59"/>
    <w:rsid w:val="00077ADC"/>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2707898">
      <w:bodyDiv w:val="1"/>
      <w:marLeft w:val="0"/>
      <w:marRight w:val="0"/>
      <w:marTop w:val="0"/>
      <w:marBottom w:val="0"/>
      <w:divBdr>
        <w:top w:val="none" w:sz="0" w:space="0" w:color="auto"/>
        <w:left w:val="none" w:sz="0" w:space="0" w:color="auto"/>
        <w:bottom w:val="none" w:sz="0" w:space="0" w:color="auto"/>
        <w:right w:val="none" w:sz="0" w:space="0" w:color="auto"/>
      </w:divBdr>
      <w:divsChild>
        <w:div w:id="1470048432">
          <w:marLeft w:val="0"/>
          <w:marRight w:val="0"/>
          <w:marTop w:val="0"/>
          <w:marBottom w:val="0"/>
          <w:divBdr>
            <w:top w:val="none" w:sz="0" w:space="0" w:color="auto"/>
            <w:left w:val="none" w:sz="0" w:space="0" w:color="auto"/>
            <w:bottom w:val="none" w:sz="0" w:space="0" w:color="auto"/>
            <w:right w:val="none" w:sz="0" w:space="0" w:color="auto"/>
          </w:divBdr>
        </w:div>
        <w:div w:id="2142646033">
          <w:marLeft w:val="0"/>
          <w:marRight w:val="0"/>
          <w:marTop w:val="0"/>
          <w:marBottom w:val="0"/>
          <w:divBdr>
            <w:top w:val="none" w:sz="0" w:space="0" w:color="auto"/>
            <w:left w:val="none" w:sz="0" w:space="0" w:color="auto"/>
            <w:bottom w:val="none" w:sz="0" w:space="0" w:color="auto"/>
            <w:right w:val="none" w:sz="0" w:space="0" w:color="auto"/>
          </w:divBdr>
        </w:div>
      </w:divsChild>
    </w:div>
    <w:div w:id="809598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iew.officeapps.live.com/op/embed.aspx?src=https%3a%2f%2fsmarttender.biz%2fapi%2fprozorro%2fdocuments%2fef207285-652a-43a1-4acc-08dcd7e605e0%3fkeyId%3d23859298%26hash%3da5e1fb65c0dfa64dbf6b7be0a44965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ozorro.gov.ua/uk/tender/UA-2026-02-13-012477-a" TargetMode="External"/><Relationship Id="rId5" Type="http://schemas.openxmlformats.org/officeDocument/2006/relationships/hyperlink" Target="https://prozorro.gov.ua/uk/tender/UA-2026-02-13-012477-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5</Pages>
  <Words>7564</Words>
  <Characters>4312</Characters>
  <Application>Microsoft Office Word</Application>
  <DocSecurity>0</DocSecurity>
  <Lines>35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УКБ-3</cp:lastModifiedBy>
  <cp:revision>9</cp:revision>
  <dcterms:created xsi:type="dcterms:W3CDTF">2024-10-08T12:57:00Z</dcterms:created>
  <dcterms:modified xsi:type="dcterms:W3CDTF">2026-02-13T13:45:00Z</dcterms:modified>
</cp:coreProperties>
</file>