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118A06" w14:textId="15209817" w:rsidR="00E82E24" w:rsidRPr="00DB4EFE" w:rsidRDefault="00085F24" w:rsidP="00DB4EFE">
      <w:pPr>
        <w:jc w:val="both"/>
        <w:rPr>
          <w:rFonts w:ascii="Times New Roman" w:hAnsi="Times New Roman" w:cs="Times New Roman"/>
          <w:i/>
          <w:sz w:val="28"/>
          <w:szCs w:val="28"/>
        </w:rPr>
      </w:pPr>
      <w:r>
        <w:rPr>
          <w:noProof/>
        </w:rPr>
        <w:drawing>
          <wp:inline distT="0" distB="0" distL="0" distR="0" wp14:anchorId="1E7754EB" wp14:editId="0EE47FAF">
            <wp:extent cx="6120765" cy="719455"/>
            <wp:effectExtent l="0" t="0" r="0" b="4445"/>
            <wp:docPr id="2" name="Рисунок 2"/>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120765" cy="719455"/>
                    </a:xfrm>
                    <a:prstGeom prst="rect">
                      <a:avLst/>
                    </a:prstGeom>
                    <a:noFill/>
                  </pic:spPr>
                </pic:pic>
              </a:graphicData>
            </a:graphic>
          </wp:inline>
        </w:drawing>
      </w:r>
    </w:p>
    <w:p w14:paraId="3BF64A2B" w14:textId="77777777" w:rsidR="00DB4EFE" w:rsidRPr="00DB4EFE" w:rsidRDefault="00DB4EFE" w:rsidP="00DB4EFE">
      <w:pPr>
        <w:jc w:val="both"/>
        <w:rPr>
          <w:rFonts w:ascii="Times New Roman" w:hAnsi="Times New Roman" w:cs="Times New Roman"/>
          <w:i/>
          <w:sz w:val="28"/>
          <w:szCs w:val="28"/>
        </w:rPr>
      </w:pPr>
      <w:r w:rsidRPr="00DB4EFE">
        <w:rPr>
          <w:rFonts w:ascii="Times New Roman" w:hAnsi="Times New Roman" w:cs="Times New Roman"/>
          <w:i/>
          <w:sz w:val="28"/>
          <w:szCs w:val="28"/>
        </w:rPr>
        <w:t>Зміни до підпункту 70.16.1 пункту 70.16 статті 70 ПКУ: нові строки подання відомостей про прийняття та звільнення працівників</w:t>
      </w:r>
    </w:p>
    <w:p w14:paraId="2859B34D" w14:textId="77777777" w:rsidR="00DB4EFE" w:rsidRDefault="00DB4EFE" w:rsidP="00DB4EFE">
      <w:pPr>
        <w:jc w:val="both"/>
        <w:rPr>
          <w:rFonts w:ascii="Times New Roman" w:hAnsi="Times New Roman" w:cs="Times New Roman"/>
          <w:sz w:val="28"/>
          <w:szCs w:val="28"/>
        </w:rPr>
      </w:pPr>
      <w:r w:rsidRPr="00DB4EFE">
        <w:rPr>
          <w:rFonts w:ascii="Times New Roman" w:hAnsi="Times New Roman" w:cs="Times New Roman"/>
          <w:sz w:val="28"/>
          <w:szCs w:val="28"/>
        </w:rPr>
        <w:t>Головне управління ДПС у Київській області повідомляє, що з 1 січня 2026 року набирає чинності оновлена редакція підпункту 70.16.1 пункту 70.16 статті 70 Податкового кодексу України, якою уточнено строки подання інформації про прийняття на роботу та звільнення фізичних осіб. </w:t>
      </w:r>
      <w:r w:rsidRPr="00DB4EFE">
        <w:rPr>
          <w:rFonts w:ascii="Times New Roman" w:hAnsi="Times New Roman" w:cs="Times New Roman"/>
          <w:sz w:val="28"/>
          <w:szCs w:val="28"/>
        </w:rPr>
        <w:br/>
        <w:t>Відповідно до нової редакції підпункту 70.16.1 пункту 70.16 статті 70 Податкового кодексу України, коло суб’єктів, зобов’язаних інформувати контролюючі органи про кадрові зміни, чітко розмежовано. Окрім інформації, передбаченої статтею 51 ПКУ, обов’язок подавати такі відомості покладено на органи виконавчої влади, органи місцевого самоврядування, юридичних осіб та податкових агентів.</w:t>
      </w:r>
    </w:p>
    <w:p w14:paraId="0506CDFB" w14:textId="77777777" w:rsidR="00DB4EFE" w:rsidRDefault="00DB4EFE" w:rsidP="00DB4EFE">
      <w:pPr>
        <w:jc w:val="both"/>
        <w:rPr>
          <w:rFonts w:ascii="Times New Roman" w:hAnsi="Times New Roman" w:cs="Times New Roman"/>
          <w:sz w:val="28"/>
          <w:szCs w:val="28"/>
        </w:rPr>
      </w:pPr>
      <w:r w:rsidRPr="00DB4EFE">
        <w:rPr>
          <w:rFonts w:ascii="Times New Roman" w:hAnsi="Times New Roman" w:cs="Times New Roman"/>
          <w:sz w:val="28"/>
          <w:szCs w:val="28"/>
        </w:rPr>
        <w:br/>
        <w:t>Для цих категорій платників, за винятком фізичних осіб – підприємців та осіб, які провадять незалежну професійну діяльність, встановлено </w:t>
      </w:r>
      <w:r w:rsidRPr="00DB4EFE">
        <w:rPr>
          <w:rFonts w:ascii="Times New Roman" w:hAnsi="Times New Roman" w:cs="Times New Roman"/>
          <w:b/>
          <w:bCs/>
          <w:sz w:val="28"/>
          <w:szCs w:val="28"/>
        </w:rPr>
        <w:t>місячний строк</w:t>
      </w:r>
      <w:r w:rsidRPr="00DB4EFE">
        <w:rPr>
          <w:rFonts w:ascii="Times New Roman" w:hAnsi="Times New Roman" w:cs="Times New Roman"/>
          <w:sz w:val="28"/>
          <w:szCs w:val="28"/>
        </w:rPr>
        <w:t> </w:t>
      </w:r>
      <w:r w:rsidRPr="00DB4EFE">
        <w:rPr>
          <w:rFonts w:ascii="Times New Roman" w:hAnsi="Times New Roman" w:cs="Times New Roman"/>
          <w:b/>
          <w:bCs/>
          <w:sz w:val="28"/>
          <w:szCs w:val="28"/>
        </w:rPr>
        <w:t>звітування</w:t>
      </w:r>
      <w:r w:rsidRPr="00DB4EFE">
        <w:rPr>
          <w:rFonts w:ascii="Times New Roman" w:hAnsi="Times New Roman" w:cs="Times New Roman"/>
          <w:sz w:val="28"/>
          <w:szCs w:val="28"/>
        </w:rPr>
        <w:t>. Інформація про дату прийняття на роботу або звільнення фізичних осіб подається </w:t>
      </w:r>
      <w:r w:rsidRPr="00DB4EFE">
        <w:rPr>
          <w:rFonts w:ascii="Times New Roman" w:hAnsi="Times New Roman" w:cs="Times New Roman"/>
          <w:b/>
          <w:bCs/>
          <w:sz w:val="28"/>
          <w:szCs w:val="28"/>
        </w:rPr>
        <w:t>протягом 20 календарних днів,</w:t>
      </w:r>
      <w:r w:rsidRPr="00DB4EFE">
        <w:rPr>
          <w:rFonts w:ascii="Times New Roman" w:hAnsi="Times New Roman" w:cs="Times New Roman"/>
          <w:sz w:val="28"/>
          <w:szCs w:val="28"/>
        </w:rPr>
        <w:t> що настають за останнім календарним днем звітного (податкового) місяця. Такий підхід забезпечує оперативне оновлення даних у Державному реєстрі фізичних осіб та посилює контроль за дотриманням трудового і податкового законодавства.</w:t>
      </w:r>
      <w:r w:rsidRPr="00DB4EFE">
        <w:rPr>
          <w:rFonts w:ascii="Times New Roman" w:hAnsi="Times New Roman" w:cs="Times New Roman"/>
          <w:sz w:val="28"/>
          <w:szCs w:val="28"/>
        </w:rPr>
        <w:br/>
        <w:t>Водночас для </w:t>
      </w:r>
      <w:r w:rsidRPr="00DB4EFE">
        <w:rPr>
          <w:rFonts w:ascii="Times New Roman" w:hAnsi="Times New Roman" w:cs="Times New Roman"/>
          <w:b/>
          <w:bCs/>
          <w:sz w:val="28"/>
          <w:szCs w:val="28"/>
        </w:rPr>
        <w:t>фізичних осіб – підприємців та осіб, які провадять незалежну професійну діяльність,</w:t>
      </w:r>
      <w:r w:rsidRPr="00DB4EFE">
        <w:rPr>
          <w:rFonts w:ascii="Times New Roman" w:hAnsi="Times New Roman" w:cs="Times New Roman"/>
          <w:sz w:val="28"/>
          <w:szCs w:val="28"/>
        </w:rPr>
        <w:t> законодавець передбачив інший порядок. Вони подають інформацію про прийняття або звільнення працівників </w:t>
      </w:r>
      <w:r w:rsidRPr="00DB4EFE">
        <w:rPr>
          <w:rFonts w:ascii="Times New Roman" w:hAnsi="Times New Roman" w:cs="Times New Roman"/>
          <w:b/>
          <w:bCs/>
          <w:sz w:val="28"/>
          <w:szCs w:val="28"/>
        </w:rPr>
        <w:t>у квартальні строки,</w:t>
      </w:r>
      <w:r w:rsidRPr="00DB4EFE">
        <w:rPr>
          <w:rFonts w:ascii="Times New Roman" w:hAnsi="Times New Roman" w:cs="Times New Roman"/>
          <w:sz w:val="28"/>
          <w:szCs w:val="28"/>
        </w:rPr>
        <w:t> а саме </w:t>
      </w:r>
      <w:r w:rsidRPr="00DB4EFE">
        <w:rPr>
          <w:rFonts w:ascii="Times New Roman" w:hAnsi="Times New Roman" w:cs="Times New Roman"/>
          <w:b/>
          <w:bCs/>
          <w:sz w:val="28"/>
          <w:szCs w:val="28"/>
        </w:rPr>
        <w:t>протягом 40 календарних днів,</w:t>
      </w:r>
      <w:r w:rsidRPr="00DB4EFE">
        <w:rPr>
          <w:rFonts w:ascii="Times New Roman" w:hAnsi="Times New Roman" w:cs="Times New Roman"/>
          <w:sz w:val="28"/>
          <w:szCs w:val="28"/>
        </w:rPr>
        <w:t> що настають за останнім календарним днем звітного (податкового) кварталу. </w:t>
      </w:r>
    </w:p>
    <w:p w14:paraId="2BB96C98" w14:textId="7118D2A6" w:rsidR="00DB4EFE" w:rsidRDefault="00DB4EFE" w:rsidP="00DB4EFE">
      <w:pPr>
        <w:jc w:val="both"/>
        <w:rPr>
          <w:rFonts w:ascii="Times New Roman" w:hAnsi="Times New Roman" w:cs="Times New Roman"/>
          <w:sz w:val="28"/>
          <w:szCs w:val="28"/>
        </w:rPr>
      </w:pPr>
      <w:r w:rsidRPr="00DB4EFE">
        <w:rPr>
          <w:rFonts w:ascii="Times New Roman" w:hAnsi="Times New Roman" w:cs="Times New Roman"/>
          <w:sz w:val="28"/>
          <w:szCs w:val="28"/>
        </w:rPr>
        <w:br/>
        <w:t>Ознайомитися з повним текстом Закону України «Про внесення змін до Податкового кодексу України та інших законодавчих актів України у зв’язку з прийняттям Закону України «Про інтегроване запобігання та контроль промислового забруднення» від 16 липня 2025 року № 4536-IX можна за посиланням: </w:t>
      </w:r>
      <w:hyperlink r:id="rId5" w:anchor="Text" w:history="1">
        <w:r w:rsidRPr="00DB4EFE">
          <w:rPr>
            <w:rStyle w:val="a3"/>
            <w:rFonts w:ascii="Times New Roman" w:hAnsi="Times New Roman" w:cs="Times New Roman"/>
            <w:sz w:val="28"/>
            <w:szCs w:val="28"/>
          </w:rPr>
          <w:t>https://zakon.rada.gov.ua/laws/main/4536-20?utm_source=chatgpt.com#Text</w:t>
        </w:r>
      </w:hyperlink>
      <w:r w:rsidRPr="00DB4EFE">
        <w:rPr>
          <w:rFonts w:ascii="Times New Roman" w:hAnsi="Times New Roman" w:cs="Times New Roman"/>
          <w:sz w:val="28"/>
          <w:szCs w:val="28"/>
        </w:rPr>
        <w:t>  </w:t>
      </w:r>
    </w:p>
    <w:p w14:paraId="60561A8C" w14:textId="77777777" w:rsidR="00DB4EFE" w:rsidRPr="00DB4EFE" w:rsidRDefault="00DB4EFE" w:rsidP="00DB4EFE">
      <w:pPr>
        <w:jc w:val="both"/>
        <w:rPr>
          <w:rFonts w:ascii="Times New Roman" w:hAnsi="Times New Roman" w:cs="Times New Roman"/>
          <w:sz w:val="28"/>
          <w:szCs w:val="28"/>
        </w:rPr>
      </w:pPr>
    </w:p>
    <w:p w14:paraId="174B8BFA" w14:textId="77777777" w:rsidR="00DB4EFE" w:rsidRDefault="00DB4EFE" w:rsidP="00DB4EFE">
      <w:pPr>
        <w:jc w:val="both"/>
        <w:rPr>
          <w:rFonts w:ascii="Times New Roman" w:hAnsi="Times New Roman" w:cs="Times New Roman"/>
          <w:sz w:val="28"/>
          <w:szCs w:val="28"/>
        </w:rPr>
      </w:pPr>
      <w:r w:rsidRPr="00DB4EFE">
        <w:rPr>
          <w:rFonts w:ascii="Times New Roman" w:hAnsi="Times New Roman" w:cs="Times New Roman"/>
          <w:sz w:val="28"/>
          <w:szCs w:val="28"/>
        </w:rPr>
        <w:t xml:space="preserve">Матеріали за посиланням: </w:t>
      </w:r>
    </w:p>
    <w:p w14:paraId="3D159E16" w14:textId="01A37272" w:rsidR="00DB4EFE" w:rsidRDefault="00D94806" w:rsidP="00DB4EFE">
      <w:pPr>
        <w:jc w:val="both"/>
        <w:rPr>
          <w:rFonts w:ascii="Times New Roman" w:hAnsi="Times New Roman" w:cs="Times New Roman"/>
          <w:sz w:val="28"/>
          <w:szCs w:val="28"/>
        </w:rPr>
      </w:pPr>
      <w:hyperlink r:id="rId6" w:history="1">
        <w:r w:rsidR="00DB4EFE" w:rsidRPr="00B1570C">
          <w:rPr>
            <w:rStyle w:val="a3"/>
            <w:rFonts w:ascii="Times New Roman" w:hAnsi="Times New Roman" w:cs="Times New Roman"/>
            <w:sz w:val="28"/>
            <w:szCs w:val="28"/>
          </w:rPr>
          <w:t>https://kyivobl.tax.gov.ua/media-ark/news-ark/971723.html</w:t>
        </w:r>
      </w:hyperlink>
      <w:r w:rsidR="00DB4EFE" w:rsidRPr="00DB4EFE">
        <w:rPr>
          <w:rFonts w:ascii="Times New Roman" w:hAnsi="Times New Roman" w:cs="Times New Roman"/>
          <w:sz w:val="28"/>
          <w:szCs w:val="28"/>
        </w:rPr>
        <w:t xml:space="preserve"> </w:t>
      </w:r>
    </w:p>
    <w:p w14:paraId="6B49A591" w14:textId="77777777" w:rsidR="00D94806" w:rsidRDefault="00D94806" w:rsidP="00D94806">
      <w:pPr>
        <w:spacing w:line="252" w:lineRule="auto"/>
        <w:jc w:val="right"/>
        <w:rPr>
          <w:rFonts w:ascii="Times New Roman" w:hAnsi="Times New Roman"/>
          <w:sz w:val="28"/>
          <w:szCs w:val="28"/>
        </w:rPr>
      </w:pPr>
      <w:r>
        <w:rPr>
          <w:rFonts w:ascii="Times New Roman" w:hAnsi="Times New Roman"/>
          <w:sz w:val="28"/>
          <w:szCs w:val="28"/>
        </w:rPr>
        <w:t>ГУ ДПС у Київській області</w:t>
      </w:r>
    </w:p>
    <w:p w14:paraId="0361A7B0" w14:textId="77777777" w:rsidR="00D94806" w:rsidRDefault="00D94806" w:rsidP="00D94806">
      <w:pPr>
        <w:spacing w:line="252" w:lineRule="auto"/>
        <w:jc w:val="both"/>
        <w:rPr>
          <w:rFonts w:ascii="Times New Roman" w:hAnsi="Times New Roman"/>
          <w:b/>
          <w:bCs/>
          <w:sz w:val="28"/>
          <w:szCs w:val="28"/>
        </w:rPr>
      </w:pPr>
    </w:p>
    <w:p w14:paraId="546AAFBA" w14:textId="77777777" w:rsidR="00D94806" w:rsidRDefault="00D94806" w:rsidP="00D94806">
      <w:pPr>
        <w:spacing w:line="252" w:lineRule="auto"/>
        <w:jc w:val="both"/>
        <w:rPr>
          <w:rFonts w:ascii="Times New Roman" w:hAnsi="Times New Roman"/>
          <w:b/>
          <w:bCs/>
          <w:sz w:val="28"/>
          <w:szCs w:val="28"/>
          <w:lang w:val="ru-RU"/>
        </w:rPr>
      </w:pPr>
      <w:r>
        <w:rPr>
          <w:rFonts w:ascii="Times New Roman" w:hAnsi="Times New Roman"/>
          <w:b/>
          <w:bCs/>
          <w:sz w:val="28"/>
          <w:szCs w:val="28"/>
        </w:rPr>
        <w:t>Новини ДПС</w:t>
      </w:r>
      <w:r>
        <w:rPr>
          <w:rFonts w:ascii="Times New Roman" w:hAnsi="Times New Roman"/>
          <w:b/>
          <w:bCs/>
          <w:sz w:val="28"/>
          <w:szCs w:val="28"/>
          <w:lang w:val="ru-RU"/>
        </w:rPr>
        <w:t>:</w:t>
      </w:r>
    </w:p>
    <w:p w14:paraId="1BE45388" w14:textId="77777777" w:rsidR="00D94806" w:rsidRDefault="00D94806" w:rsidP="00D94806">
      <w:pPr>
        <w:pStyle w:val="3"/>
        <w:shd w:val="clear" w:color="auto" w:fill="FFFFFF"/>
        <w:rPr>
          <w:rFonts w:ascii="Arial" w:hAnsi="Arial" w:cs="Arial"/>
          <w:color w:val="2D2C37"/>
        </w:rPr>
      </w:pPr>
      <w:hyperlink r:id="rId7" w:tgtFrame="_blank" w:history="1">
        <w:r>
          <w:rPr>
            <w:rStyle w:val="a3"/>
            <w:rFonts w:ascii="Arial" w:hAnsi="Arial" w:cs="Arial"/>
          </w:rPr>
          <w:t>Лідери сплати податків у 2025 році: переробна промисловість, оптова та роздрібна торгівля</w:t>
        </w:r>
      </w:hyperlink>
    </w:p>
    <w:p w14:paraId="21653D88" w14:textId="77777777" w:rsidR="00D94806" w:rsidRDefault="00D94806" w:rsidP="00D94806">
      <w:pPr>
        <w:pStyle w:val="3"/>
        <w:shd w:val="clear" w:color="auto" w:fill="FFFFFF"/>
        <w:rPr>
          <w:rFonts w:ascii="Arial" w:hAnsi="Arial" w:cs="Arial"/>
          <w:color w:val="2D2C37"/>
        </w:rPr>
      </w:pPr>
      <w:hyperlink r:id="rId8" w:tgtFrame="_blank" w:history="1">
        <w:r>
          <w:rPr>
            <w:rStyle w:val="a3"/>
            <w:rFonts w:ascii="Arial" w:hAnsi="Arial" w:cs="Arial"/>
          </w:rPr>
          <w:t xml:space="preserve">З 1 січня 2026 року запрацювали податкові норми щодо операцій, </w:t>
        </w:r>
        <w:proofErr w:type="spellStart"/>
        <w:r>
          <w:rPr>
            <w:rStyle w:val="a3"/>
            <w:rFonts w:ascii="Arial" w:hAnsi="Arial" w:cs="Arial"/>
          </w:rPr>
          <w:t>повʼязаних</w:t>
        </w:r>
        <w:proofErr w:type="spellEnd"/>
        <w:r>
          <w:rPr>
            <w:rStyle w:val="a3"/>
            <w:rFonts w:ascii="Arial" w:hAnsi="Arial" w:cs="Arial"/>
          </w:rPr>
          <w:t xml:space="preserve"> з неправомірною вигодою</w:t>
        </w:r>
      </w:hyperlink>
    </w:p>
    <w:p w14:paraId="43F65BEE" w14:textId="77777777" w:rsidR="00D94806" w:rsidRDefault="00D94806" w:rsidP="00D94806">
      <w:pPr>
        <w:pStyle w:val="3"/>
        <w:shd w:val="clear" w:color="auto" w:fill="FFFFFF"/>
        <w:rPr>
          <w:rFonts w:ascii="Arial" w:hAnsi="Arial" w:cs="Arial"/>
          <w:color w:val="2D2C37"/>
        </w:rPr>
      </w:pPr>
      <w:hyperlink r:id="rId9" w:tgtFrame="_blank" w:history="1">
        <w:r>
          <w:rPr>
            <w:rStyle w:val="a3"/>
            <w:rFonts w:ascii="Arial" w:hAnsi="Arial" w:cs="Arial"/>
          </w:rPr>
          <w:t>З 1 січня 2026 року змінилися правила оподаткування ПДВ для операцій з окремими видами транспорту, оборонних технологій та у сфері енергетики</w:t>
        </w:r>
      </w:hyperlink>
    </w:p>
    <w:p w14:paraId="5D3184EA" w14:textId="77777777" w:rsidR="00D94806" w:rsidRDefault="00D94806" w:rsidP="00D94806">
      <w:pPr>
        <w:spacing w:line="252" w:lineRule="auto"/>
        <w:rPr>
          <w:rFonts w:ascii="Times New Roman" w:hAnsi="Times New Roman" w:cs="Times New Roman"/>
          <w:b/>
          <w:color w:val="2D2C37"/>
          <w:sz w:val="28"/>
          <w:szCs w:val="28"/>
        </w:rPr>
      </w:pPr>
      <w:r>
        <w:rPr>
          <w:rFonts w:ascii="Times New Roman" w:hAnsi="Times New Roman"/>
          <w:b/>
          <w:color w:val="2D2C37"/>
          <w:sz w:val="28"/>
          <w:szCs w:val="28"/>
        </w:rPr>
        <w:t xml:space="preserve">Залишаємось на зв’язку: </w:t>
      </w:r>
    </w:p>
    <w:p w14:paraId="4FC4DB79" w14:textId="77777777" w:rsidR="00D94806" w:rsidRDefault="00D94806" w:rsidP="00D94806">
      <w:pPr>
        <w:spacing w:line="252" w:lineRule="auto"/>
        <w:rPr>
          <w:rFonts w:ascii="Times New Roman" w:hAnsi="Times New Roman"/>
          <w:color w:val="2D2C37"/>
          <w:sz w:val="28"/>
          <w:szCs w:val="28"/>
        </w:rPr>
      </w:pPr>
      <w:r>
        <w:rPr>
          <w:rFonts w:ascii="Times New Roman" w:hAnsi="Times New Roman"/>
          <w:color w:val="2D2C37"/>
          <w:sz w:val="28"/>
          <w:szCs w:val="28"/>
        </w:rPr>
        <w:t xml:space="preserve">Комунікаційна платформа: </w:t>
      </w:r>
      <w:hyperlink r:id="rId10" w:history="1">
        <w:r>
          <w:rPr>
            <w:rStyle w:val="a3"/>
            <w:color w:val="0000FF"/>
            <w:sz w:val="28"/>
            <w:szCs w:val="28"/>
          </w:rPr>
          <w:t>kyivobl.ikc@tax.gov.ua</w:t>
        </w:r>
      </w:hyperlink>
      <w:r>
        <w:rPr>
          <w:rFonts w:ascii="Times New Roman" w:hAnsi="Times New Roman"/>
          <w:color w:val="2D2C37"/>
          <w:sz w:val="28"/>
          <w:szCs w:val="28"/>
        </w:rPr>
        <w:t xml:space="preserve">   </w:t>
      </w:r>
    </w:p>
    <w:p w14:paraId="4E24A253" w14:textId="77777777" w:rsidR="00D94806" w:rsidRDefault="00D94806" w:rsidP="00D94806">
      <w:pPr>
        <w:spacing w:line="252" w:lineRule="auto"/>
        <w:rPr>
          <w:rFonts w:ascii="Times New Roman" w:hAnsi="Times New Roman"/>
          <w:color w:val="2D2C37"/>
          <w:sz w:val="28"/>
          <w:szCs w:val="28"/>
        </w:rPr>
      </w:pPr>
      <w:r>
        <w:rPr>
          <w:rFonts w:ascii="Times New Roman" w:hAnsi="Times New Roman"/>
          <w:color w:val="2D2C37"/>
          <w:sz w:val="28"/>
          <w:szCs w:val="28"/>
        </w:rPr>
        <w:t xml:space="preserve">Підписатись на сторінку Фейсбук ГУ ДПС у Київській області </w:t>
      </w:r>
      <w:hyperlink r:id="rId11" w:history="1">
        <w:r>
          <w:rPr>
            <w:rStyle w:val="a3"/>
            <w:color w:val="0000FF"/>
            <w:sz w:val="28"/>
            <w:szCs w:val="28"/>
          </w:rPr>
          <w:t>https://www.facebook.com/tax.kyiv.oblast</w:t>
        </w:r>
      </w:hyperlink>
      <w:r>
        <w:rPr>
          <w:rFonts w:ascii="Times New Roman" w:hAnsi="Times New Roman"/>
          <w:color w:val="2D2C37"/>
          <w:sz w:val="28"/>
          <w:szCs w:val="28"/>
        </w:rPr>
        <w:t xml:space="preserve"> </w:t>
      </w:r>
    </w:p>
    <w:p w14:paraId="6E741D2C" w14:textId="77777777" w:rsidR="00D94806" w:rsidRDefault="00D94806" w:rsidP="00D94806">
      <w:pPr>
        <w:spacing w:line="252" w:lineRule="auto"/>
        <w:rPr>
          <w:rFonts w:ascii="Times New Roman" w:hAnsi="Times New Roman"/>
          <w:color w:val="2D2C37"/>
          <w:sz w:val="28"/>
          <w:szCs w:val="28"/>
        </w:rPr>
      </w:pPr>
      <w:r>
        <w:rPr>
          <w:rFonts w:ascii="Times New Roman" w:hAnsi="Times New Roman"/>
          <w:color w:val="2D2C37"/>
          <w:sz w:val="28"/>
          <w:szCs w:val="28"/>
        </w:rPr>
        <w:t xml:space="preserve">Підписатись на сторінку </w:t>
      </w:r>
      <w:proofErr w:type="spellStart"/>
      <w:r>
        <w:rPr>
          <w:rFonts w:ascii="Times New Roman" w:hAnsi="Times New Roman"/>
          <w:color w:val="2D2C37"/>
          <w:sz w:val="28"/>
          <w:szCs w:val="28"/>
        </w:rPr>
        <w:t>Ютуб</w:t>
      </w:r>
      <w:proofErr w:type="spellEnd"/>
      <w:r>
        <w:rPr>
          <w:rFonts w:ascii="Times New Roman" w:hAnsi="Times New Roman"/>
          <w:color w:val="2D2C37"/>
          <w:sz w:val="28"/>
          <w:szCs w:val="28"/>
        </w:rPr>
        <w:t xml:space="preserve"> ГУ ДПС у Київській області</w:t>
      </w:r>
    </w:p>
    <w:p w14:paraId="779004B6" w14:textId="77777777" w:rsidR="00D94806" w:rsidRDefault="00D94806" w:rsidP="00D94806">
      <w:pPr>
        <w:spacing w:line="252" w:lineRule="auto"/>
        <w:rPr>
          <w:rFonts w:ascii="Times New Roman" w:hAnsi="Times New Roman"/>
          <w:color w:val="2D2C37"/>
          <w:sz w:val="28"/>
          <w:szCs w:val="28"/>
        </w:rPr>
      </w:pPr>
      <w:hyperlink r:id="rId12" w:history="1">
        <w:r>
          <w:rPr>
            <w:rStyle w:val="a3"/>
            <w:color w:val="0000FF"/>
            <w:sz w:val="28"/>
            <w:szCs w:val="28"/>
          </w:rPr>
          <w:t>https://youtube.com/channel/UCorQvlqMpj1Tnvz35Mgg6g?si=5OtBBEN5G8bh3q7f</w:t>
        </w:r>
      </w:hyperlink>
    </w:p>
    <w:p w14:paraId="6B11B153" w14:textId="77777777" w:rsidR="00D94806" w:rsidRDefault="00D94806" w:rsidP="00D94806">
      <w:pPr>
        <w:jc w:val="both"/>
        <w:rPr>
          <w:rFonts w:ascii="Times New Roman" w:hAnsi="Times New Roman"/>
          <w:color w:val="2D2C37"/>
          <w:sz w:val="28"/>
          <w:szCs w:val="28"/>
        </w:rPr>
      </w:pPr>
    </w:p>
    <w:p w14:paraId="20CCBD0F" w14:textId="77777777" w:rsidR="00D94806" w:rsidRDefault="00D94806" w:rsidP="00D94806">
      <w:pPr>
        <w:jc w:val="both"/>
        <w:rPr>
          <w:rFonts w:ascii="Times New Roman" w:hAnsi="Times New Roman" w:cs="Times New Roman"/>
          <w:color w:val="2D2C37"/>
          <w:sz w:val="28"/>
          <w:szCs w:val="28"/>
        </w:rPr>
      </w:pPr>
    </w:p>
    <w:p w14:paraId="766A2B78" w14:textId="77777777" w:rsidR="00D94806" w:rsidRPr="00DB4EFE" w:rsidRDefault="00D94806" w:rsidP="00DB4EFE">
      <w:pPr>
        <w:jc w:val="both"/>
        <w:rPr>
          <w:rFonts w:ascii="Times New Roman" w:hAnsi="Times New Roman" w:cs="Times New Roman"/>
          <w:sz w:val="28"/>
          <w:szCs w:val="28"/>
        </w:rPr>
      </w:pPr>
      <w:bookmarkStart w:id="0" w:name="_GoBack"/>
      <w:bookmarkEnd w:id="0"/>
    </w:p>
    <w:sectPr w:rsidR="00D94806" w:rsidRPr="00DB4EFE">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E24"/>
    <w:rsid w:val="00085F24"/>
    <w:rsid w:val="00D94806"/>
    <w:rsid w:val="00DB4EFE"/>
    <w:rsid w:val="00E82E2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6629E"/>
  <w15:chartTrackingRefBased/>
  <w15:docId w15:val="{923958E4-5A00-49CF-BBF7-9CE14916E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3">
    <w:name w:val="heading 3"/>
    <w:basedOn w:val="a"/>
    <w:link w:val="30"/>
    <w:uiPriority w:val="9"/>
    <w:semiHidden/>
    <w:unhideWhenUsed/>
    <w:qFormat/>
    <w:rsid w:val="00D94806"/>
    <w:pPr>
      <w:spacing w:before="100" w:beforeAutospacing="1" w:after="100" w:afterAutospacing="1" w:line="240" w:lineRule="auto"/>
      <w:outlineLvl w:val="2"/>
    </w:pPr>
    <w:rPr>
      <w:rFonts w:ascii="Times New Roman" w:eastAsia="Times New Roman" w:hAnsi="Times New Roman" w:cs="Times New Roman"/>
      <w:b/>
      <w:bCs/>
      <w:sz w:val="27"/>
      <w:szCs w:val="27"/>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B4EFE"/>
    <w:rPr>
      <w:color w:val="0563C1" w:themeColor="hyperlink"/>
      <w:u w:val="single"/>
    </w:rPr>
  </w:style>
  <w:style w:type="character" w:styleId="a4">
    <w:name w:val="Unresolved Mention"/>
    <w:basedOn w:val="a0"/>
    <w:uiPriority w:val="99"/>
    <w:semiHidden/>
    <w:unhideWhenUsed/>
    <w:rsid w:val="00DB4EFE"/>
    <w:rPr>
      <w:color w:val="605E5C"/>
      <w:shd w:val="clear" w:color="auto" w:fill="E1DFDD"/>
    </w:rPr>
  </w:style>
  <w:style w:type="character" w:customStyle="1" w:styleId="30">
    <w:name w:val="Заголовок 3 Знак"/>
    <w:basedOn w:val="a0"/>
    <w:link w:val="3"/>
    <w:uiPriority w:val="9"/>
    <w:semiHidden/>
    <w:rsid w:val="00D94806"/>
    <w:rPr>
      <w:rFonts w:ascii="Times New Roman" w:eastAsia="Times New Roman" w:hAnsi="Times New Roman" w:cs="Times New Roman"/>
      <w:b/>
      <w:bCs/>
      <w:sz w:val="27"/>
      <w:szCs w:val="27"/>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1290448">
      <w:bodyDiv w:val="1"/>
      <w:marLeft w:val="0"/>
      <w:marRight w:val="0"/>
      <w:marTop w:val="0"/>
      <w:marBottom w:val="0"/>
      <w:divBdr>
        <w:top w:val="none" w:sz="0" w:space="0" w:color="auto"/>
        <w:left w:val="none" w:sz="0" w:space="0" w:color="auto"/>
        <w:bottom w:val="none" w:sz="0" w:space="0" w:color="auto"/>
        <w:right w:val="none" w:sz="0" w:space="0" w:color="auto"/>
      </w:divBdr>
    </w:div>
    <w:div w:id="1974210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ax.gov.ua/media-tsentr/novini/972555.html"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tax.gov.ua/media-tsentr/novini/972576.html" TargetMode="External"/><Relationship Id="rId12" Type="http://schemas.openxmlformats.org/officeDocument/2006/relationships/hyperlink" Target="https://youtube.com/channel/UCorQvlqMpj1Tnvz35Mgg6g?si=5OtBBEN5G8bh3q7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kyivobl.tax.gov.ua/media-ark/news-ark/971723.html" TargetMode="External"/><Relationship Id="rId11" Type="http://schemas.openxmlformats.org/officeDocument/2006/relationships/hyperlink" Target="https://www.facebook.com/tax.kyiv.oblast" TargetMode="External"/><Relationship Id="rId5" Type="http://schemas.openxmlformats.org/officeDocument/2006/relationships/hyperlink" Target="https://zakon.rada.gov.ua/laws/main/4536-20?utm_source=chatgpt.com" TargetMode="External"/><Relationship Id="rId10" Type="http://schemas.openxmlformats.org/officeDocument/2006/relationships/hyperlink" Target="mailto:kyivobl.ikc@tax.gov.ua" TargetMode="External"/><Relationship Id="rId4" Type="http://schemas.openxmlformats.org/officeDocument/2006/relationships/image" Target="media/image1.png"/><Relationship Id="rId9" Type="http://schemas.openxmlformats.org/officeDocument/2006/relationships/hyperlink" Target="https://tax.gov.ua/media-tsentr/novini/972380.html"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2137</Words>
  <Characters>1219</Characters>
  <Application>Microsoft Office Word</Application>
  <DocSecurity>0</DocSecurity>
  <Lines>10</Lines>
  <Paragraphs>6</Paragraphs>
  <ScaleCrop>false</ScaleCrop>
  <Company/>
  <LinksUpToDate>false</LinksUpToDate>
  <CharactersWithSpaces>3350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6</cp:revision>
  <dcterms:created xsi:type="dcterms:W3CDTF">2026-01-16T11:11:00Z</dcterms:created>
  <dcterms:modified xsi:type="dcterms:W3CDTF">2026-01-16T11:22:00Z</dcterms:modified>
</cp:coreProperties>
</file>