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0713" w:rsidRPr="002B1DFE" w:rsidRDefault="006F0713" w:rsidP="00D3008E">
      <w:pPr>
        <w:widowControl w:val="0"/>
        <w:suppressAutoHyphens/>
        <w:autoSpaceDN w:val="0"/>
        <w:spacing w:after="40" w:line="240" w:lineRule="auto"/>
        <w:textAlignment w:val="baseline"/>
        <w:rPr>
          <w:rFonts w:ascii="Times New Roman" w:eastAsia="Times New Roman" w:hAnsi="Times New Roman" w:cs="Times New Roman"/>
          <w:b/>
          <w:sz w:val="24"/>
          <w:szCs w:val="24"/>
          <w:lang w:eastAsia="uk-UA"/>
        </w:rPr>
      </w:pPr>
      <w:r w:rsidRPr="006F0713">
        <w:rPr>
          <w:rFonts w:ascii="Times New Roman" w:eastAsia="Segoe UI" w:hAnsi="Times New Roman" w:cs="Times New Roman"/>
          <w:b/>
          <w:color w:val="000000"/>
          <w:kern w:val="3"/>
          <w:sz w:val="24"/>
          <w:szCs w:val="24"/>
          <w:lang w:eastAsia="uk-UA"/>
        </w:rPr>
        <w:t>Обґрунтування технічних та якісних характеристик предмета закупівлі, розміру бюджетного призначення та очікуваної вартості предмету закупівлі</w:t>
      </w:r>
      <w:r w:rsidRPr="006F0713">
        <w:rPr>
          <w:rFonts w:ascii="Times New Roman" w:eastAsia="Times New Roman" w:hAnsi="Times New Roman" w:cs="Times New Roman"/>
          <w:sz w:val="24"/>
          <w:szCs w:val="24"/>
          <w:lang w:eastAsia="uk-UA"/>
        </w:rPr>
        <w:t xml:space="preserve"> </w:t>
      </w:r>
      <w:r w:rsidRPr="006F0713">
        <w:rPr>
          <w:rFonts w:ascii="Times New Roman" w:eastAsia="Times New Roman" w:hAnsi="Times New Roman" w:cs="Times New Roman"/>
          <w:b/>
          <w:kern w:val="3"/>
          <w:sz w:val="24"/>
          <w:szCs w:val="24"/>
          <w:lang w:eastAsia="uk-UA"/>
        </w:rPr>
        <w:t xml:space="preserve">, </w:t>
      </w:r>
      <w:r w:rsidRPr="006F0713">
        <w:rPr>
          <w:rFonts w:ascii="Times New Roman" w:eastAsia="Segoe UI" w:hAnsi="Times New Roman" w:cs="Times New Roman"/>
          <w:b/>
          <w:color w:val="000000"/>
          <w:kern w:val="3"/>
          <w:sz w:val="24"/>
          <w:szCs w:val="24"/>
          <w:shd w:val="clear" w:color="auto" w:fill="FFFFFF"/>
          <w:lang w:eastAsia="uk-UA"/>
        </w:rPr>
        <w:t xml:space="preserve">ідентифікаційний номер в електронній системі </w:t>
      </w:r>
      <w:proofErr w:type="spellStart"/>
      <w:r w:rsidRPr="006F0713">
        <w:rPr>
          <w:rFonts w:ascii="Times New Roman" w:eastAsia="Segoe UI" w:hAnsi="Times New Roman" w:cs="Times New Roman"/>
          <w:b/>
          <w:color w:val="000000"/>
          <w:kern w:val="3"/>
          <w:sz w:val="24"/>
          <w:szCs w:val="24"/>
          <w:shd w:val="clear" w:color="auto" w:fill="FFFFFF"/>
          <w:lang w:eastAsia="uk-UA"/>
        </w:rPr>
        <w:t>закупівель</w:t>
      </w:r>
      <w:proofErr w:type="spellEnd"/>
      <w:r w:rsidRPr="00FD1C97">
        <w:rPr>
          <w:rFonts w:ascii="Times New Roman" w:eastAsia="Segoe UI" w:hAnsi="Times New Roman" w:cs="Times New Roman"/>
          <w:b/>
          <w:color w:val="000000"/>
          <w:kern w:val="3"/>
          <w:sz w:val="24"/>
          <w:szCs w:val="24"/>
          <w:shd w:val="clear" w:color="auto" w:fill="FFFFFF"/>
          <w:lang w:eastAsia="uk-UA"/>
        </w:rPr>
        <w:t>:</w:t>
      </w:r>
      <w:r w:rsidR="00D3008E" w:rsidRPr="00D3008E">
        <w:t xml:space="preserve"> </w:t>
      </w:r>
      <w:r w:rsidR="008508CF" w:rsidRPr="008508CF">
        <w:t>UA-2025-12-02-017968-a</w:t>
      </w:r>
      <w:r w:rsidRPr="00FD1C97">
        <w:rPr>
          <w:rFonts w:ascii="Times New Roman" w:eastAsia="Segoe UI" w:hAnsi="Times New Roman" w:cs="Times New Roman"/>
          <w:b/>
          <w:color w:val="000000"/>
          <w:kern w:val="3"/>
          <w:sz w:val="24"/>
          <w:szCs w:val="24"/>
          <w:shd w:val="clear" w:color="auto" w:fill="FFFFFF"/>
          <w:lang w:eastAsia="uk-UA"/>
        </w:rPr>
        <w:t xml:space="preserve"> </w:t>
      </w:r>
      <w:bookmarkStart w:id="0" w:name="_Hlk191029162"/>
      <w:r w:rsidR="00F8502D" w:rsidRPr="00F8502D">
        <w:rPr>
          <w:rFonts w:ascii="Times New Roman" w:eastAsia="Segoe UI" w:hAnsi="Times New Roman" w:cs="Times New Roman"/>
          <w:bCs/>
          <w:color w:val="000000"/>
          <w:kern w:val="3"/>
          <w:sz w:val="24"/>
          <w:szCs w:val="24"/>
          <w:shd w:val="clear" w:color="auto" w:fill="FFFFFF"/>
          <w:lang w:eastAsia="uk-UA"/>
        </w:rPr>
        <w:t xml:space="preserve">«Капітальний ремонт (благоустрій частини) території Академічного ліцею №5 Обухівської міської ради Київської області, за </w:t>
      </w:r>
      <w:proofErr w:type="spellStart"/>
      <w:r w:rsidR="00F8502D" w:rsidRPr="00F8502D">
        <w:rPr>
          <w:rFonts w:ascii="Times New Roman" w:eastAsia="Segoe UI" w:hAnsi="Times New Roman" w:cs="Times New Roman"/>
          <w:bCs/>
          <w:color w:val="000000"/>
          <w:kern w:val="3"/>
          <w:sz w:val="24"/>
          <w:szCs w:val="24"/>
          <w:shd w:val="clear" w:color="auto" w:fill="FFFFFF"/>
          <w:lang w:eastAsia="uk-UA"/>
        </w:rPr>
        <w:t>адресою</w:t>
      </w:r>
      <w:proofErr w:type="spellEnd"/>
      <w:r w:rsidR="00F8502D" w:rsidRPr="00F8502D">
        <w:rPr>
          <w:rFonts w:ascii="Times New Roman" w:eastAsia="Segoe UI" w:hAnsi="Times New Roman" w:cs="Times New Roman"/>
          <w:bCs/>
          <w:color w:val="000000"/>
          <w:kern w:val="3"/>
          <w:sz w:val="24"/>
          <w:szCs w:val="24"/>
          <w:shd w:val="clear" w:color="auto" w:fill="FFFFFF"/>
          <w:lang w:eastAsia="uk-UA"/>
        </w:rPr>
        <w:t>: вул. Академічна, 24, м. Обухів, Київська область» (код за ДК 021:2015:45453000-7 Капітальний ремонт і реставрація</w:t>
      </w:r>
      <w:r w:rsidR="00F8502D" w:rsidRPr="00F8502D">
        <w:rPr>
          <w:rFonts w:ascii="Times New Roman" w:eastAsia="Segoe UI" w:hAnsi="Times New Roman" w:cs="Times New Roman"/>
          <w:b/>
          <w:bCs/>
          <w:color w:val="000000"/>
          <w:kern w:val="3"/>
          <w:sz w:val="24"/>
          <w:szCs w:val="24"/>
          <w:u w:val="single"/>
          <w:shd w:val="clear" w:color="auto" w:fill="FFFFFF"/>
          <w:lang w:eastAsia="uk-UA"/>
        </w:rPr>
        <w:t>)</w:t>
      </w:r>
      <w:bookmarkEnd w:id="0"/>
      <w:r w:rsidRPr="00F8502D">
        <w:rPr>
          <w:rFonts w:ascii="Times New Roman" w:eastAsia="Times New Roman" w:hAnsi="Times New Roman" w:cs="Times New Roman"/>
          <w:sz w:val="24"/>
          <w:szCs w:val="24"/>
          <w:lang w:eastAsia="uk-UA"/>
        </w:rPr>
        <w:t xml:space="preserve"> , на  очікувану </w:t>
      </w:r>
      <w:r w:rsidR="00E01670" w:rsidRPr="00F8502D">
        <w:rPr>
          <w:rFonts w:ascii="Times New Roman" w:eastAsia="Times New Roman" w:hAnsi="Times New Roman" w:cs="Times New Roman"/>
          <w:sz w:val="24"/>
          <w:szCs w:val="24"/>
          <w:lang w:eastAsia="uk-UA"/>
        </w:rPr>
        <w:t>вартість  4 283 934,00</w:t>
      </w:r>
      <w:r w:rsidRPr="00F8502D">
        <w:rPr>
          <w:rFonts w:ascii="Times New Roman" w:eastAsia="Times New Roman" w:hAnsi="Times New Roman" w:cs="Times New Roman"/>
          <w:sz w:val="24"/>
          <w:szCs w:val="24"/>
          <w:lang w:eastAsia="uk-UA"/>
        </w:rPr>
        <w:t xml:space="preserve"> грн. з ПДВ.</w:t>
      </w:r>
    </w:p>
    <w:p w:rsidR="006F0713" w:rsidRPr="006F0713" w:rsidRDefault="006F0713" w:rsidP="006F0713">
      <w:pPr>
        <w:widowControl w:val="0"/>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sidRPr="002B1DFE">
        <w:rPr>
          <w:rFonts w:ascii="Times New Roman" w:eastAsia="Segoe UI" w:hAnsi="Times New Roman" w:cs="Times New Roman"/>
          <w:b/>
          <w:color w:val="000000"/>
          <w:kern w:val="3"/>
          <w:sz w:val="24"/>
          <w:szCs w:val="24"/>
          <w:lang w:eastAsia="uk-UA"/>
        </w:rPr>
        <w:t xml:space="preserve"> </w:t>
      </w:r>
      <w:r w:rsidRPr="002B1DFE">
        <w:rPr>
          <w:rFonts w:ascii="Times New Roman" w:eastAsia="Times New Roman" w:hAnsi="Times New Roman" w:cs="Times New Roman"/>
          <w:b/>
          <w:kern w:val="3"/>
          <w:sz w:val="24"/>
          <w:szCs w:val="24"/>
          <w:lang w:eastAsia="ru-RU"/>
        </w:rPr>
        <w:t xml:space="preserve">Підстава для публікації обґрунтування: </w:t>
      </w:r>
      <w:r w:rsidRPr="002B1DFE">
        <w:rPr>
          <w:rFonts w:ascii="Times New Roman" w:eastAsia="Times New Roman" w:hAnsi="Times New Roman" w:cs="Times New Roman"/>
          <w:kern w:val="3"/>
          <w:sz w:val="24"/>
          <w:szCs w:val="24"/>
          <w:lang w:eastAsia="ru-RU"/>
        </w:rPr>
        <w:t>постанова Кабінету Міністрів України від 16.12.2020 № 1266 «Про внесення змін до постанов Кабінету Міністрів України від 01.08.2013 № 631 і від 11.10.2016 №710», постанови Кабінету Міністрів України від 11.10.2016 р № 710 «Про ефективне використання бюджетних коштів» (зі змінами).</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1.Найменування</w:t>
      </w:r>
      <w:r w:rsidRPr="006F0713">
        <w:rPr>
          <w:rFonts w:ascii="Times New Roman" w:eastAsia="Segoe UI" w:hAnsi="Times New Roman" w:cs="Times New Roman"/>
          <w:b/>
          <w:color w:val="000000"/>
          <w:kern w:val="3"/>
          <w:sz w:val="24"/>
          <w:szCs w:val="24"/>
          <w:shd w:val="clear" w:color="auto" w:fill="FFFFFF"/>
          <w:lang w:eastAsia="uk-UA"/>
        </w:rPr>
        <w:t xml:space="preserve">: </w:t>
      </w:r>
      <w:r w:rsidRPr="006F0713">
        <w:rPr>
          <w:rFonts w:ascii="Times New Roman" w:eastAsia="Segoe UI" w:hAnsi="Times New Roman" w:cs="Times New Roman"/>
          <w:color w:val="000000"/>
          <w:kern w:val="3"/>
          <w:sz w:val="24"/>
          <w:szCs w:val="24"/>
          <w:shd w:val="clear" w:color="auto" w:fill="FFFFFF"/>
          <w:lang w:eastAsia="uk-UA"/>
        </w:rPr>
        <w:t>Управління капітального будівництва та експлуатаційних послуг</w:t>
      </w:r>
      <w:r w:rsidRPr="006F0713">
        <w:rPr>
          <w:rFonts w:ascii="Times New Roman" w:eastAsia="Segoe UI" w:hAnsi="Times New Roman" w:cs="Times New Roman"/>
          <w:b/>
          <w:color w:val="000000"/>
          <w:kern w:val="3"/>
          <w:sz w:val="24"/>
          <w:szCs w:val="24"/>
          <w:shd w:val="clear" w:color="auto" w:fill="FFFFFF"/>
          <w:lang w:eastAsia="uk-UA"/>
        </w:rPr>
        <w:t xml:space="preserve"> </w:t>
      </w:r>
      <w:r w:rsidRPr="006F0713">
        <w:rPr>
          <w:rFonts w:ascii="Times New Roman" w:eastAsia="Segoe UI" w:hAnsi="Times New Roman" w:cs="Times New Roman"/>
          <w:color w:val="000000"/>
          <w:kern w:val="3"/>
          <w:sz w:val="24"/>
          <w:szCs w:val="24"/>
          <w:shd w:val="clear" w:color="auto" w:fill="FFFFFF"/>
          <w:lang w:eastAsia="uk-UA"/>
        </w:rPr>
        <w:t>виконавчого комітету Обухівської міської ради.</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2.Місце знаходження: 08700, Київська обл., місто Обухів, вул. Малишка, 6.</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3.Код ЄДРПОУ: 45682351</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4.Категорія:  відповідно до п.1 ч.4 ст.2 Закону України №922-</w:t>
      </w:r>
      <w:r w:rsidRPr="006F0713">
        <w:rPr>
          <w:rFonts w:ascii="Times New Roman" w:eastAsia="Segoe UI" w:hAnsi="Times New Roman" w:cs="Times New Roman"/>
          <w:color w:val="000000"/>
          <w:kern w:val="3"/>
          <w:sz w:val="24"/>
          <w:szCs w:val="24"/>
          <w:shd w:val="clear" w:color="auto" w:fill="FFFFFF"/>
          <w:lang w:val="en-US" w:eastAsia="uk-UA"/>
        </w:rPr>
        <w:t>VIII</w:t>
      </w:r>
      <w:r w:rsidRPr="006F0713">
        <w:rPr>
          <w:rFonts w:ascii="Times New Roman" w:eastAsia="Segoe UI" w:hAnsi="Times New Roman" w:cs="Times New Roman"/>
          <w:color w:val="000000"/>
          <w:kern w:val="3"/>
          <w:sz w:val="24"/>
          <w:szCs w:val="24"/>
          <w:shd w:val="clear" w:color="auto" w:fill="FFFFFF"/>
          <w:lang w:eastAsia="uk-UA"/>
        </w:rPr>
        <w:t xml:space="preserve"> «Про публічні закупівлі» (далі- Закон).</w:t>
      </w:r>
    </w:p>
    <w:p w:rsidR="00D3008E"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5.Назва предмету закупівлі із зазначенням коду за Єдиним закупівельним словником:</w:t>
      </w:r>
      <w:r w:rsidR="00D3008E" w:rsidRPr="00D3008E">
        <w:t xml:space="preserve"> </w:t>
      </w:r>
      <w:r w:rsidR="00F8502D">
        <w:rPr>
          <w:rFonts w:ascii="Times New Roman" w:eastAsia="Segoe UI" w:hAnsi="Times New Roman" w:cs="Times New Roman"/>
          <w:color w:val="000000"/>
          <w:kern w:val="3"/>
          <w:sz w:val="24"/>
          <w:szCs w:val="24"/>
          <w:shd w:val="clear" w:color="auto" w:fill="FFFFFF"/>
          <w:lang w:eastAsia="uk-UA"/>
        </w:rPr>
        <w:t xml:space="preserve">Код ДК </w:t>
      </w:r>
      <w:r w:rsidR="00F8502D" w:rsidRPr="00F8502D">
        <w:rPr>
          <w:rFonts w:ascii="Times New Roman" w:eastAsia="Segoe UI" w:hAnsi="Times New Roman" w:cs="Times New Roman"/>
          <w:bCs/>
          <w:color w:val="000000"/>
          <w:kern w:val="3"/>
          <w:sz w:val="24"/>
          <w:szCs w:val="24"/>
          <w:shd w:val="clear" w:color="auto" w:fill="FFFFFF"/>
          <w:lang w:eastAsia="uk-UA"/>
        </w:rPr>
        <w:t>021:2015:45453000-7 Капітальний ремонт і реставрація</w:t>
      </w:r>
    </w:p>
    <w:p w:rsidR="006F0713" w:rsidRPr="002B1DFE" w:rsidRDefault="006F0713" w:rsidP="006F0713">
      <w:pPr>
        <w:widowControl w:val="0"/>
        <w:suppressAutoHyphens/>
        <w:autoSpaceDN w:val="0"/>
        <w:spacing w:after="0" w:line="240" w:lineRule="auto"/>
        <w:jc w:val="both"/>
        <w:textAlignment w:val="baseline"/>
        <w:rPr>
          <w:rFonts w:ascii="Times New Roman" w:eastAsia="Segoe UI" w:hAnsi="Times New Roman" w:cs="Times New Roman"/>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6.Дата оголошення</w:t>
      </w:r>
      <w:r w:rsidR="00F8502D">
        <w:rPr>
          <w:rFonts w:ascii="Times New Roman" w:eastAsia="Segoe UI" w:hAnsi="Times New Roman" w:cs="Times New Roman"/>
          <w:kern w:val="3"/>
          <w:sz w:val="24"/>
          <w:szCs w:val="24"/>
          <w:shd w:val="clear" w:color="auto" w:fill="FFFFFF"/>
          <w:lang w:eastAsia="uk-UA"/>
        </w:rPr>
        <w:t>: 02.12.</w:t>
      </w:r>
      <w:r w:rsidRPr="002B1DFE">
        <w:rPr>
          <w:rFonts w:ascii="Times New Roman" w:eastAsia="Segoe UI" w:hAnsi="Times New Roman" w:cs="Times New Roman"/>
          <w:kern w:val="3"/>
          <w:sz w:val="24"/>
          <w:szCs w:val="24"/>
          <w:shd w:val="clear" w:color="auto" w:fill="FFFFFF"/>
          <w:lang w:eastAsia="uk-UA"/>
        </w:rPr>
        <w:t xml:space="preserve"> 2025 року.</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7.Процедура закупівлі: Відкриті торги з особливостями.</w:t>
      </w:r>
    </w:p>
    <w:p w:rsidR="006F0713" w:rsidRPr="008508CF"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8.Ідентифікатор закупівл</w:t>
      </w:r>
      <w:r w:rsidRPr="00FD1C97">
        <w:rPr>
          <w:rFonts w:ascii="Times New Roman" w:eastAsia="Segoe UI" w:hAnsi="Times New Roman" w:cs="Times New Roman"/>
          <w:color w:val="000000"/>
          <w:kern w:val="3"/>
          <w:sz w:val="24"/>
          <w:szCs w:val="24"/>
          <w:shd w:val="clear" w:color="auto" w:fill="FFFFFF"/>
          <w:lang w:eastAsia="uk-UA"/>
        </w:rPr>
        <w:t>і:</w:t>
      </w:r>
      <w:r w:rsidRPr="006F0713">
        <w:rPr>
          <w:rFonts w:ascii="Times New Roman" w:eastAsia="Times New Roman" w:hAnsi="Times New Roman" w:cs="Times New Roman"/>
          <w:b/>
          <w:sz w:val="24"/>
          <w:szCs w:val="24"/>
          <w:lang w:eastAsia="uk-UA"/>
        </w:rPr>
        <w:t xml:space="preserve"> </w:t>
      </w:r>
      <w:r w:rsidR="00D3008E" w:rsidRPr="00D3008E">
        <w:rPr>
          <w:rFonts w:ascii="Times New Roman" w:eastAsia="Times New Roman" w:hAnsi="Times New Roman" w:cs="Times New Roman"/>
          <w:b/>
          <w:sz w:val="24"/>
          <w:szCs w:val="24"/>
          <w:lang w:eastAsia="uk-UA"/>
        </w:rPr>
        <w:t xml:space="preserve"> </w:t>
      </w:r>
      <w:r w:rsidR="008508CF" w:rsidRPr="008508CF">
        <w:rPr>
          <w:rFonts w:ascii="Times New Roman" w:eastAsia="Times New Roman" w:hAnsi="Times New Roman" w:cs="Times New Roman"/>
          <w:sz w:val="24"/>
          <w:szCs w:val="24"/>
          <w:lang w:eastAsia="uk-UA"/>
        </w:rPr>
        <w:t>UA-2025-12-02-017968-a</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9.Місце надання послуг:</w:t>
      </w:r>
      <w:r w:rsidR="00D3008E">
        <w:rPr>
          <w:rFonts w:ascii="Times New Roman" w:eastAsia="Segoe UI" w:hAnsi="Times New Roman" w:cs="Times New Roman"/>
          <w:color w:val="000000"/>
          <w:kern w:val="3"/>
          <w:sz w:val="24"/>
          <w:szCs w:val="24"/>
          <w:lang w:eastAsia="uk-UA"/>
        </w:rPr>
        <w:t xml:space="preserve"> </w:t>
      </w:r>
      <w:r w:rsidR="00F8502D" w:rsidRPr="00F8502D">
        <w:rPr>
          <w:rFonts w:ascii="Times New Roman" w:eastAsia="Segoe UI" w:hAnsi="Times New Roman" w:cs="Times New Roman"/>
          <w:bCs/>
          <w:color w:val="000000"/>
          <w:kern w:val="3"/>
          <w:sz w:val="24"/>
          <w:szCs w:val="24"/>
          <w:shd w:val="clear" w:color="auto" w:fill="FFFFFF"/>
          <w:lang w:eastAsia="uk-UA"/>
        </w:rPr>
        <w:t>вул. Академічна, 24, м. Обухів, Київська область</w:t>
      </w:r>
      <w:r w:rsidR="00F8502D">
        <w:rPr>
          <w:rFonts w:ascii="Times New Roman" w:eastAsia="Segoe UI" w:hAnsi="Times New Roman" w:cs="Times New Roman"/>
          <w:color w:val="000000"/>
          <w:kern w:val="3"/>
          <w:sz w:val="24"/>
          <w:szCs w:val="24"/>
          <w:lang w:eastAsia="uk-UA"/>
        </w:rPr>
        <w:t xml:space="preserve"> </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 xml:space="preserve">10.Строк надання послуг: </w:t>
      </w:r>
      <w:r w:rsidR="00F8502D">
        <w:rPr>
          <w:rFonts w:ascii="Times New Roman" w:eastAsia="Segoe UI" w:hAnsi="Times New Roman" w:cs="Times New Roman"/>
          <w:color w:val="000000"/>
          <w:kern w:val="3"/>
          <w:sz w:val="24"/>
          <w:szCs w:val="24"/>
          <w:shd w:val="clear" w:color="auto" w:fill="FFFFFF"/>
          <w:lang w:eastAsia="uk-UA"/>
        </w:rPr>
        <w:t>до 31</w:t>
      </w:r>
      <w:r w:rsidR="002B1DFE" w:rsidRPr="002B1DFE">
        <w:rPr>
          <w:rFonts w:ascii="Times New Roman" w:eastAsia="Segoe UI" w:hAnsi="Times New Roman" w:cs="Times New Roman"/>
          <w:color w:val="000000"/>
          <w:kern w:val="3"/>
          <w:sz w:val="24"/>
          <w:szCs w:val="24"/>
          <w:shd w:val="clear" w:color="auto" w:fill="FFFFFF"/>
          <w:lang w:eastAsia="uk-UA"/>
        </w:rPr>
        <w:t>.12</w:t>
      </w:r>
      <w:r w:rsidRPr="002B1DFE">
        <w:rPr>
          <w:rFonts w:ascii="Times New Roman" w:eastAsia="Segoe UI" w:hAnsi="Times New Roman" w:cs="Times New Roman"/>
          <w:color w:val="000000"/>
          <w:kern w:val="3"/>
          <w:sz w:val="24"/>
          <w:szCs w:val="24"/>
          <w:shd w:val="clear" w:color="auto" w:fill="FFFFFF"/>
          <w:lang w:eastAsia="uk-UA"/>
        </w:rPr>
        <w:t>.2025 року</w:t>
      </w:r>
      <w:r w:rsidRPr="006F0713">
        <w:rPr>
          <w:rFonts w:ascii="Times New Roman" w:eastAsia="Segoe UI" w:hAnsi="Times New Roman" w:cs="Times New Roman"/>
          <w:color w:val="000000"/>
          <w:kern w:val="3"/>
          <w:sz w:val="24"/>
          <w:szCs w:val="24"/>
          <w:shd w:val="clear" w:color="auto" w:fill="FFFFFF"/>
          <w:lang w:eastAsia="uk-UA"/>
        </w:rPr>
        <w:t>.</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11.Очікувана вартість предмета закупівлі</w:t>
      </w:r>
      <w:r w:rsidR="00F8502D">
        <w:rPr>
          <w:rFonts w:ascii="Times New Roman" w:eastAsia="Segoe UI" w:hAnsi="Times New Roman" w:cs="Times New Roman"/>
          <w:color w:val="000000"/>
          <w:kern w:val="3"/>
          <w:sz w:val="24"/>
          <w:szCs w:val="24"/>
          <w:shd w:val="clear" w:color="auto" w:fill="FFFFFF"/>
          <w:lang w:eastAsia="uk-UA"/>
        </w:rPr>
        <w:t xml:space="preserve">: </w:t>
      </w:r>
      <w:r w:rsidR="00F8502D" w:rsidRPr="00F8502D">
        <w:rPr>
          <w:rFonts w:ascii="Times New Roman" w:eastAsia="Times New Roman" w:hAnsi="Times New Roman" w:cs="Times New Roman"/>
          <w:sz w:val="24"/>
          <w:szCs w:val="24"/>
          <w:lang w:eastAsia="uk-UA"/>
        </w:rPr>
        <w:t>4 283 934,00 грн. з ПДВ</w:t>
      </w:r>
      <w:r w:rsidR="00D3008E">
        <w:rPr>
          <w:rFonts w:ascii="Times New Roman" w:eastAsia="Segoe UI" w:hAnsi="Times New Roman" w:cs="Times New Roman"/>
          <w:color w:val="000000"/>
          <w:kern w:val="3"/>
          <w:sz w:val="24"/>
          <w:szCs w:val="24"/>
          <w:shd w:val="clear" w:color="auto" w:fill="FFFFFF"/>
          <w:lang w:eastAsia="uk-UA"/>
        </w:rPr>
        <w:t xml:space="preserve"> </w:t>
      </w:r>
      <w:r w:rsidRPr="002B1DFE">
        <w:rPr>
          <w:rFonts w:ascii="Times New Roman" w:eastAsia="Segoe UI" w:hAnsi="Times New Roman" w:cs="Times New Roman"/>
          <w:color w:val="000000"/>
          <w:kern w:val="3"/>
          <w:sz w:val="24"/>
          <w:szCs w:val="24"/>
          <w:shd w:val="clear" w:color="auto" w:fill="FFFFFF"/>
          <w:lang w:eastAsia="uk-UA"/>
        </w:rPr>
        <w:t>грн., відповідно до рішення Обухівськ</w:t>
      </w:r>
      <w:r w:rsidR="00D3008E">
        <w:rPr>
          <w:rFonts w:ascii="Times New Roman" w:eastAsia="Segoe UI" w:hAnsi="Times New Roman" w:cs="Times New Roman"/>
          <w:color w:val="000000"/>
          <w:kern w:val="3"/>
          <w:sz w:val="24"/>
          <w:szCs w:val="24"/>
          <w:shd w:val="clear" w:color="auto" w:fill="FFFFFF"/>
          <w:lang w:eastAsia="uk-UA"/>
        </w:rPr>
        <w:t>ої міської ради</w:t>
      </w:r>
      <w:r w:rsidR="008508CF">
        <w:rPr>
          <w:rFonts w:ascii="Times New Roman" w:eastAsia="Segoe UI" w:hAnsi="Times New Roman" w:cs="Times New Roman"/>
          <w:color w:val="000000"/>
          <w:kern w:val="3"/>
          <w:sz w:val="24"/>
          <w:szCs w:val="24"/>
          <w:shd w:val="clear" w:color="auto" w:fill="FFFFFF"/>
          <w:lang w:eastAsia="uk-UA"/>
        </w:rPr>
        <w:t xml:space="preserve"> Київської області</w:t>
      </w:r>
      <w:bookmarkStart w:id="1" w:name="_GoBack"/>
      <w:bookmarkEnd w:id="1"/>
      <w:r w:rsidR="00D3008E">
        <w:rPr>
          <w:rFonts w:ascii="Times New Roman" w:eastAsia="Segoe UI" w:hAnsi="Times New Roman" w:cs="Times New Roman"/>
          <w:color w:val="000000"/>
          <w:kern w:val="3"/>
          <w:sz w:val="24"/>
          <w:szCs w:val="24"/>
          <w:shd w:val="clear" w:color="auto" w:fill="FFFFFF"/>
          <w:lang w:eastAsia="uk-UA"/>
        </w:rPr>
        <w:t xml:space="preserve"> </w:t>
      </w:r>
      <w:r w:rsidRPr="002B1DFE">
        <w:rPr>
          <w:rFonts w:ascii="Times New Roman" w:eastAsia="Segoe UI" w:hAnsi="Times New Roman" w:cs="Times New Roman"/>
          <w:color w:val="000000"/>
          <w:kern w:val="3"/>
          <w:sz w:val="24"/>
          <w:szCs w:val="24"/>
          <w:shd w:val="clear" w:color="auto" w:fill="FFFFFF"/>
          <w:lang w:eastAsia="uk-UA"/>
        </w:rPr>
        <w:t>з урахуванням орієнтовних потреб.</w:t>
      </w:r>
    </w:p>
    <w:p w:rsidR="006F0713" w:rsidRPr="006F0713" w:rsidRDefault="006F0713" w:rsidP="006F0713">
      <w:pPr>
        <w:widowControl w:val="0"/>
        <w:suppressAutoHyphens/>
        <w:autoSpaceDE w:val="0"/>
        <w:autoSpaceDN w:val="0"/>
        <w:spacing w:after="0" w:line="240" w:lineRule="auto"/>
        <w:ind w:hanging="1417"/>
        <w:jc w:val="center"/>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 xml:space="preserve">12. Інформація про технічні, якісні та інші характеристики предмета закупівлі: </w:t>
      </w:r>
    </w:p>
    <w:p w:rsidR="006F0713" w:rsidRDefault="006F0713" w:rsidP="006F0713">
      <w:pPr>
        <w:widowControl w:val="0"/>
        <w:suppressAutoHyphens/>
        <w:autoSpaceDE w:val="0"/>
        <w:autoSpaceDN w:val="0"/>
        <w:spacing w:after="0" w:line="240" w:lineRule="auto"/>
        <w:textAlignment w:val="baseline"/>
        <w:rPr>
          <w:rFonts w:ascii="Times New Roman" w:eastAsia="Segoe UI" w:hAnsi="Times New Roman" w:cs="Times New Roman"/>
          <w:color w:val="000000"/>
          <w:kern w:val="3"/>
          <w:sz w:val="24"/>
          <w:szCs w:val="24"/>
          <w:lang w:eastAsia="uk-UA"/>
        </w:rPr>
      </w:pPr>
      <w:r w:rsidRPr="006F0713">
        <w:rPr>
          <w:rFonts w:ascii="Times New Roman" w:eastAsia="Segoe UI" w:hAnsi="Times New Roman" w:cs="Times New Roman"/>
          <w:color w:val="000000"/>
          <w:kern w:val="3"/>
          <w:sz w:val="24"/>
          <w:szCs w:val="24"/>
          <w:shd w:val="clear" w:color="auto" w:fill="FFFFFF"/>
          <w:lang w:eastAsia="uk-UA"/>
        </w:rPr>
        <w:t xml:space="preserve"> Згідно із технічним завданням.</w:t>
      </w:r>
      <w:r w:rsidRPr="006F0713">
        <w:rPr>
          <w:rFonts w:ascii="Times New Roman" w:eastAsia="Segoe UI" w:hAnsi="Times New Roman" w:cs="Times New Roman"/>
          <w:color w:val="000000"/>
          <w:kern w:val="3"/>
          <w:sz w:val="24"/>
          <w:szCs w:val="24"/>
          <w:lang w:eastAsia="uk-UA"/>
        </w:rPr>
        <w:t xml:space="preserve"> </w:t>
      </w:r>
    </w:p>
    <w:p w:rsidR="00D3008E" w:rsidRPr="00D3008E" w:rsidRDefault="00D3008E" w:rsidP="00D3008E">
      <w:pPr>
        <w:shd w:val="clear" w:color="auto" w:fill="FFFFFF"/>
        <w:spacing w:after="0" w:line="240" w:lineRule="auto"/>
        <w:ind w:firstLine="567"/>
        <w:jc w:val="right"/>
        <w:rPr>
          <w:rFonts w:ascii="Times New Roman" w:eastAsia="Times New Roman" w:hAnsi="Times New Roman" w:cs="Times New Roman"/>
          <w:b/>
          <w:sz w:val="24"/>
          <w:szCs w:val="24"/>
          <w:lang w:val="ru-RU" w:eastAsia="uk-UA"/>
        </w:rPr>
      </w:pPr>
    </w:p>
    <w:p w:rsidR="00D3008E" w:rsidRPr="00D3008E" w:rsidRDefault="00D3008E" w:rsidP="00D3008E">
      <w:pPr>
        <w:shd w:val="clear" w:color="auto" w:fill="FFFFFF"/>
        <w:spacing w:after="0" w:line="240" w:lineRule="auto"/>
        <w:ind w:firstLine="567"/>
        <w:jc w:val="center"/>
        <w:rPr>
          <w:rFonts w:ascii="Times New Roman" w:eastAsia="Times New Roman" w:hAnsi="Times New Roman" w:cs="Times New Roman"/>
          <w:b/>
          <w:sz w:val="24"/>
          <w:szCs w:val="24"/>
          <w:lang w:val="ru-RU" w:eastAsia="uk-UA"/>
        </w:rPr>
      </w:pPr>
      <w:proofErr w:type="spellStart"/>
      <w:r w:rsidRPr="00D3008E">
        <w:rPr>
          <w:rFonts w:ascii="Times New Roman" w:eastAsia="Times New Roman" w:hAnsi="Times New Roman" w:cs="Times New Roman"/>
          <w:b/>
          <w:sz w:val="24"/>
          <w:szCs w:val="24"/>
          <w:lang w:val="ru-RU" w:eastAsia="uk-UA"/>
        </w:rPr>
        <w:t>Технічна</w:t>
      </w:r>
      <w:proofErr w:type="spellEnd"/>
      <w:r w:rsidRPr="00D3008E">
        <w:rPr>
          <w:rFonts w:ascii="Times New Roman" w:eastAsia="Times New Roman" w:hAnsi="Times New Roman" w:cs="Times New Roman"/>
          <w:b/>
          <w:sz w:val="24"/>
          <w:szCs w:val="24"/>
          <w:lang w:val="ru-RU" w:eastAsia="uk-UA"/>
        </w:rPr>
        <w:t xml:space="preserve"> </w:t>
      </w:r>
      <w:proofErr w:type="spellStart"/>
      <w:r w:rsidRPr="00D3008E">
        <w:rPr>
          <w:rFonts w:ascii="Times New Roman" w:eastAsia="Times New Roman" w:hAnsi="Times New Roman" w:cs="Times New Roman"/>
          <w:b/>
          <w:sz w:val="24"/>
          <w:szCs w:val="24"/>
          <w:lang w:val="ru-RU" w:eastAsia="uk-UA"/>
        </w:rPr>
        <w:t>специфікація</w:t>
      </w:r>
      <w:proofErr w:type="spellEnd"/>
    </w:p>
    <w:p w:rsidR="00AD7240" w:rsidRPr="00AD7240" w:rsidRDefault="00AD7240" w:rsidP="00AD7240">
      <w:pPr>
        <w:spacing w:after="0" w:line="240" w:lineRule="auto"/>
        <w:ind w:hanging="2"/>
        <w:jc w:val="center"/>
        <w:rPr>
          <w:rFonts w:ascii="Times New Roman" w:eastAsia="Times New Roman" w:hAnsi="Times New Roman" w:cs="Times New Roman"/>
          <w:b/>
          <w:sz w:val="24"/>
          <w:szCs w:val="24"/>
          <w:lang w:eastAsia="uk-UA"/>
        </w:rPr>
      </w:pPr>
      <w:r w:rsidRPr="00AD7240">
        <w:rPr>
          <w:rFonts w:ascii="Times New Roman" w:eastAsia="Times New Roman" w:hAnsi="Times New Roman" w:cs="Times New Roman"/>
          <w:b/>
          <w:sz w:val="24"/>
          <w:szCs w:val="24"/>
          <w:lang w:eastAsia="uk-UA"/>
        </w:rPr>
        <w:t>на закупівлю робіт по об’єкту</w:t>
      </w:r>
    </w:p>
    <w:p w:rsidR="00AD7240" w:rsidRPr="00AD7240" w:rsidRDefault="00AD7240" w:rsidP="00AD7240">
      <w:pPr>
        <w:spacing w:after="0" w:line="240" w:lineRule="auto"/>
        <w:ind w:hanging="2"/>
        <w:jc w:val="center"/>
        <w:rPr>
          <w:rFonts w:ascii="Times New Roman" w:eastAsia="Times New Roman" w:hAnsi="Times New Roman" w:cs="Times New Roman"/>
          <w:b/>
          <w:bCs/>
          <w:sz w:val="24"/>
          <w:szCs w:val="24"/>
          <w:lang w:eastAsia="uk-UA"/>
        </w:rPr>
      </w:pPr>
      <w:r w:rsidRPr="00AD7240">
        <w:rPr>
          <w:rFonts w:ascii="Times New Roman" w:eastAsia="Times New Roman" w:hAnsi="Times New Roman" w:cs="Times New Roman"/>
          <w:b/>
          <w:bCs/>
          <w:sz w:val="24"/>
          <w:szCs w:val="24"/>
          <w:lang w:eastAsia="uk-UA"/>
        </w:rPr>
        <w:t>Капітальний ремонт (благоустрій частини) території Академічного ліцею №5</w:t>
      </w:r>
    </w:p>
    <w:p w:rsidR="00AD7240" w:rsidRPr="00AD7240" w:rsidRDefault="00AD7240" w:rsidP="00AD7240">
      <w:pPr>
        <w:spacing w:after="0" w:line="240" w:lineRule="auto"/>
        <w:ind w:hanging="2"/>
        <w:jc w:val="center"/>
        <w:rPr>
          <w:rFonts w:ascii="Times New Roman" w:eastAsia="Times New Roman" w:hAnsi="Times New Roman" w:cs="Times New Roman"/>
          <w:b/>
          <w:bCs/>
          <w:sz w:val="24"/>
          <w:szCs w:val="24"/>
          <w:highlight w:val="yellow"/>
          <w:lang w:eastAsia="uk-UA"/>
        </w:rPr>
      </w:pPr>
      <w:r w:rsidRPr="00AD7240">
        <w:rPr>
          <w:rFonts w:ascii="Times New Roman" w:eastAsia="Times New Roman" w:hAnsi="Times New Roman" w:cs="Times New Roman"/>
          <w:b/>
          <w:bCs/>
          <w:sz w:val="24"/>
          <w:szCs w:val="24"/>
          <w:lang w:eastAsia="uk-UA"/>
        </w:rPr>
        <w:t xml:space="preserve">Обухівської міської ради Київської області, за </w:t>
      </w:r>
      <w:proofErr w:type="spellStart"/>
      <w:r w:rsidRPr="00AD7240">
        <w:rPr>
          <w:rFonts w:ascii="Times New Roman" w:eastAsia="Times New Roman" w:hAnsi="Times New Roman" w:cs="Times New Roman"/>
          <w:b/>
          <w:bCs/>
          <w:sz w:val="24"/>
          <w:szCs w:val="24"/>
          <w:lang w:eastAsia="uk-UA"/>
        </w:rPr>
        <w:t>адресою</w:t>
      </w:r>
      <w:proofErr w:type="spellEnd"/>
      <w:r w:rsidRPr="00AD7240">
        <w:rPr>
          <w:rFonts w:ascii="Times New Roman" w:eastAsia="Times New Roman" w:hAnsi="Times New Roman" w:cs="Times New Roman"/>
          <w:b/>
          <w:bCs/>
          <w:sz w:val="24"/>
          <w:szCs w:val="24"/>
          <w:lang w:eastAsia="uk-UA"/>
        </w:rPr>
        <w:t>: вул. Академічна, 24, м. Обухів, Київська область</w:t>
      </w:r>
      <w:r w:rsidRPr="00AD7240">
        <w:rPr>
          <w:rFonts w:ascii="Times New Roman" w:eastAsia="Times New Roman" w:hAnsi="Times New Roman" w:cs="Times New Roman"/>
          <w:b/>
          <w:bCs/>
          <w:sz w:val="24"/>
          <w:szCs w:val="24"/>
          <w:highlight w:val="yellow"/>
          <w:lang w:eastAsia="uk-UA"/>
        </w:rPr>
        <w:t xml:space="preserve"> </w:t>
      </w:r>
    </w:p>
    <w:p w:rsidR="00AD7240" w:rsidRPr="00AD7240" w:rsidRDefault="00AD7240" w:rsidP="00AD7240">
      <w:pPr>
        <w:spacing w:after="0" w:line="240" w:lineRule="auto"/>
        <w:ind w:hanging="2"/>
        <w:jc w:val="center"/>
        <w:rPr>
          <w:rFonts w:ascii="Times New Roman" w:eastAsia="Times New Roman" w:hAnsi="Times New Roman" w:cs="Times New Roman"/>
          <w:sz w:val="24"/>
          <w:szCs w:val="24"/>
          <w:lang w:eastAsia="uk-UA"/>
        </w:rPr>
      </w:pPr>
      <w:r w:rsidRPr="00AD7240">
        <w:rPr>
          <w:rFonts w:ascii="Times New Roman" w:eastAsia="Times New Roman" w:hAnsi="Times New Roman" w:cs="Times New Roman"/>
          <w:sz w:val="24"/>
          <w:szCs w:val="24"/>
          <w:lang w:eastAsia="uk-UA"/>
        </w:rPr>
        <w:t>(код за ДК 021:2015 - 45453000-7 Капітальний ремонт і реставрація)</w:t>
      </w:r>
    </w:p>
    <w:p w:rsidR="00AD7240" w:rsidRPr="00AD7240" w:rsidRDefault="00AD7240" w:rsidP="00AD7240">
      <w:pPr>
        <w:spacing w:after="0" w:line="240" w:lineRule="auto"/>
        <w:ind w:hanging="2"/>
        <w:rPr>
          <w:rFonts w:ascii="Times New Roman" w:eastAsia="Times New Roman" w:hAnsi="Times New Roman" w:cs="Times New Roman"/>
          <w:sz w:val="24"/>
          <w:szCs w:val="24"/>
          <w:lang w:eastAsia="ru-RU"/>
        </w:rPr>
      </w:pPr>
    </w:p>
    <w:p w:rsidR="00AD7240" w:rsidRPr="00AD7240" w:rsidRDefault="00AD7240" w:rsidP="00AD7240">
      <w:pPr>
        <w:spacing w:after="0" w:line="240" w:lineRule="auto"/>
        <w:ind w:firstLine="567"/>
        <w:jc w:val="both"/>
        <w:rPr>
          <w:rFonts w:ascii="Times New Roman" w:eastAsia="Times New Roman" w:hAnsi="Times New Roman" w:cs="Times New Roman"/>
          <w:i/>
          <w:iCs/>
          <w:sz w:val="20"/>
          <w:szCs w:val="20"/>
          <w:lang w:eastAsia="uk-UA"/>
        </w:rPr>
      </w:pPr>
      <w:r w:rsidRPr="00AD7240">
        <w:rPr>
          <w:rFonts w:ascii="Times New Roman" w:eastAsia="Times New Roman" w:hAnsi="Times New Roman" w:cs="Times New Roman"/>
          <w:i/>
          <w:iCs/>
          <w:sz w:val="20"/>
          <w:szCs w:val="20"/>
          <w:lang w:eastAsia="ru-RU"/>
        </w:rPr>
        <w:t xml:space="preserve">Технічні, якісні характеристики предмета закупівлі та технічні специфікації до предмета закупівлі визначені з урахуванням вимог частини четвертої статті 5 Закону з урахуванням Роботи повинні виконуватися у відповідності до проектної документації, діючих в Україні державних будівельних норм, стандартів і правил. </w:t>
      </w:r>
      <w:r w:rsidRPr="00AD7240">
        <w:rPr>
          <w:rFonts w:ascii="Times New Roman" w:eastAsia="Times New Roman" w:hAnsi="Times New Roman" w:cs="Times New Roman"/>
          <w:i/>
          <w:iCs/>
          <w:sz w:val="20"/>
          <w:szCs w:val="20"/>
          <w:lang w:eastAsia="uk-UA"/>
        </w:rPr>
        <w:t>Якість матеріалів, виробів і конструкцій, що будуть застосовуватися в процесі будівництва повинна відповідати вимогам відповідних діючих норм і стандартів та проектної документації. Також у складі пропозиції надається документ, виданий атестованою в національному агентстві з акредитації лабораторії про калібрування вимірювальних приладів, не більше місячної давнини, таких як лазерний нівелір або лазерний рівень. Якщо в тексті технічної специфікації міститься посилання на конкретні марку чи виробника або на конкретний процес, що характеризує продукт чи послугу певного суб’єкта господарювання, чи на торгові марки, патенти, типи або конкретне місце походження чи спосіб виробництва слід вважати, що таке посилання містить вираз «еквівалент».</w:t>
      </w:r>
    </w:p>
    <w:p w:rsidR="00AD7240" w:rsidRPr="00AD7240" w:rsidRDefault="00AD7240" w:rsidP="00AD7240">
      <w:pPr>
        <w:spacing w:after="0" w:line="240" w:lineRule="auto"/>
        <w:ind w:hanging="1"/>
        <w:jc w:val="both"/>
        <w:rPr>
          <w:rFonts w:ascii="Times New Roman" w:eastAsia="Times New Roman" w:hAnsi="Times New Roman" w:cs="Times New Roman"/>
          <w:bCs/>
          <w:i/>
          <w:sz w:val="24"/>
          <w:szCs w:val="24"/>
          <w:lang w:eastAsia="ru-RU"/>
        </w:rPr>
      </w:pPr>
    </w:p>
    <w:p w:rsidR="00AD7240" w:rsidRPr="00AD7240" w:rsidRDefault="00AD7240" w:rsidP="00AD7240">
      <w:pPr>
        <w:spacing w:after="0" w:line="240" w:lineRule="auto"/>
        <w:ind w:firstLine="567"/>
        <w:jc w:val="both"/>
        <w:rPr>
          <w:rFonts w:ascii="Times New Roman" w:eastAsia="Times New Roman" w:hAnsi="Times New Roman" w:cs="Times New Roman"/>
          <w:b/>
          <w:iCs/>
          <w:sz w:val="24"/>
          <w:szCs w:val="24"/>
          <w:lang w:eastAsia="ru-RU"/>
        </w:rPr>
      </w:pPr>
      <w:r w:rsidRPr="00AD7240">
        <w:rPr>
          <w:rFonts w:ascii="Times New Roman" w:eastAsia="Times New Roman" w:hAnsi="Times New Roman" w:cs="Times New Roman"/>
          <w:b/>
          <w:iCs/>
          <w:sz w:val="24"/>
          <w:szCs w:val="24"/>
          <w:lang w:eastAsia="ru-RU"/>
        </w:rPr>
        <w:t>Учасник повинен підтвердити у складі пропозиції можливість виконання робіт згідно наведеного нижче Дефектного акту, для чого у складі пропозиції надає:</w:t>
      </w:r>
    </w:p>
    <w:p w:rsidR="00AD7240" w:rsidRPr="00AD7240" w:rsidRDefault="00AD7240" w:rsidP="00AD7240">
      <w:pPr>
        <w:spacing w:after="0" w:line="240" w:lineRule="auto"/>
        <w:ind w:left="567"/>
        <w:contextualSpacing/>
        <w:jc w:val="both"/>
        <w:rPr>
          <w:rFonts w:ascii="Times New Roman" w:eastAsia="Times New Roman" w:hAnsi="Times New Roman" w:cs="Times New Roman"/>
          <w:bCs/>
          <w:iCs/>
          <w:sz w:val="24"/>
          <w:szCs w:val="24"/>
          <w:lang w:eastAsia="ru-RU"/>
        </w:rPr>
      </w:pPr>
      <w:r w:rsidRPr="00AD7240">
        <w:rPr>
          <w:rFonts w:ascii="Times New Roman" w:eastAsia="Times New Roman" w:hAnsi="Times New Roman" w:cs="Times New Roman"/>
          <w:bCs/>
          <w:iCs/>
          <w:sz w:val="24"/>
          <w:szCs w:val="24"/>
          <w:lang w:eastAsia="ru-RU"/>
        </w:rPr>
        <w:t xml:space="preserve"> </w:t>
      </w:r>
    </w:p>
    <w:p w:rsidR="00AD7240" w:rsidRPr="00AD7240" w:rsidRDefault="00AD7240" w:rsidP="00AD7240">
      <w:pPr>
        <w:numPr>
          <w:ilvl w:val="0"/>
          <w:numId w:val="7"/>
        </w:numPr>
        <w:spacing w:after="0" w:line="240" w:lineRule="auto"/>
        <w:ind w:firstLine="567"/>
        <w:contextualSpacing/>
        <w:jc w:val="both"/>
        <w:rPr>
          <w:rFonts w:ascii="Times New Roman" w:eastAsia="Times New Roman" w:hAnsi="Times New Roman" w:cs="Times New Roman"/>
          <w:bCs/>
          <w:iCs/>
          <w:sz w:val="24"/>
          <w:szCs w:val="24"/>
          <w:lang w:eastAsia="ru-RU"/>
        </w:rPr>
      </w:pPr>
      <w:r w:rsidRPr="00AD7240">
        <w:rPr>
          <w:rFonts w:ascii="Times New Roman" w:eastAsia="Times New Roman" w:hAnsi="Times New Roman" w:cs="Times New Roman"/>
          <w:bCs/>
          <w:iCs/>
          <w:sz w:val="24"/>
          <w:szCs w:val="24"/>
          <w:lang w:eastAsia="ru-RU"/>
        </w:rPr>
        <w:t>Звіт екологічного аудиту виданого внесеною до реєстру юридичних осіб, що мають право на здійснення екологічного аудиту компанією виданого на ім’я учасника закупівлі.</w:t>
      </w:r>
    </w:p>
    <w:p w:rsidR="00AD7240" w:rsidRPr="00AD7240" w:rsidRDefault="00AD7240" w:rsidP="00AD7240">
      <w:pPr>
        <w:numPr>
          <w:ilvl w:val="0"/>
          <w:numId w:val="7"/>
        </w:numPr>
        <w:spacing w:after="0" w:line="240" w:lineRule="auto"/>
        <w:ind w:firstLine="567"/>
        <w:contextualSpacing/>
        <w:jc w:val="both"/>
        <w:rPr>
          <w:rFonts w:ascii="Times New Roman" w:eastAsia="Times New Roman" w:hAnsi="Times New Roman" w:cs="Times New Roman"/>
          <w:bCs/>
          <w:iCs/>
          <w:sz w:val="24"/>
          <w:szCs w:val="24"/>
          <w:lang w:eastAsia="ru-RU"/>
        </w:rPr>
      </w:pPr>
      <w:r w:rsidRPr="00AD7240">
        <w:rPr>
          <w:rFonts w:ascii="Times New Roman" w:eastAsia="Times New Roman" w:hAnsi="Times New Roman" w:cs="Times New Roman"/>
          <w:bCs/>
          <w:iCs/>
          <w:sz w:val="24"/>
          <w:szCs w:val="24"/>
          <w:lang w:eastAsia="ru-RU"/>
        </w:rPr>
        <w:lastRenderedPageBreak/>
        <w:t>Повідомлення про внесення до Реєстру екологічних аудиторів та юридичних осіб, що мають право на здійснення екологічного аудиту, компанії яка видала Звіт екологічного аудиту.</w:t>
      </w:r>
    </w:p>
    <w:p w:rsidR="00AD7240" w:rsidRPr="00AD7240" w:rsidRDefault="00AD7240" w:rsidP="00AD7240">
      <w:pPr>
        <w:numPr>
          <w:ilvl w:val="0"/>
          <w:numId w:val="7"/>
        </w:numPr>
        <w:spacing w:after="0" w:line="240" w:lineRule="auto"/>
        <w:ind w:firstLine="567"/>
        <w:contextualSpacing/>
        <w:jc w:val="both"/>
        <w:rPr>
          <w:rFonts w:ascii="Times New Roman" w:eastAsia="Times New Roman" w:hAnsi="Times New Roman" w:cs="Times New Roman"/>
          <w:bCs/>
          <w:iCs/>
          <w:sz w:val="24"/>
          <w:szCs w:val="24"/>
          <w:lang w:eastAsia="ru-RU"/>
        </w:rPr>
      </w:pPr>
      <w:r w:rsidRPr="00AD7240">
        <w:rPr>
          <w:rFonts w:ascii="Times New Roman" w:eastAsia="Times New Roman" w:hAnsi="Times New Roman" w:cs="Times New Roman"/>
          <w:bCs/>
          <w:iCs/>
          <w:sz w:val="24"/>
          <w:szCs w:val="24"/>
          <w:lang w:eastAsia="ru-RU"/>
        </w:rPr>
        <w:t>Сертифікат екологічного аудитора</w:t>
      </w:r>
    </w:p>
    <w:p w:rsidR="00AD7240" w:rsidRPr="00AD7240" w:rsidRDefault="00AD7240" w:rsidP="00AD7240">
      <w:pPr>
        <w:numPr>
          <w:ilvl w:val="0"/>
          <w:numId w:val="7"/>
        </w:numPr>
        <w:spacing w:after="0" w:line="240" w:lineRule="auto"/>
        <w:ind w:firstLine="567"/>
        <w:contextualSpacing/>
        <w:jc w:val="both"/>
        <w:rPr>
          <w:rFonts w:ascii="Times New Roman" w:eastAsia="Times New Roman" w:hAnsi="Times New Roman" w:cs="Times New Roman"/>
          <w:bCs/>
          <w:iCs/>
          <w:sz w:val="24"/>
          <w:szCs w:val="24"/>
          <w:lang w:eastAsia="ru-RU"/>
        </w:rPr>
      </w:pPr>
      <w:r w:rsidRPr="00AD7240">
        <w:rPr>
          <w:rFonts w:ascii="Times New Roman" w:eastAsia="Times New Roman" w:hAnsi="Times New Roman" w:cs="Times New Roman"/>
          <w:bCs/>
          <w:iCs/>
          <w:sz w:val="24"/>
          <w:szCs w:val="24"/>
          <w:lang w:eastAsia="ru-RU"/>
        </w:rPr>
        <w:t>Висновок екологічного аудитора щодо учасника про не виявлення порушень законодавства з питань охорони навколишнього середовища, раціонального використання природних ресурсів для забезпечення екологічної безпеки</w:t>
      </w:r>
    </w:p>
    <w:p w:rsidR="00AD7240" w:rsidRPr="00AD7240" w:rsidRDefault="00AD7240" w:rsidP="00AD7240">
      <w:pPr>
        <w:numPr>
          <w:ilvl w:val="0"/>
          <w:numId w:val="7"/>
        </w:numPr>
        <w:spacing w:after="0" w:line="240" w:lineRule="auto"/>
        <w:ind w:firstLine="567"/>
        <w:contextualSpacing/>
        <w:jc w:val="both"/>
        <w:rPr>
          <w:rFonts w:ascii="Times New Roman" w:eastAsia="Times New Roman" w:hAnsi="Times New Roman" w:cs="Times New Roman"/>
          <w:bCs/>
          <w:iCs/>
          <w:sz w:val="24"/>
          <w:szCs w:val="24"/>
          <w:lang w:eastAsia="ru-RU"/>
        </w:rPr>
      </w:pPr>
      <w:r w:rsidRPr="00AD7240">
        <w:rPr>
          <w:rFonts w:ascii="Times New Roman" w:eastAsia="Times New Roman" w:hAnsi="Times New Roman" w:cs="Times New Roman"/>
          <w:bCs/>
          <w:iCs/>
          <w:sz w:val="24"/>
          <w:szCs w:val="24"/>
          <w:lang w:eastAsia="ru-RU"/>
        </w:rPr>
        <w:t>Довідку від екологічного аудитора щодо застосування заходів із захисту довкілля</w:t>
      </w:r>
    </w:p>
    <w:p w:rsidR="00AD7240" w:rsidRPr="00AD7240" w:rsidRDefault="00AD7240" w:rsidP="00AD7240">
      <w:pPr>
        <w:numPr>
          <w:ilvl w:val="0"/>
          <w:numId w:val="7"/>
        </w:numPr>
        <w:spacing w:after="0" w:line="240" w:lineRule="auto"/>
        <w:ind w:firstLine="567"/>
        <w:contextualSpacing/>
        <w:jc w:val="both"/>
        <w:rPr>
          <w:rFonts w:ascii="Times New Roman" w:eastAsia="Times New Roman" w:hAnsi="Times New Roman" w:cs="Times New Roman"/>
          <w:bCs/>
          <w:iCs/>
          <w:sz w:val="24"/>
          <w:szCs w:val="24"/>
          <w:lang w:eastAsia="ru-RU"/>
        </w:rPr>
      </w:pPr>
      <w:r w:rsidRPr="00AD7240">
        <w:rPr>
          <w:rFonts w:ascii="Times New Roman" w:eastAsia="Times New Roman" w:hAnsi="Times New Roman" w:cs="Times New Roman"/>
          <w:bCs/>
          <w:iCs/>
          <w:sz w:val="24"/>
          <w:szCs w:val="24"/>
          <w:lang w:eastAsia="ru-RU"/>
        </w:rPr>
        <w:t xml:space="preserve">Договір на надання послуг з управління небезпечними відходами (приймання та зберігання, оброблення/видалення відходів: операції </w:t>
      </w:r>
      <w:r w:rsidRPr="00AD7240">
        <w:rPr>
          <w:rFonts w:ascii="Times New Roman" w:eastAsia="Times New Roman" w:hAnsi="Times New Roman" w:cs="Times New Roman"/>
          <w:bCs/>
          <w:iCs/>
          <w:sz w:val="24"/>
          <w:szCs w:val="24"/>
          <w:lang w:val="en-US" w:eastAsia="ru-RU"/>
        </w:rPr>
        <w:t>D</w:t>
      </w:r>
      <w:r w:rsidRPr="00AD7240">
        <w:rPr>
          <w:rFonts w:ascii="Times New Roman" w:eastAsia="Times New Roman" w:hAnsi="Times New Roman" w:cs="Times New Roman"/>
          <w:bCs/>
          <w:iCs/>
          <w:sz w:val="24"/>
          <w:szCs w:val="24"/>
          <w:lang w:eastAsia="ru-RU"/>
        </w:rPr>
        <w:t xml:space="preserve">10, </w:t>
      </w:r>
      <w:r w:rsidRPr="00AD7240">
        <w:rPr>
          <w:rFonts w:ascii="Times New Roman" w:eastAsia="Times New Roman" w:hAnsi="Times New Roman" w:cs="Times New Roman"/>
          <w:bCs/>
          <w:iCs/>
          <w:sz w:val="24"/>
          <w:szCs w:val="24"/>
          <w:lang w:val="en-US" w:eastAsia="ru-RU"/>
        </w:rPr>
        <w:t>D</w:t>
      </w:r>
      <w:r w:rsidRPr="00AD7240">
        <w:rPr>
          <w:rFonts w:ascii="Times New Roman" w:eastAsia="Times New Roman" w:hAnsi="Times New Roman" w:cs="Times New Roman"/>
          <w:bCs/>
          <w:iCs/>
          <w:sz w:val="24"/>
          <w:szCs w:val="24"/>
          <w:lang w:eastAsia="ru-RU"/>
        </w:rPr>
        <w:t xml:space="preserve">13, </w:t>
      </w:r>
      <w:r w:rsidRPr="00AD7240">
        <w:rPr>
          <w:rFonts w:ascii="Times New Roman" w:eastAsia="Times New Roman" w:hAnsi="Times New Roman" w:cs="Times New Roman"/>
          <w:bCs/>
          <w:iCs/>
          <w:sz w:val="24"/>
          <w:szCs w:val="24"/>
          <w:lang w:val="en-US" w:eastAsia="ru-RU"/>
        </w:rPr>
        <w:t>D</w:t>
      </w:r>
      <w:r w:rsidRPr="00AD7240">
        <w:rPr>
          <w:rFonts w:ascii="Times New Roman" w:eastAsia="Times New Roman" w:hAnsi="Times New Roman" w:cs="Times New Roman"/>
          <w:bCs/>
          <w:iCs/>
          <w:sz w:val="24"/>
          <w:szCs w:val="24"/>
          <w:lang w:eastAsia="ru-RU"/>
        </w:rPr>
        <w:t>15, а саме 1701 Відходи будівництва та знесення (бетон, цегла, облицювальна плитка та кераміка). Декларацію про провадження господарської діяльності на підставі дозволу на здійснення операцій з оброблення відходів.</w:t>
      </w:r>
    </w:p>
    <w:p w:rsidR="00AD7240" w:rsidRPr="00AD7240" w:rsidRDefault="00AD7240" w:rsidP="00AD7240">
      <w:pPr>
        <w:numPr>
          <w:ilvl w:val="0"/>
          <w:numId w:val="7"/>
        </w:numPr>
        <w:spacing w:after="0" w:line="240" w:lineRule="auto"/>
        <w:ind w:firstLine="567"/>
        <w:contextualSpacing/>
        <w:jc w:val="both"/>
        <w:rPr>
          <w:rFonts w:ascii="Times New Roman" w:eastAsia="Times New Roman" w:hAnsi="Times New Roman" w:cs="Times New Roman"/>
          <w:bCs/>
          <w:iCs/>
          <w:sz w:val="24"/>
          <w:szCs w:val="24"/>
          <w:lang w:eastAsia="ru-RU"/>
        </w:rPr>
      </w:pPr>
      <w:r w:rsidRPr="00AD7240">
        <w:rPr>
          <w:rFonts w:ascii="Times New Roman" w:eastAsia="Times New Roman" w:hAnsi="Times New Roman" w:cs="Times New Roman"/>
          <w:bCs/>
          <w:iCs/>
          <w:sz w:val="24"/>
          <w:szCs w:val="24"/>
          <w:lang w:eastAsia="ru-RU"/>
        </w:rPr>
        <w:t>Ліцензію на виконання будівельних робіт.</w:t>
      </w:r>
    </w:p>
    <w:p w:rsidR="00AD7240" w:rsidRPr="00AD7240" w:rsidRDefault="00AD7240" w:rsidP="00AD7240">
      <w:pPr>
        <w:spacing w:after="0" w:line="240" w:lineRule="auto"/>
        <w:jc w:val="both"/>
        <w:rPr>
          <w:rFonts w:ascii="Times New Roman" w:eastAsia="Times New Roman" w:hAnsi="Times New Roman" w:cs="Times New Roman"/>
          <w:bCs/>
          <w:iCs/>
          <w:sz w:val="24"/>
          <w:szCs w:val="24"/>
          <w:lang w:eastAsia="ru-RU"/>
        </w:rPr>
      </w:pPr>
    </w:p>
    <w:tbl>
      <w:tblPr>
        <w:tblW w:w="10286" w:type="dxa"/>
        <w:jc w:val="center"/>
        <w:tblLayout w:type="fixed"/>
        <w:tblCellMar>
          <w:left w:w="28" w:type="dxa"/>
          <w:right w:w="28" w:type="dxa"/>
        </w:tblCellMar>
        <w:tblLook w:val="0000" w:firstRow="0" w:lastRow="0" w:firstColumn="0" w:lastColumn="0" w:noHBand="0" w:noVBand="0"/>
      </w:tblPr>
      <w:tblGrid>
        <w:gridCol w:w="4956"/>
        <w:gridCol w:w="374"/>
        <w:gridCol w:w="4956"/>
      </w:tblGrid>
      <w:tr w:rsidR="00AD7240" w:rsidRPr="00AD7240" w:rsidTr="00AD7240">
        <w:trPr>
          <w:gridAfter w:val="2"/>
          <w:wAfter w:w="5330" w:type="dxa"/>
          <w:jc w:val="center"/>
        </w:trPr>
        <w:tc>
          <w:tcPr>
            <w:tcW w:w="4956" w:type="dxa"/>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14:ligatures w14:val="standardContextual"/>
              </w:rPr>
            </w:pPr>
          </w:p>
        </w:tc>
      </w:tr>
      <w:tr w:rsidR="00AD7240" w:rsidRPr="00AD7240" w:rsidTr="00AD7240">
        <w:trPr>
          <w:gridAfter w:val="2"/>
          <w:wAfter w:w="5330" w:type="dxa"/>
          <w:jc w:val="center"/>
        </w:trPr>
        <w:tc>
          <w:tcPr>
            <w:tcW w:w="4956" w:type="dxa"/>
            <w:tcBorders>
              <w:top w:val="nil"/>
              <w:left w:val="nil"/>
              <w:bottom w:val="nil"/>
              <w:right w:val="nil"/>
            </w:tcBorders>
          </w:tcPr>
          <w:p w:rsidR="00AD7240" w:rsidRPr="00AD7240" w:rsidRDefault="00AD7240" w:rsidP="00AD7240">
            <w:pPr>
              <w:keepLines/>
              <w:autoSpaceDE w:val="0"/>
              <w:autoSpaceDN w:val="0"/>
              <w:spacing w:after="0" w:line="240" w:lineRule="auto"/>
              <w:ind w:hanging="1"/>
              <w:jc w:val="right"/>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 xml:space="preserve">          </w:t>
            </w:r>
          </w:p>
        </w:tc>
      </w:tr>
      <w:tr w:rsidR="00AD7240" w:rsidRPr="00AD7240" w:rsidTr="00AD7240">
        <w:trPr>
          <w:jc w:val="center"/>
        </w:trPr>
        <w:tc>
          <w:tcPr>
            <w:tcW w:w="5330" w:type="dxa"/>
            <w:gridSpan w:val="2"/>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4956" w:type="dxa"/>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D7240">
        <w:trPr>
          <w:jc w:val="center"/>
        </w:trPr>
        <w:tc>
          <w:tcPr>
            <w:tcW w:w="5330" w:type="dxa"/>
            <w:gridSpan w:val="2"/>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4956" w:type="dxa"/>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D7240">
        <w:trPr>
          <w:jc w:val="center"/>
        </w:trPr>
        <w:tc>
          <w:tcPr>
            <w:tcW w:w="5330" w:type="dxa"/>
            <w:gridSpan w:val="2"/>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4956" w:type="dxa"/>
            <w:tcBorders>
              <w:top w:val="nil"/>
              <w:left w:val="nil"/>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ЗАТВЕРДЖЕНО</w:t>
            </w:r>
          </w:p>
        </w:tc>
      </w:tr>
      <w:tr w:rsidR="00AD7240" w:rsidRPr="00AD7240" w:rsidTr="00AD7240">
        <w:trPr>
          <w:jc w:val="center"/>
        </w:trPr>
        <w:tc>
          <w:tcPr>
            <w:tcW w:w="5330" w:type="dxa"/>
            <w:gridSpan w:val="2"/>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4956" w:type="dxa"/>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D7240">
        <w:trPr>
          <w:jc w:val="center"/>
        </w:trPr>
        <w:tc>
          <w:tcPr>
            <w:tcW w:w="5330" w:type="dxa"/>
            <w:gridSpan w:val="2"/>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4956" w:type="dxa"/>
            <w:tcBorders>
              <w:top w:val="nil"/>
              <w:left w:val="nil"/>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u w:val="single"/>
                <w:lang w:eastAsia="uk-UA"/>
              </w:rPr>
            </w:pPr>
            <w:r w:rsidRPr="00AD7240">
              <w:rPr>
                <w:rFonts w:ascii="Arial" w:eastAsia="Times New Roman" w:hAnsi="Arial" w:cs="Arial"/>
                <w:spacing w:val="-5"/>
                <w:sz w:val="20"/>
                <w:szCs w:val="20"/>
                <w:u w:val="single"/>
                <w:lang w:eastAsia="uk-UA"/>
              </w:rPr>
              <w:t>Управління капітального будівництва та</w:t>
            </w:r>
          </w:p>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u w:val="single"/>
                <w:lang w:eastAsia="uk-UA"/>
              </w:rPr>
            </w:pPr>
            <w:r w:rsidRPr="00AD7240">
              <w:rPr>
                <w:rFonts w:ascii="Arial" w:eastAsia="Times New Roman" w:hAnsi="Arial" w:cs="Arial"/>
                <w:spacing w:val="-5"/>
                <w:sz w:val="20"/>
                <w:szCs w:val="20"/>
                <w:u w:val="single"/>
                <w:lang w:eastAsia="uk-UA"/>
              </w:rPr>
              <w:t>експлуатаційних послуг виконавчого комітету</w:t>
            </w:r>
          </w:p>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u w:val="single"/>
                <w:lang w:eastAsia="uk-UA"/>
              </w:rPr>
              <w:t>Обухівської міської ради</w:t>
            </w:r>
          </w:p>
        </w:tc>
      </w:tr>
      <w:tr w:rsidR="00AD7240" w:rsidRPr="00AD7240" w:rsidTr="00AD7240">
        <w:trPr>
          <w:jc w:val="center"/>
        </w:trPr>
        <w:tc>
          <w:tcPr>
            <w:tcW w:w="5330" w:type="dxa"/>
            <w:gridSpan w:val="2"/>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4956" w:type="dxa"/>
            <w:tcBorders>
              <w:top w:val="nil"/>
              <w:left w:val="nil"/>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18"/>
                <w:szCs w:val="18"/>
                <w:lang w:eastAsia="uk-UA"/>
              </w:rPr>
              <w:t>( назва організації, що затверджує )</w:t>
            </w:r>
          </w:p>
        </w:tc>
      </w:tr>
      <w:tr w:rsidR="00AD7240" w:rsidRPr="00AD7240" w:rsidTr="00AD7240">
        <w:trPr>
          <w:jc w:val="center"/>
        </w:trPr>
        <w:tc>
          <w:tcPr>
            <w:tcW w:w="5330" w:type="dxa"/>
            <w:gridSpan w:val="2"/>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4956" w:type="dxa"/>
            <w:tcBorders>
              <w:top w:val="nil"/>
              <w:left w:val="nil"/>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u w:val="single"/>
                <w:lang w:eastAsia="uk-UA"/>
              </w:rPr>
              <w:t>___________________</w:t>
            </w:r>
          </w:p>
        </w:tc>
      </w:tr>
      <w:tr w:rsidR="00AD7240" w:rsidRPr="00AD7240" w:rsidTr="00AD7240">
        <w:trPr>
          <w:jc w:val="center"/>
        </w:trPr>
        <w:tc>
          <w:tcPr>
            <w:tcW w:w="5330" w:type="dxa"/>
            <w:gridSpan w:val="2"/>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4956" w:type="dxa"/>
            <w:tcBorders>
              <w:top w:val="nil"/>
              <w:left w:val="nil"/>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18"/>
                <w:szCs w:val="18"/>
                <w:lang w:eastAsia="uk-UA"/>
              </w:rPr>
              <w:t>( посада, підпис, ініціали, прізвище )</w:t>
            </w:r>
          </w:p>
        </w:tc>
      </w:tr>
      <w:tr w:rsidR="00AD7240" w:rsidRPr="00AD7240" w:rsidTr="00AD7240">
        <w:trPr>
          <w:jc w:val="center"/>
        </w:trPr>
        <w:tc>
          <w:tcPr>
            <w:tcW w:w="5330" w:type="dxa"/>
            <w:gridSpan w:val="2"/>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4956" w:type="dxa"/>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D7240">
        <w:trPr>
          <w:jc w:val="center"/>
        </w:trPr>
        <w:tc>
          <w:tcPr>
            <w:tcW w:w="5330" w:type="dxa"/>
            <w:gridSpan w:val="2"/>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4956" w:type="dxa"/>
            <w:tcBorders>
              <w:top w:val="nil"/>
              <w:left w:val="nil"/>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“_____” ____________________________20__ р.</w:t>
            </w:r>
          </w:p>
        </w:tc>
      </w:tr>
      <w:tr w:rsidR="00AD7240" w:rsidRPr="00AD7240" w:rsidTr="00AD7240">
        <w:trPr>
          <w:jc w:val="center"/>
        </w:trPr>
        <w:tc>
          <w:tcPr>
            <w:tcW w:w="5330" w:type="dxa"/>
            <w:gridSpan w:val="2"/>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4956" w:type="dxa"/>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D7240">
        <w:trPr>
          <w:jc w:val="center"/>
        </w:trPr>
        <w:tc>
          <w:tcPr>
            <w:tcW w:w="5330" w:type="dxa"/>
            <w:gridSpan w:val="2"/>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4956" w:type="dxa"/>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bl>
    <w:p w:rsidR="00AD7240" w:rsidRPr="00AD7240" w:rsidRDefault="00AD7240" w:rsidP="00AD7240">
      <w:pPr>
        <w:widowControl w:val="0"/>
        <w:spacing w:after="0" w:line="240" w:lineRule="auto"/>
        <w:jc w:val="right"/>
        <w:rPr>
          <w:rFonts w:ascii="Times New Roman" w:eastAsia="Times New Roman" w:hAnsi="Times New Roman" w:cs="Times New Roman"/>
          <w:b/>
          <w:iCs/>
          <w:sz w:val="24"/>
          <w:szCs w:val="24"/>
          <w:highlight w:val="magenta"/>
          <w:lang w:eastAsia="uk-UA"/>
        </w:rPr>
      </w:pPr>
    </w:p>
    <w:tbl>
      <w:tblPr>
        <w:tblW w:w="10265" w:type="dxa"/>
        <w:jc w:val="center"/>
        <w:tblLayout w:type="fixed"/>
        <w:tblCellMar>
          <w:left w:w="28" w:type="dxa"/>
          <w:right w:w="28" w:type="dxa"/>
        </w:tblCellMar>
        <w:tblLook w:val="0000" w:firstRow="0" w:lastRow="0" w:firstColumn="0" w:lastColumn="0" w:noHBand="0" w:noVBand="0"/>
      </w:tblPr>
      <w:tblGrid>
        <w:gridCol w:w="57"/>
        <w:gridCol w:w="567"/>
        <w:gridCol w:w="4706"/>
        <w:gridCol w:w="681"/>
        <w:gridCol w:w="1418"/>
        <w:gridCol w:w="1418"/>
        <w:gridCol w:w="1359"/>
        <w:gridCol w:w="59"/>
      </w:tblGrid>
      <w:tr w:rsidR="00AD7240" w:rsidRPr="00AD7240" w:rsidTr="00A92399">
        <w:trPr>
          <w:gridAfter w:val="1"/>
          <w:wAfter w:w="59" w:type="dxa"/>
          <w:jc w:val="center"/>
        </w:trPr>
        <w:tc>
          <w:tcPr>
            <w:tcW w:w="10206" w:type="dxa"/>
            <w:gridSpan w:val="7"/>
            <w:tcBorders>
              <w:top w:val="nil"/>
              <w:left w:val="nil"/>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b/>
                <w:bCs/>
                <w:spacing w:val="-5"/>
                <w:sz w:val="24"/>
                <w:szCs w:val="24"/>
                <w:lang w:eastAsia="uk-UA"/>
              </w:rPr>
              <w:t>ДЕФЕКТНИЙ АКТ</w:t>
            </w:r>
          </w:p>
        </w:tc>
      </w:tr>
      <w:tr w:rsidR="00AD7240" w:rsidRPr="00AD7240" w:rsidTr="00A92399">
        <w:trPr>
          <w:gridAfter w:val="1"/>
          <w:wAfter w:w="59" w:type="dxa"/>
          <w:jc w:val="center"/>
        </w:trPr>
        <w:tc>
          <w:tcPr>
            <w:tcW w:w="5330" w:type="dxa"/>
            <w:gridSpan w:val="3"/>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4876" w:type="dxa"/>
            <w:gridSpan w:val="4"/>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After w:val="1"/>
          <w:wAfter w:w="59" w:type="dxa"/>
          <w:jc w:val="center"/>
        </w:trPr>
        <w:tc>
          <w:tcPr>
            <w:tcW w:w="10206" w:type="dxa"/>
            <w:gridSpan w:val="7"/>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b/>
                <w:bCs/>
                <w:spacing w:val="-5"/>
                <w:sz w:val="20"/>
                <w:szCs w:val="20"/>
                <w:lang w:eastAsia="uk-UA"/>
              </w:rPr>
              <w:t xml:space="preserve">на капітальний ремонт </w:t>
            </w:r>
            <w:r w:rsidRPr="00AD7240">
              <w:rPr>
                <w:rFonts w:ascii="Arial" w:eastAsia="Times New Roman" w:hAnsi="Arial" w:cs="Arial"/>
                <w:spacing w:val="-5"/>
                <w:sz w:val="20"/>
                <w:szCs w:val="20"/>
                <w:lang w:eastAsia="uk-UA"/>
              </w:rPr>
              <w:t>Капітальний ремонт (благоустрій частини) території Академічного ліцею №5</w:t>
            </w:r>
          </w:p>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 xml:space="preserve">Обухівської міської ради Київської області, за </w:t>
            </w:r>
            <w:proofErr w:type="spellStart"/>
            <w:r w:rsidRPr="00AD7240">
              <w:rPr>
                <w:rFonts w:ascii="Arial" w:eastAsia="Times New Roman" w:hAnsi="Arial" w:cs="Arial"/>
                <w:spacing w:val="-5"/>
                <w:sz w:val="20"/>
                <w:szCs w:val="20"/>
                <w:lang w:eastAsia="uk-UA"/>
              </w:rPr>
              <w:t>адресою</w:t>
            </w:r>
            <w:proofErr w:type="spellEnd"/>
            <w:r w:rsidRPr="00AD7240">
              <w:rPr>
                <w:rFonts w:ascii="Arial" w:eastAsia="Times New Roman" w:hAnsi="Arial" w:cs="Arial"/>
                <w:spacing w:val="-5"/>
                <w:sz w:val="20"/>
                <w:szCs w:val="20"/>
                <w:lang w:eastAsia="uk-UA"/>
              </w:rPr>
              <w:t>: вул. Академічна, 24, м. Обухів, Київська область</w:t>
            </w:r>
          </w:p>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p>
        </w:tc>
      </w:tr>
      <w:tr w:rsidR="00AD7240" w:rsidRPr="00AD7240" w:rsidTr="00A92399">
        <w:trPr>
          <w:gridAfter w:val="1"/>
          <w:wAfter w:w="59" w:type="dxa"/>
          <w:jc w:val="center"/>
        </w:trPr>
        <w:tc>
          <w:tcPr>
            <w:tcW w:w="5330" w:type="dxa"/>
            <w:gridSpan w:val="3"/>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4876" w:type="dxa"/>
            <w:gridSpan w:val="4"/>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After w:val="1"/>
          <w:wAfter w:w="59" w:type="dxa"/>
          <w:jc w:val="center"/>
        </w:trPr>
        <w:tc>
          <w:tcPr>
            <w:tcW w:w="10206" w:type="dxa"/>
            <w:gridSpan w:val="7"/>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Умови виконання робіт К-1,1</w:t>
            </w:r>
          </w:p>
        </w:tc>
      </w:tr>
      <w:tr w:rsidR="00AD7240" w:rsidRPr="00AD7240" w:rsidTr="00A92399">
        <w:trPr>
          <w:gridAfter w:val="1"/>
          <w:wAfter w:w="59" w:type="dxa"/>
          <w:jc w:val="center"/>
        </w:trPr>
        <w:tc>
          <w:tcPr>
            <w:tcW w:w="5330" w:type="dxa"/>
            <w:gridSpan w:val="3"/>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4876" w:type="dxa"/>
            <w:gridSpan w:val="4"/>
            <w:tcBorders>
              <w:top w:val="nil"/>
              <w:left w:val="nil"/>
              <w:bottom w:val="nil"/>
              <w:right w:val="nil"/>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After w:val="1"/>
          <w:wAfter w:w="59" w:type="dxa"/>
          <w:jc w:val="center"/>
        </w:trPr>
        <w:tc>
          <w:tcPr>
            <w:tcW w:w="10206" w:type="dxa"/>
            <w:gridSpan w:val="7"/>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Об'єми робіт</w:t>
            </w:r>
          </w:p>
        </w:tc>
      </w:tr>
      <w:tr w:rsidR="00AD7240" w:rsidRPr="00AD7240" w:rsidTr="00A92399">
        <w:trPr>
          <w:gridBefore w:val="1"/>
          <w:wBefore w:w="57" w:type="dxa"/>
          <w:jc w:val="center"/>
        </w:trPr>
        <w:tc>
          <w:tcPr>
            <w:tcW w:w="567" w:type="dxa"/>
            <w:tcBorders>
              <w:top w:val="single" w:sz="12" w:space="0" w:color="auto"/>
              <w:left w:val="single" w:sz="12" w:space="0" w:color="auto"/>
              <w:bottom w:val="nil"/>
              <w:right w:val="single" w:sz="4"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w:t>
            </w:r>
          </w:p>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proofErr w:type="spellStart"/>
            <w:r w:rsidRPr="00AD7240">
              <w:rPr>
                <w:rFonts w:ascii="Arial" w:eastAsia="Times New Roman" w:hAnsi="Arial" w:cs="Arial"/>
                <w:spacing w:val="-5"/>
                <w:sz w:val="20"/>
                <w:szCs w:val="20"/>
                <w:lang w:eastAsia="uk-UA"/>
              </w:rPr>
              <w:t>Ч.ч</w:t>
            </w:r>
            <w:proofErr w:type="spellEnd"/>
            <w:r w:rsidRPr="00AD7240">
              <w:rPr>
                <w:rFonts w:ascii="Arial" w:eastAsia="Times New Roman" w:hAnsi="Arial" w:cs="Arial"/>
                <w:spacing w:val="-5"/>
                <w:sz w:val="20"/>
                <w:szCs w:val="20"/>
                <w:lang w:eastAsia="uk-UA"/>
              </w:rPr>
              <w:t>.</w:t>
            </w:r>
          </w:p>
        </w:tc>
        <w:tc>
          <w:tcPr>
            <w:tcW w:w="5387" w:type="dxa"/>
            <w:gridSpan w:val="2"/>
            <w:tcBorders>
              <w:top w:val="single" w:sz="12" w:space="0" w:color="auto"/>
              <w:left w:val="nil"/>
              <w:bottom w:val="nil"/>
              <w:right w:val="nil"/>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p>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Найменування робіт і витрат</w:t>
            </w:r>
          </w:p>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p>
        </w:tc>
        <w:tc>
          <w:tcPr>
            <w:tcW w:w="1418" w:type="dxa"/>
            <w:tcBorders>
              <w:top w:val="single" w:sz="12" w:space="0" w:color="auto"/>
              <w:left w:val="single" w:sz="4" w:space="0" w:color="auto"/>
              <w:bottom w:val="nil"/>
              <w:right w:val="nil"/>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Одиниця</w:t>
            </w:r>
          </w:p>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виміру</w:t>
            </w:r>
          </w:p>
        </w:tc>
        <w:tc>
          <w:tcPr>
            <w:tcW w:w="1418" w:type="dxa"/>
            <w:tcBorders>
              <w:top w:val="single" w:sz="12" w:space="0" w:color="auto"/>
              <w:left w:val="single" w:sz="4" w:space="0" w:color="auto"/>
              <w:bottom w:val="nil"/>
              <w:right w:val="single" w:sz="4"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 xml:space="preserve">  Кількість</w:t>
            </w:r>
          </w:p>
        </w:tc>
        <w:tc>
          <w:tcPr>
            <w:tcW w:w="1418" w:type="dxa"/>
            <w:gridSpan w:val="2"/>
            <w:tcBorders>
              <w:top w:val="single" w:sz="12" w:space="0" w:color="auto"/>
              <w:left w:val="single" w:sz="4" w:space="0" w:color="auto"/>
              <w:bottom w:val="nil"/>
              <w:right w:val="single" w:sz="12"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Примітка</w:t>
            </w:r>
          </w:p>
        </w:tc>
      </w:tr>
      <w:tr w:rsidR="00AD7240" w:rsidRPr="00AD7240" w:rsidTr="00A92399">
        <w:trPr>
          <w:gridBefore w:val="1"/>
          <w:wBefore w:w="57" w:type="dxa"/>
          <w:jc w:val="center"/>
        </w:trPr>
        <w:tc>
          <w:tcPr>
            <w:tcW w:w="567" w:type="dxa"/>
            <w:tcBorders>
              <w:top w:val="single" w:sz="4" w:space="0" w:color="auto"/>
              <w:left w:val="single" w:sz="12" w:space="0" w:color="auto"/>
              <w:bottom w:val="single" w:sz="4" w:space="0" w:color="auto"/>
              <w:right w:val="single" w:sz="4"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w:t>
            </w:r>
          </w:p>
        </w:tc>
        <w:tc>
          <w:tcPr>
            <w:tcW w:w="5387" w:type="dxa"/>
            <w:gridSpan w:val="2"/>
            <w:tcBorders>
              <w:top w:val="single" w:sz="4" w:space="0" w:color="auto"/>
              <w:left w:val="nil"/>
              <w:bottom w:val="single" w:sz="4" w:space="0" w:color="auto"/>
              <w:right w:val="nil"/>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2</w:t>
            </w:r>
          </w:p>
        </w:tc>
        <w:tc>
          <w:tcPr>
            <w:tcW w:w="1418" w:type="dxa"/>
            <w:tcBorders>
              <w:top w:val="single" w:sz="4" w:space="0" w:color="auto"/>
              <w:left w:val="single" w:sz="4" w:space="0" w:color="auto"/>
              <w:bottom w:val="single" w:sz="4" w:space="0" w:color="auto"/>
              <w:right w:val="nil"/>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3</w:t>
            </w:r>
          </w:p>
        </w:tc>
        <w:tc>
          <w:tcPr>
            <w:tcW w:w="1418" w:type="dxa"/>
            <w:tcBorders>
              <w:top w:val="single" w:sz="4" w:space="0" w:color="auto"/>
              <w:left w:val="single" w:sz="4" w:space="0" w:color="auto"/>
              <w:bottom w:val="single" w:sz="4" w:space="0" w:color="auto"/>
              <w:right w:val="single" w:sz="4"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4</w:t>
            </w:r>
          </w:p>
        </w:tc>
        <w:tc>
          <w:tcPr>
            <w:tcW w:w="1418" w:type="dxa"/>
            <w:gridSpan w:val="2"/>
            <w:tcBorders>
              <w:top w:val="single" w:sz="4" w:space="0" w:color="auto"/>
              <w:left w:val="single" w:sz="4" w:space="0" w:color="auto"/>
              <w:bottom w:val="single" w:sz="4" w:space="0" w:color="auto"/>
              <w:right w:val="single" w:sz="12"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5</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 xml:space="preserve">Демонтаж покриттів з </w:t>
            </w:r>
            <w:proofErr w:type="spellStart"/>
            <w:r w:rsidRPr="00AD7240">
              <w:rPr>
                <w:rFonts w:ascii="Arial" w:eastAsia="Times New Roman" w:hAnsi="Arial" w:cs="Arial"/>
                <w:spacing w:val="-5"/>
                <w:sz w:val="20"/>
                <w:szCs w:val="20"/>
                <w:lang w:eastAsia="uk-UA"/>
              </w:rPr>
              <w:t>дрібнорозмірних</w:t>
            </w:r>
            <w:proofErr w:type="spellEnd"/>
            <w:r w:rsidRPr="00AD7240">
              <w:rPr>
                <w:rFonts w:ascii="Arial" w:eastAsia="Times New Roman" w:hAnsi="Arial" w:cs="Arial"/>
                <w:spacing w:val="-5"/>
                <w:sz w:val="20"/>
                <w:szCs w:val="20"/>
                <w:lang w:eastAsia="uk-UA"/>
              </w:rPr>
              <w:t xml:space="preserve"> фігурних</w:t>
            </w:r>
          </w:p>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елементів мощення [ФЕМ] (Демонтаж)</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м2</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127</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2</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Розбирання асфальтобетонних покриттів вручну</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м3</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2,7</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3</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Розбирання щебеневих покриттів та піщаних основ</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м3</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10,8</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4</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 xml:space="preserve">Демонтаж </w:t>
            </w:r>
            <w:proofErr w:type="spellStart"/>
            <w:r w:rsidRPr="00AD7240">
              <w:rPr>
                <w:rFonts w:ascii="Arial" w:eastAsia="Times New Roman" w:hAnsi="Arial" w:cs="Arial"/>
                <w:spacing w:val="-5"/>
                <w:sz w:val="20"/>
                <w:szCs w:val="20"/>
                <w:lang w:eastAsia="uk-UA"/>
              </w:rPr>
              <w:t>флагштоків</w:t>
            </w:r>
            <w:proofErr w:type="spellEnd"/>
            <w:r w:rsidRPr="00AD7240">
              <w:rPr>
                <w:rFonts w:ascii="Arial" w:eastAsia="Times New Roman" w:hAnsi="Arial" w:cs="Arial"/>
                <w:spacing w:val="-5"/>
                <w:sz w:val="20"/>
                <w:szCs w:val="20"/>
                <w:lang w:eastAsia="uk-UA"/>
              </w:rPr>
              <w:t xml:space="preserve"> (Демонтаж)</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т</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0,11</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5</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Розбирання цегляних перегородок</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 xml:space="preserve"> м3</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4</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6</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Розбирання бортових каменів</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м</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170</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7</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 xml:space="preserve">Демонтаж </w:t>
            </w:r>
            <w:proofErr w:type="spellStart"/>
            <w:r w:rsidRPr="00AD7240">
              <w:rPr>
                <w:rFonts w:ascii="Arial" w:eastAsia="Times New Roman" w:hAnsi="Arial" w:cs="Arial"/>
                <w:spacing w:val="-5"/>
                <w:sz w:val="20"/>
                <w:szCs w:val="20"/>
                <w:lang w:eastAsia="uk-UA"/>
              </w:rPr>
              <w:t>поребриків</w:t>
            </w:r>
            <w:proofErr w:type="spellEnd"/>
            <w:r w:rsidRPr="00AD7240">
              <w:rPr>
                <w:rFonts w:ascii="Arial" w:eastAsia="Times New Roman" w:hAnsi="Arial" w:cs="Arial"/>
                <w:spacing w:val="-5"/>
                <w:sz w:val="20"/>
                <w:szCs w:val="20"/>
                <w:lang w:eastAsia="uk-UA"/>
              </w:rPr>
              <w:t xml:space="preserve"> (Демонтаж)</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м</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160</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8</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 xml:space="preserve">Демонтаж </w:t>
            </w:r>
            <w:proofErr w:type="spellStart"/>
            <w:r w:rsidRPr="00AD7240">
              <w:rPr>
                <w:rFonts w:ascii="Arial" w:eastAsia="Times New Roman" w:hAnsi="Arial" w:cs="Arial"/>
                <w:spacing w:val="-5"/>
                <w:sz w:val="20"/>
                <w:szCs w:val="20"/>
                <w:lang w:eastAsia="uk-UA"/>
              </w:rPr>
              <w:t>водовідних</w:t>
            </w:r>
            <w:proofErr w:type="spellEnd"/>
            <w:r w:rsidRPr="00AD7240">
              <w:rPr>
                <w:rFonts w:ascii="Arial" w:eastAsia="Times New Roman" w:hAnsi="Arial" w:cs="Arial"/>
                <w:spacing w:val="-5"/>
                <w:sz w:val="20"/>
                <w:szCs w:val="20"/>
                <w:lang w:eastAsia="uk-UA"/>
              </w:rPr>
              <w:t xml:space="preserve"> лотків</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 xml:space="preserve"> м3</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9</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Демонтаж металевого кутика зі східців (Демонтаж)</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т</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0,349</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10</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Розбирання цементобетонних покриттів</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м3</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5,9</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11</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Розбирання щебеневих покриттів та основ</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м3</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11,8</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12</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Розробка ґрунту екскаватором з доробкою вручну, група</w:t>
            </w:r>
          </w:p>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ґрунту 1</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 xml:space="preserve"> м3</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11,8</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5387" w:type="dxa"/>
            <w:gridSpan w:val="2"/>
            <w:tcBorders>
              <w:top w:val="nil"/>
              <w:left w:val="single" w:sz="4" w:space="0" w:color="auto"/>
              <w:bottom w:val="nil"/>
              <w:right w:val="single" w:sz="4"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 xml:space="preserve">=Земляні роботи (для труби каналізаційної </w:t>
            </w:r>
            <w:proofErr w:type="spellStart"/>
            <w:r w:rsidRPr="00AD7240">
              <w:rPr>
                <w:rFonts w:ascii="Arial" w:eastAsia="Times New Roman" w:hAnsi="Arial" w:cs="Arial"/>
                <w:spacing w:val="-5"/>
                <w:sz w:val="20"/>
                <w:szCs w:val="20"/>
                <w:lang w:eastAsia="uk-UA"/>
              </w:rPr>
              <w:t>ду</w:t>
            </w:r>
            <w:proofErr w:type="spellEnd"/>
            <w:r w:rsidRPr="00AD7240">
              <w:rPr>
                <w:rFonts w:ascii="Arial" w:eastAsia="Times New Roman" w:hAnsi="Arial" w:cs="Arial"/>
                <w:spacing w:val="-5"/>
                <w:sz w:val="20"/>
                <w:szCs w:val="20"/>
                <w:lang w:eastAsia="uk-UA"/>
              </w:rPr>
              <w:t xml:space="preserve"> 110мм)=</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gridSpan w:val="2"/>
            <w:tcBorders>
              <w:top w:val="nil"/>
              <w:left w:val="single" w:sz="4" w:space="0" w:color="auto"/>
              <w:bottom w:val="nil"/>
              <w:right w:val="single" w:sz="12"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13</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Розробка ґрунту вручну в траншеях шириною 0,5 м,</w:t>
            </w:r>
          </w:p>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глибиною до 1 м, довжина 6,7 м, група ґрунту 1</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 xml:space="preserve"> м3</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3,25</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lastRenderedPageBreak/>
              <w:t>14</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Засипання вручну траншей, пазух котлованів та ям,</w:t>
            </w:r>
          </w:p>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група ґрунту 1</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 xml:space="preserve"> м3</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3,19</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5387" w:type="dxa"/>
            <w:gridSpan w:val="2"/>
            <w:tcBorders>
              <w:top w:val="nil"/>
              <w:left w:val="single" w:sz="4" w:space="0" w:color="auto"/>
              <w:bottom w:val="nil"/>
              <w:right w:val="single" w:sz="4"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=Бетонна основа під пандус та майданчик=</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gridSpan w:val="2"/>
            <w:tcBorders>
              <w:top w:val="nil"/>
              <w:left w:val="single" w:sz="4" w:space="0" w:color="auto"/>
              <w:bottom w:val="nil"/>
              <w:right w:val="single" w:sz="12"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15</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Засипання вручну траншей, пазух котлованів та ям,</w:t>
            </w:r>
          </w:p>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група ґрунту 1</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 xml:space="preserve"> м3</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7,77</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16</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 xml:space="preserve">Улаштування підстильних та </w:t>
            </w:r>
            <w:proofErr w:type="spellStart"/>
            <w:r w:rsidRPr="00AD7240">
              <w:rPr>
                <w:rFonts w:ascii="Arial" w:eastAsia="Times New Roman" w:hAnsi="Arial" w:cs="Arial"/>
                <w:spacing w:val="-5"/>
                <w:sz w:val="20"/>
                <w:szCs w:val="20"/>
                <w:lang w:eastAsia="uk-UA"/>
              </w:rPr>
              <w:t>вирівнювальних</w:t>
            </w:r>
            <w:proofErr w:type="spellEnd"/>
            <w:r w:rsidRPr="00AD7240">
              <w:rPr>
                <w:rFonts w:ascii="Arial" w:eastAsia="Times New Roman" w:hAnsi="Arial" w:cs="Arial"/>
                <w:spacing w:val="-5"/>
                <w:sz w:val="20"/>
                <w:szCs w:val="20"/>
                <w:lang w:eastAsia="uk-UA"/>
              </w:rPr>
              <w:t xml:space="preserve"> шарів</w:t>
            </w:r>
          </w:p>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основи з піску</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м3</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7,06</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17</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 xml:space="preserve">Улаштування підстильних та </w:t>
            </w:r>
            <w:proofErr w:type="spellStart"/>
            <w:r w:rsidRPr="00AD7240">
              <w:rPr>
                <w:rFonts w:ascii="Arial" w:eastAsia="Times New Roman" w:hAnsi="Arial" w:cs="Arial"/>
                <w:spacing w:val="-5"/>
                <w:sz w:val="20"/>
                <w:szCs w:val="20"/>
                <w:lang w:eastAsia="uk-UA"/>
              </w:rPr>
              <w:t>вирівнювальних</w:t>
            </w:r>
            <w:proofErr w:type="spellEnd"/>
            <w:r w:rsidRPr="00AD7240">
              <w:rPr>
                <w:rFonts w:ascii="Arial" w:eastAsia="Times New Roman" w:hAnsi="Arial" w:cs="Arial"/>
                <w:spacing w:val="-5"/>
                <w:sz w:val="20"/>
                <w:szCs w:val="20"/>
                <w:lang w:eastAsia="uk-UA"/>
              </w:rPr>
              <w:t xml:space="preserve"> шарів</w:t>
            </w:r>
          </w:p>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 xml:space="preserve">основи із </w:t>
            </w:r>
            <w:proofErr w:type="spellStart"/>
            <w:r w:rsidRPr="00AD7240">
              <w:rPr>
                <w:rFonts w:ascii="Arial" w:eastAsia="Times New Roman" w:hAnsi="Arial" w:cs="Arial"/>
                <w:spacing w:val="-5"/>
                <w:sz w:val="20"/>
                <w:szCs w:val="20"/>
                <w:lang w:eastAsia="uk-UA"/>
              </w:rPr>
              <w:t>щебеню</w:t>
            </w:r>
            <w:proofErr w:type="spellEnd"/>
            <w:r w:rsidRPr="00AD7240">
              <w:rPr>
                <w:rFonts w:ascii="Arial" w:eastAsia="Times New Roman" w:hAnsi="Arial" w:cs="Arial"/>
                <w:spacing w:val="-5"/>
                <w:sz w:val="20"/>
                <w:szCs w:val="20"/>
                <w:lang w:eastAsia="uk-UA"/>
              </w:rPr>
              <w:t xml:space="preserve"> шлакового</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м3</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3,09</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18</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Улаштування бетонної підготовки</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м3</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3,81</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5387" w:type="dxa"/>
            <w:gridSpan w:val="2"/>
            <w:tcBorders>
              <w:top w:val="nil"/>
              <w:left w:val="single" w:sz="4" w:space="0" w:color="auto"/>
              <w:bottom w:val="nil"/>
              <w:right w:val="single" w:sz="4"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=Тротуар із ФЕМ (ТИП-3м)=</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gridSpan w:val="2"/>
            <w:tcBorders>
              <w:top w:val="nil"/>
              <w:left w:val="single" w:sz="4" w:space="0" w:color="auto"/>
              <w:bottom w:val="nil"/>
              <w:right w:val="single" w:sz="12"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19</w:t>
            </w:r>
          </w:p>
        </w:tc>
        <w:tc>
          <w:tcPr>
            <w:tcW w:w="5387" w:type="dxa"/>
            <w:gridSpan w:val="2"/>
            <w:tcBorders>
              <w:top w:val="nil"/>
              <w:left w:val="nil"/>
              <w:bottom w:val="nil"/>
              <w:right w:val="nil"/>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 xml:space="preserve">Улаштування покриттів з </w:t>
            </w:r>
            <w:proofErr w:type="spellStart"/>
            <w:r w:rsidRPr="00AD7240">
              <w:rPr>
                <w:rFonts w:ascii="Arial" w:eastAsia="Times New Roman" w:hAnsi="Arial" w:cs="Arial"/>
                <w:spacing w:val="-5"/>
                <w:sz w:val="20"/>
                <w:szCs w:val="20"/>
                <w:lang w:eastAsia="uk-UA"/>
              </w:rPr>
              <w:t>дрібнорозмірних</w:t>
            </w:r>
            <w:proofErr w:type="spellEnd"/>
            <w:r w:rsidRPr="00AD7240">
              <w:rPr>
                <w:rFonts w:ascii="Arial" w:eastAsia="Times New Roman" w:hAnsi="Arial" w:cs="Arial"/>
                <w:spacing w:val="-5"/>
                <w:sz w:val="20"/>
                <w:szCs w:val="20"/>
                <w:lang w:eastAsia="uk-UA"/>
              </w:rPr>
              <w:t xml:space="preserve"> фігурних</w:t>
            </w:r>
          </w:p>
          <w:p w:rsidR="00AD7240" w:rsidRPr="00AD7240" w:rsidRDefault="00AD7240" w:rsidP="00AD7240">
            <w:pPr>
              <w:keepLines/>
              <w:autoSpaceDE w:val="0"/>
              <w:autoSpaceDN w:val="0"/>
              <w:spacing w:after="0" w:line="240" w:lineRule="auto"/>
              <w:ind w:hanging="1"/>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елементів мощення [ФЕМ]</w:t>
            </w:r>
          </w:p>
        </w:tc>
        <w:tc>
          <w:tcPr>
            <w:tcW w:w="1418" w:type="dxa"/>
            <w:tcBorders>
              <w:top w:val="nil"/>
              <w:left w:val="single" w:sz="4" w:space="0" w:color="auto"/>
              <w:bottom w:val="nil"/>
              <w:right w:val="nil"/>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м2</w:t>
            </w:r>
          </w:p>
        </w:tc>
        <w:tc>
          <w:tcPr>
            <w:tcW w:w="1418" w:type="dxa"/>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1483,65</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5387" w:type="dxa"/>
            <w:gridSpan w:val="2"/>
            <w:tcBorders>
              <w:top w:val="nil"/>
              <w:left w:val="single" w:sz="4" w:space="0" w:color="auto"/>
              <w:bottom w:val="nil"/>
              <w:right w:val="single" w:sz="4"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z w:val="20"/>
                <w:szCs w:val="20"/>
                <w:lang w:eastAsia="uk-UA"/>
              </w:rPr>
            </w:pPr>
            <w:r w:rsidRPr="00AD7240">
              <w:rPr>
                <w:rFonts w:ascii="Arial" w:eastAsia="Times New Roman" w:hAnsi="Arial" w:cs="Arial"/>
                <w:spacing w:val="-5"/>
                <w:sz w:val="20"/>
                <w:szCs w:val="20"/>
                <w:lang w:eastAsia="uk-UA"/>
              </w:rPr>
              <w:t>=Тротуар із ФЕМ (ТИП-3мб)=</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gridSpan w:val="2"/>
            <w:tcBorders>
              <w:top w:val="nil"/>
              <w:left w:val="single" w:sz="4" w:space="0" w:color="auto"/>
              <w:bottom w:val="nil"/>
              <w:right w:val="single" w:sz="12"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20</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 xml:space="preserve">Улаштування покриттів з </w:t>
            </w:r>
            <w:proofErr w:type="spellStart"/>
            <w:r w:rsidRPr="00AD7240">
              <w:rPr>
                <w:rFonts w:ascii="Arial" w:eastAsia="Times New Roman" w:hAnsi="Arial" w:cs="Arial"/>
                <w:spacing w:val="-5"/>
                <w:sz w:val="20"/>
                <w:szCs w:val="20"/>
                <w:lang w:eastAsia="uk-UA"/>
              </w:rPr>
              <w:t>дрібнорозмірних</w:t>
            </w:r>
            <w:proofErr w:type="spellEnd"/>
            <w:r w:rsidRPr="00AD7240">
              <w:rPr>
                <w:rFonts w:ascii="Arial" w:eastAsia="Times New Roman" w:hAnsi="Arial" w:cs="Arial"/>
                <w:spacing w:val="-5"/>
                <w:sz w:val="20"/>
                <w:szCs w:val="20"/>
                <w:lang w:eastAsia="uk-UA"/>
              </w:rPr>
              <w:t xml:space="preserve"> фігурних</w:t>
            </w:r>
          </w:p>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елементів мощення [ФЕМ]</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м2</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38,85</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5387" w:type="dxa"/>
            <w:gridSpan w:val="2"/>
            <w:tcBorders>
              <w:top w:val="nil"/>
              <w:left w:val="single" w:sz="4" w:space="0" w:color="auto"/>
              <w:bottom w:val="nil"/>
              <w:right w:val="single" w:sz="4"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=Підпірна стінка=</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gridSpan w:val="2"/>
            <w:tcBorders>
              <w:top w:val="nil"/>
              <w:left w:val="single" w:sz="4" w:space="0" w:color="auto"/>
              <w:bottom w:val="nil"/>
              <w:right w:val="single" w:sz="12"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21</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Улаштування стін підвалів і підпірних стін</w:t>
            </w:r>
          </w:p>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залізобетонних висотою до 3 м, товщиною до 300 мм</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м3</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8,03</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22</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Укладання перемичок масою до 0,3 т</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proofErr w:type="spellStart"/>
            <w:r w:rsidRPr="00AD7240">
              <w:rPr>
                <w:rFonts w:ascii="Arial" w:eastAsia="Times New Roman" w:hAnsi="Arial" w:cs="Arial"/>
                <w:spacing w:val="-5"/>
                <w:sz w:val="20"/>
                <w:szCs w:val="20"/>
                <w:lang w:eastAsia="uk-UA"/>
              </w:rPr>
              <w:t>шт</w:t>
            </w:r>
            <w:proofErr w:type="spellEnd"/>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4</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23</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Влаштування плит парапетних на підпірну стінку</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 xml:space="preserve"> м3</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0,9</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24</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Високоякісне штукатурення декоративним розчином по</w:t>
            </w:r>
          </w:p>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каменю стін гладких</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м2</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20</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5387" w:type="dxa"/>
            <w:gridSpan w:val="2"/>
            <w:tcBorders>
              <w:top w:val="nil"/>
              <w:left w:val="single" w:sz="4" w:space="0" w:color="auto"/>
              <w:bottom w:val="nil"/>
              <w:right w:val="single" w:sz="4"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=Огородження=</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gridSpan w:val="2"/>
            <w:tcBorders>
              <w:top w:val="nil"/>
              <w:left w:val="single" w:sz="4" w:space="0" w:color="auto"/>
              <w:bottom w:val="nil"/>
              <w:right w:val="single" w:sz="12"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25</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Установлення огородження</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м</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56</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26</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Обклеювання перил наліпками</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м2</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0,06</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5387" w:type="dxa"/>
            <w:gridSpan w:val="2"/>
            <w:tcBorders>
              <w:top w:val="nil"/>
              <w:left w:val="single" w:sz="4" w:space="0" w:color="auto"/>
              <w:bottom w:val="nil"/>
              <w:right w:val="single" w:sz="4"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=Водовідведення=</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gridSpan w:val="2"/>
            <w:tcBorders>
              <w:top w:val="nil"/>
              <w:left w:val="single" w:sz="4" w:space="0" w:color="auto"/>
              <w:bottom w:val="nil"/>
              <w:right w:val="single" w:sz="12"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27</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 xml:space="preserve">Встановлення водовідвідних лотків </w:t>
            </w:r>
            <w:proofErr w:type="spellStart"/>
            <w:r w:rsidRPr="00AD7240">
              <w:rPr>
                <w:rFonts w:ascii="Arial" w:eastAsia="Times New Roman" w:hAnsi="Arial" w:cs="Arial"/>
                <w:spacing w:val="-5"/>
                <w:sz w:val="20"/>
                <w:szCs w:val="20"/>
                <w:lang w:eastAsia="uk-UA"/>
              </w:rPr>
              <w:t>PoliMax</w:t>
            </w:r>
            <w:proofErr w:type="spellEnd"/>
            <w:r w:rsidRPr="00AD7240">
              <w:rPr>
                <w:rFonts w:ascii="Arial" w:eastAsia="Times New Roman" w:hAnsi="Arial" w:cs="Arial"/>
                <w:spacing w:val="-5"/>
                <w:sz w:val="20"/>
                <w:szCs w:val="20"/>
                <w:lang w:eastAsia="uk-UA"/>
              </w:rPr>
              <w:t xml:space="preserve"> </w:t>
            </w:r>
            <w:proofErr w:type="spellStart"/>
            <w:r w:rsidRPr="00AD7240">
              <w:rPr>
                <w:rFonts w:ascii="Arial" w:eastAsia="Times New Roman" w:hAnsi="Arial" w:cs="Arial"/>
                <w:spacing w:val="-5"/>
                <w:sz w:val="20"/>
                <w:szCs w:val="20"/>
                <w:lang w:eastAsia="uk-UA"/>
              </w:rPr>
              <w:t>Basic</w:t>
            </w:r>
            <w:proofErr w:type="spellEnd"/>
            <w:r w:rsidRPr="00AD7240">
              <w:rPr>
                <w:rFonts w:ascii="Arial" w:eastAsia="Times New Roman" w:hAnsi="Arial" w:cs="Arial"/>
                <w:spacing w:val="-5"/>
                <w:sz w:val="20"/>
                <w:szCs w:val="20"/>
                <w:lang w:eastAsia="uk-UA"/>
              </w:rPr>
              <w:t xml:space="preserve"> з</w:t>
            </w:r>
          </w:p>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шириною гідравлічного перерізу 100 мм</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 xml:space="preserve"> м</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28</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28</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Прокладання трубопроводу каналізації з труб</w:t>
            </w:r>
          </w:p>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поліетиленових діаметром 110 мм</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м</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7</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29</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Встановлення дощоприймача із зливовою решіткою</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proofErr w:type="spellStart"/>
            <w:r w:rsidRPr="00AD7240">
              <w:rPr>
                <w:rFonts w:ascii="Arial" w:eastAsia="Times New Roman" w:hAnsi="Arial" w:cs="Arial"/>
                <w:spacing w:val="-5"/>
                <w:sz w:val="20"/>
                <w:szCs w:val="20"/>
                <w:lang w:eastAsia="uk-UA"/>
              </w:rPr>
              <w:t>шт</w:t>
            </w:r>
            <w:proofErr w:type="spellEnd"/>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1</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5387" w:type="dxa"/>
            <w:gridSpan w:val="2"/>
            <w:tcBorders>
              <w:top w:val="nil"/>
              <w:left w:val="single" w:sz="4" w:space="0" w:color="auto"/>
              <w:bottom w:val="nil"/>
              <w:right w:val="single" w:sz="4"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=Бортовий камінь та бетонна сходинка=</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gridSpan w:val="2"/>
            <w:tcBorders>
              <w:top w:val="nil"/>
              <w:left w:val="single" w:sz="4" w:space="0" w:color="auto"/>
              <w:bottom w:val="nil"/>
              <w:right w:val="single" w:sz="12"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30</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Установлення бортових каменів бетонних і</w:t>
            </w:r>
          </w:p>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залізобетонних при інших видах покриттів</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м</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187</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31</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Фарбування бортів в чорний та білий</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м2</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28,04</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32</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Укладання сходів по готовій основі з окремих східців</w:t>
            </w:r>
          </w:p>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гладких</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м</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60</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33</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Фарбування першої та останньої сходинки жовтим</w:t>
            </w:r>
          </w:p>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кольором</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м2</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7,5</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5387" w:type="dxa"/>
            <w:gridSpan w:val="2"/>
            <w:tcBorders>
              <w:top w:val="nil"/>
              <w:left w:val="single" w:sz="4" w:space="0" w:color="auto"/>
              <w:bottom w:val="nil"/>
              <w:right w:val="single" w:sz="4"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=Металевий пандус 2х1,6м=</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gridSpan w:val="2"/>
            <w:tcBorders>
              <w:top w:val="nil"/>
              <w:left w:val="single" w:sz="4" w:space="0" w:color="auto"/>
              <w:bottom w:val="nil"/>
              <w:right w:val="single" w:sz="12"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34</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Виготовлення пандуса</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т</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0,17015</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35</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Монтаж дрібних металоконструкцій вагою до 0,5 т</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т</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0,17</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5387" w:type="dxa"/>
            <w:gridSpan w:val="2"/>
            <w:tcBorders>
              <w:top w:val="nil"/>
              <w:left w:val="single" w:sz="4" w:space="0" w:color="auto"/>
              <w:bottom w:val="nil"/>
              <w:right w:val="single" w:sz="4" w:space="0" w:color="auto"/>
            </w:tcBorders>
            <w:vAlign w:val="center"/>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=Газонне покриття (Тип-7) S-241,5м2</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tcBorders>
              <w:top w:val="nil"/>
              <w:left w:val="single" w:sz="4" w:space="0" w:color="auto"/>
              <w:bottom w:val="nil"/>
              <w:right w:val="single" w:sz="4"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c>
          <w:tcPr>
            <w:tcW w:w="1418" w:type="dxa"/>
            <w:gridSpan w:val="2"/>
            <w:tcBorders>
              <w:top w:val="nil"/>
              <w:left w:val="single" w:sz="4" w:space="0" w:color="auto"/>
              <w:bottom w:val="nil"/>
              <w:right w:val="single" w:sz="12" w:space="0" w:color="auto"/>
            </w:tcBorders>
            <w:vAlign w:val="center"/>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36</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 xml:space="preserve">Підготовка </w:t>
            </w:r>
            <w:proofErr w:type="spellStart"/>
            <w:r w:rsidRPr="00AD7240">
              <w:rPr>
                <w:rFonts w:ascii="Arial" w:eastAsia="Times New Roman" w:hAnsi="Arial" w:cs="Arial"/>
                <w:spacing w:val="-5"/>
                <w:sz w:val="20"/>
                <w:szCs w:val="20"/>
                <w:lang w:eastAsia="uk-UA"/>
              </w:rPr>
              <w:t>грунту</w:t>
            </w:r>
            <w:proofErr w:type="spellEnd"/>
            <w:r w:rsidRPr="00AD7240">
              <w:rPr>
                <w:rFonts w:ascii="Arial" w:eastAsia="Times New Roman" w:hAnsi="Arial" w:cs="Arial"/>
                <w:spacing w:val="-5"/>
                <w:sz w:val="20"/>
                <w:szCs w:val="20"/>
                <w:lang w:eastAsia="uk-UA"/>
              </w:rPr>
              <w:t xml:space="preserve"> для влаштування партерного та</w:t>
            </w:r>
          </w:p>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звичайного газонів вручну з внесенням рослинної землі</w:t>
            </w:r>
          </w:p>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шаром 15 см</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м2</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241,5</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37</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На кожні 5 см зміни товщини шару додавати або</w:t>
            </w:r>
          </w:p>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виключати до норм 3, 4</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м2</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241,5</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38</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Посів газонів партерних, мавританських та звичайних</w:t>
            </w:r>
          </w:p>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вручну</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м2</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241,5</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39</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Навантаження сміття екскаваторами на автомобілі-</w:t>
            </w:r>
          </w:p>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 xml:space="preserve">самоскиди, місткість </w:t>
            </w:r>
            <w:proofErr w:type="spellStart"/>
            <w:r w:rsidRPr="00AD7240">
              <w:rPr>
                <w:rFonts w:ascii="Arial" w:eastAsia="Times New Roman" w:hAnsi="Arial" w:cs="Arial"/>
                <w:spacing w:val="-5"/>
                <w:sz w:val="20"/>
                <w:szCs w:val="20"/>
                <w:lang w:eastAsia="uk-UA"/>
              </w:rPr>
              <w:t>ковша</w:t>
            </w:r>
            <w:proofErr w:type="spellEnd"/>
            <w:r w:rsidRPr="00AD7240">
              <w:rPr>
                <w:rFonts w:ascii="Arial" w:eastAsia="Times New Roman" w:hAnsi="Arial" w:cs="Arial"/>
                <w:spacing w:val="-5"/>
                <w:sz w:val="20"/>
                <w:szCs w:val="20"/>
                <w:lang w:eastAsia="uk-UA"/>
              </w:rPr>
              <w:t xml:space="preserve"> екскаватора 0,5 м3.</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 xml:space="preserve"> т</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118,22</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r w:rsidR="00AD7240" w:rsidRPr="00AD7240" w:rsidTr="00A92399">
        <w:trPr>
          <w:gridBefore w:val="1"/>
          <w:wBefore w:w="57" w:type="dxa"/>
          <w:jc w:val="center"/>
        </w:trPr>
        <w:tc>
          <w:tcPr>
            <w:tcW w:w="567" w:type="dxa"/>
            <w:tcBorders>
              <w:top w:val="nil"/>
              <w:left w:val="single" w:sz="12"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40</w:t>
            </w:r>
          </w:p>
        </w:tc>
        <w:tc>
          <w:tcPr>
            <w:tcW w:w="5387" w:type="dxa"/>
            <w:gridSpan w:val="2"/>
            <w:tcBorders>
              <w:top w:val="nil"/>
              <w:left w:val="single" w:sz="4" w:space="0" w:color="auto"/>
              <w:bottom w:val="nil"/>
              <w:right w:val="single" w:sz="4" w:space="0" w:color="auto"/>
            </w:tcBorders>
          </w:tcPr>
          <w:p w:rsidR="00AD7240" w:rsidRPr="00AD7240" w:rsidRDefault="00AD7240" w:rsidP="00AD7240">
            <w:pPr>
              <w:keepLines/>
              <w:autoSpaceDE w:val="0"/>
              <w:autoSpaceDN w:val="0"/>
              <w:spacing w:after="0" w:line="240" w:lineRule="auto"/>
              <w:ind w:hanging="1"/>
              <w:jc w:val="center"/>
              <w:rPr>
                <w:rFonts w:ascii="Arial" w:eastAsia="Times New Roman" w:hAnsi="Arial" w:cs="Arial"/>
                <w:spacing w:val="-5"/>
                <w:sz w:val="20"/>
                <w:szCs w:val="20"/>
                <w:lang w:eastAsia="uk-UA"/>
              </w:rPr>
            </w:pPr>
            <w:r w:rsidRPr="00AD7240">
              <w:rPr>
                <w:rFonts w:ascii="Arial" w:eastAsia="Times New Roman" w:hAnsi="Arial" w:cs="Arial"/>
                <w:spacing w:val="-5"/>
                <w:sz w:val="20"/>
                <w:szCs w:val="20"/>
                <w:lang w:eastAsia="uk-UA"/>
              </w:rPr>
              <w:t>Перевезення сміття до 30 км</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т</w:t>
            </w:r>
          </w:p>
        </w:tc>
        <w:tc>
          <w:tcPr>
            <w:tcW w:w="1418" w:type="dxa"/>
            <w:tcBorders>
              <w:top w:val="nil"/>
              <w:left w:val="single" w:sz="4" w:space="0" w:color="auto"/>
              <w:bottom w:val="nil"/>
              <w:right w:val="single" w:sz="4"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pacing w:val="-5"/>
                <w:sz w:val="20"/>
                <w:szCs w:val="20"/>
                <w:lang w:eastAsia="uk-UA"/>
              </w:rPr>
              <w:t>118,22</w:t>
            </w:r>
          </w:p>
        </w:tc>
        <w:tc>
          <w:tcPr>
            <w:tcW w:w="1418" w:type="dxa"/>
            <w:gridSpan w:val="2"/>
            <w:tcBorders>
              <w:top w:val="nil"/>
              <w:left w:val="single" w:sz="4" w:space="0" w:color="auto"/>
              <w:bottom w:val="nil"/>
              <w:right w:val="single" w:sz="12" w:space="0" w:color="auto"/>
            </w:tcBorders>
          </w:tcPr>
          <w:p w:rsidR="00AD7240" w:rsidRPr="00AD7240" w:rsidRDefault="00AD7240" w:rsidP="00AD7240">
            <w:pPr>
              <w:autoSpaceDE w:val="0"/>
              <w:autoSpaceDN w:val="0"/>
              <w:adjustRightInd w:val="0"/>
              <w:spacing w:after="0" w:line="240" w:lineRule="auto"/>
              <w:ind w:hanging="1"/>
              <w:rPr>
                <w:rFonts w:ascii="Arial" w:eastAsia="Times New Roman" w:hAnsi="Arial" w:cs="Arial"/>
                <w:sz w:val="16"/>
                <w:szCs w:val="16"/>
                <w:lang w:eastAsia="uk-UA"/>
              </w:rPr>
            </w:pPr>
            <w:r w:rsidRPr="00AD7240">
              <w:rPr>
                <w:rFonts w:ascii="Arial" w:eastAsia="Times New Roman" w:hAnsi="Arial" w:cs="Arial"/>
                <w:sz w:val="16"/>
                <w:szCs w:val="16"/>
                <w:lang w:eastAsia="uk-UA"/>
              </w:rPr>
              <w:t xml:space="preserve"> </w:t>
            </w:r>
          </w:p>
        </w:tc>
      </w:tr>
    </w:tbl>
    <w:p w:rsidR="00AD7240" w:rsidRPr="00AD7240" w:rsidRDefault="00AD7240" w:rsidP="00AD7240">
      <w:pPr>
        <w:spacing w:after="0" w:line="240" w:lineRule="auto"/>
        <w:ind w:hanging="1"/>
        <w:rPr>
          <w:rFonts w:ascii="Times New Roman" w:eastAsia="Times New Roman" w:hAnsi="Times New Roman" w:cs="Times New Roman"/>
          <w:sz w:val="24"/>
          <w:szCs w:val="24"/>
          <w:lang w:eastAsia="uk-UA"/>
        </w:rPr>
      </w:pPr>
      <w:r w:rsidRPr="00AD7240">
        <w:rPr>
          <w:rFonts w:ascii="Times New Roman" w:eastAsia="Times New Roman" w:hAnsi="Times New Roman" w:cs="Times New Roman"/>
          <w:sz w:val="24"/>
          <w:szCs w:val="24"/>
          <w:lang w:eastAsia="uk-UA"/>
        </w:rPr>
        <w:br w:type="page"/>
      </w:r>
    </w:p>
    <w:p w:rsidR="00D3008E" w:rsidRPr="00D3008E" w:rsidRDefault="00D3008E" w:rsidP="00D3008E">
      <w:pPr>
        <w:shd w:val="clear" w:color="auto" w:fill="FFFFFF"/>
        <w:spacing w:after="0" w:line="240" w:lineRule="auto"/>
        <w:ind w:left="-1560" w:firstLine="567"/>
        <w:jc w:val="both"/>
        <w:rPr>
          <w:rFonts w:ascii="Times New Roman" w:eastAsia="Times New Roman" w:hAnsi="Times New Roman" w:cs="Times New Roman"/>
          <w:sz w:val="24"/>
          <w:szCs w:val="24"/>
          <w:lang w:val="ru-RU" w:eastAsia="uk-UA"/>
        </w:rPr>
      </w:pPr>
    </w:p>
    <w:p w:rsidR="00D3008E" w:rsidRPr="00D3008E" w:rsidRDefault="00D3008E" w:rsidP="00D3008E">
      <w:pPr>
        <w:widowControl w:val="0"/>
        <w:pBdr>
          <w:top w:val="nil"/>
          <w:left w:val="nil"/>
          <w:bottom w:val="nil"/>
          <w:right w:val="nil"/>
          <w:between w:val="nil"/>
        </w:pBdr>
        <w:spacing w:after="0" w:line="240" w:lineRule="auto"/>
        <w:jc w:val="right"/>
        <w:rPr>
          <w:rFonts w:ascii="Times New Roman" w:eastAsia="Times New Roman" w:hAnsi="Times New Roman" w:cs="Times New Roman"/>
          <w:b/>
          <w:color w:val="000000"/>
          <w:sz w:val="24"/>
          <w:szCs w:val="24"/>
        </w:rPr>
      </w:pPr>
    </w:p>
    <w:p w:rsidR="00D3008E" w:rsidRPr="006F0713" w:rsidRDefault="00D3008E" w:rsidP="006F0713">
      <w:pPr>
        <w:widowControl w:val="0"/>
        <w:suppressAutoHyphens/>
        <w:autoSpaceDE w:val="0"/>
        <w:autoSpaceDN w:val="0"/>
        <w:spacing w:after="0" w:line="240" w:lineRule="auto"/>
        <w:textAlignment w:val="baseline"/>
        <w:rPr>
          <w:rFonts w:ascii="Times New Roman" w:eastAsia="Segoe UI" w:hAnsi="Times New Roman" w:cs="Times New Roman"/>
          <w:b/>
          <w:bCs/>
          <w:color w:val="000000"/>
          <w:spacing w:val="-3"/>
          <w:kern w:val="3"/>
          <w:sz w:val="24"/>
          <w:szCs w:val="24"/>
        </w:rPr>
      </w:pPr>
    </w:p>
    <w:p w:rsidR="004A4145" w:rsidRPr="004A4145" w:rsidRDefault="004A4145" w:rsidP="004A4145">
      <w:pPr>
        <w:shd w:val="clear" w:color="auto" w:fill="FFFFFF"/>
        <w:spacing w:after="0" w:line="240" w:lineRule="auto"/>
        <w:jc w:val="center"/>
        <w:rPr>
          <w:rFonts w:ascii="Times New Roman" w:eastAsia="Times New Roman" w:hAnsi="Times New Roman" w:cs="Times New Roman"/>
          <w:i/>
          <w:sz w:val="20"/>
          <w:szCs w:val="20"/>
          <w:lang w:eastAsia="ru-RU"/>
        </w:rPr>
      </w:pPr>
    </w:p>
    <w:p w:rsidR="004A4145" w:rsidRPr="004A4145" w:rsidRDefault="004A4145" w:rsidP="004A4145">
      <w:pPr>
        <w:shd w:val="clear" w:color="auto" w:fill="FFFFFF"/>
        <w:spacing w:after="0" w:line="240" w:lineRule="auto"/>
        <w:rPr>
          <w:rFonts w:ascii="Times New Roman" w:eastAsia="Times New Roman" w:hAnsi="Times New Roman" w:cs="Times New Roman"/>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r w:rsidRPr="004A4145">
        <w:rPr>
          <w:rFonts w:ascii="Calibri" w:eastAsia="Calibri" w:hAnsi="Calibri" w:cs="Calibri"/>
          <w:sz w:val="20"/>
          <w:szCs w:val="20"/>
          <w:lang w:eastAsia="ru-RU"/>
        </w:rPr>
        <w:t xml:space="preserve">          </w:t>
      </w: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6F0713" w:rsidRPr="006F0713" w:rsidRDefault="006F0713" w:rsidP="006F0713">
      <w:pPr>
        <w:widowControl w:val="0"/>
        <w:shd w:val="clear" w:color="auto" w:fill="FFFFFF"/>
        <w:suppressAutoHyphens/>
        <w:autoSpaceDN w:val="0"/>
        <w:spacing w:after="0" w:line="240" w:lineRule="auto"/>
        <w:jc w:val="both"/>
        <w:textAlignment w:val="baseline"/>
        <w:rPr>
          <w:rFonts w:ascii="Times New Roman" w:eastAsia="Times New Roman" w:hAnsi="Times New Roman" w:cs="Times New Roman"/>
          <w:b/>
          <w:color w:val="000000"/>
          <w:kern w:val="3"/>
          <w:sz w:val="24"/>
          <w:szCs w:val="24"/>
          <w:lang w:eastAsia="uk-UA"/>
        </w:rPr>
      </w:pPr>
    </w:p>
    <w:sectPr w:rsidR="006F0713" w:rsidRPr="006F0713">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__Roboto_Fallback_bc3747">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99042D"/>
    <w:multiLevelType w:val="hybridMultilevel"/>
    <w:tmpl w:val="A9B86A64"/>
    <w:lvl w:ilvl="0" w:tplc="08F8865A">
      <w:numFmt w:val="bullet"/>
      <w:lvlText w:val="–"/>
      <w:lvlJc w:val="left"/>
      <w:pPr>
        <w:ind w:left="119" w:hanging="180"/>
      </w:pPr>
      <w:rPr>
        <w:rFonts w:ascii="Times New Roman" w:eastAsia="Times New Roman" w:hAnsi="Times New Roman" w:cs="Times New Roman" w:hint="default"/>
        <w:b w:val="0"/>
        <w:bCs w:val="0"/>
        <w:i w:val="0"/>
        <w:iCs w:val="0"/>
        <w:spacing w:val="0"/>
        <w:w w:val="100"/>
        <w:sz w:val="24"/>
        <w:szCs w:val="24"/>
        <w:lang w:val="uk-UA" w:eastAsia="en-US" w:bidi="ar-SA"/>
      </w:rPr>
    </w:lvl>
    <w:lvl w:ilvl="1" w:tplc="D182E5F2">
      <w:numFmt w:val="bullet"/>
      <w:lvlText w:val="•"/>
      <w:lvlJc w:val="left"/>
      <w:pPr>
        <w:ind w:left="1123" w:hanging="180"/>
      </w:pPr>
      <w:rPr>
        <w:rFonts w:hint="default"/>
        <w:lang w:val="uk-UA" w:eastAsia="en-US" w:bidi="ar-SA"/>
      </w:rPr>
    </w:lvl>
    <w:lvl w:ilvl="2" w:tplc="FCE448C0">
      <w:numFmt w:val="bullet"/>
      <w:lvlText w:val="•"/>
      <w:lvlJc w:val="left"/>
      <w:pPr>
        <w:ind w:left="2126" w:hanging="180"/>
      </w:pPr>
      <w:rPr>
        <w:rFonts w:hint="default"/>
        <w:lang w:val="uk-UA" w:eastAsia="en-US" w:bidi="ar-SA"/>
      </w:rPr>
    </w:lvl>
    <w:lvl w:ilvl="3" w:tplc="66566076">
      <w:numFmt w:val="bullet"/>
      <w:lvlText w:val="•"/>
      <w:lvlJc w:val="left"/>
      <w:pPr>
        <w:ind w:left="3129" w:hanging="180"/>
      </w:pPr>
      <w:rPr>
        <w:rFonts w:hint="default"/>
        <w:lang w:val="uk-UA" w:eastAsia="en-US" w:bidi="ar-SA"/>
      </w:rPr>
    </w:lvl>
    <w:lvl w:ilvl="4" w:tplc="06C64A02">
      <w:numFmt w:val="bullet"/>
      <w:lvlText w:val="•"/>
      <w:lvlJc w:val="left"/>
      <w:pPr>
        <w:ind w:left="4132" w:hanging="180"/>
      </w:pPr>
      <w:rPr>
        <w:rFonts w:hint="default"/>
        <w:lang w:val="uk-UA" w:eastAsia="en-US" w:bidi="ar-SA"/>
      </w:rPr>
    </w:lvl>
    <w:lvl w:ilvl="5" w:tplc="9E5EF216">
      <w:numFmt w:val="bullet"/>
      <w:lvlText w:val="•"/>
      <w:lvlJc w:val="left"/>
      <w:pPr>
        <w:ind w:left="5135" w:hanging="180"/>
      </w:pPr>
      <w:rPr>
        <w:rFonts w:hint="default"/>
        <w:lang w:val="uk-UA" w:eastAsia="en-US" w:bidi="ar-SA"/>
      </w:rPr>
    </w:lvl>
    <w:lvl w:ilvl="6" w:tplc="DCF43FFE">
      <w:numFmt w:val="bullet"/>
      <w:lvlText w:val="•"/>
      <w:lvlJc w:val="left"/>
      <w:pPr>
        <w:ind w:left="6138" w:hanging="180"/>
      </w:pPr>
      <w:rPr>
        <w:rFonts w:hint="default"/>
        <w:lang w:val="uk-UA" w:eastAsia="en-US" w:bidi="ar-SA"/>
      </w:rPr>
    </w:lvl>
    <w:lvl w:ilvl="7" w:tplc="5FA244C8">
      <w:numFmt w:val="bullet"/>
      <w:lvlText w:val="•"/>
      <w:lvlJc w:val="left"/>
      <w:pPr>
        <w:ind w:left="7141" w:hanging="180"/>
      </w:pPr>
      <w:rPr>
        <w:rFonts w:hint="default"/>
        <w:lang w:val="uk-UA" w:eastAsia="en-US" w:bidi="ar-SA"/>
      </w:rPr>
    </w:lvl>
    <w:lvl w:ilvl="8" w:tplc="318C203A">
      <w:numFmt w:val="bullet"/>
      <w:lvlText w:val="•"/>
      <w:lvlJc w:val="left"/>
      <w:pPr>
        <w:ind w:left="8144" w:hanging="180"/>
      </w:pPr>
      <w:rPr>
        <w:rFonts w:hint="default"/>
        <w:lang w:val="uk-UA" w:eastAsia="en-US" w:bidi="ar-SA"/>
      </w:rPr>
    </w:lvl>
  </w:abstractNum>
  <w:abstractNum w:abstractNumId="1">
    <w:nsid w:val="242434DD"/>
    <w:multiLevelType w:val="multilevel"/>
    <w:tmpl w:val="08DC36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919" w:hanging="360"/>
      </w:pPr>
      <w:rPr>
        <w:rFonts w:ascii="__Roboto_Fallback_bc3747" w:eastAsia="Times New Roman" w:hAnsi="__Roboto_Fallback_bc3747"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5EA0BB7"/>
    <w:multiLevelType w:val="hybridMultilevel"/>
    <w:tmpl w:val="1858293A"/>
    <w:lvl w:ilvl="0" w:tplc="5D3C6548">
      <w:start w:val="1"/>
      <w:numFmt w:val="decimal"/>
      <w:lvlText w:val="%1"/>
      <w:lvlJc w:val="left"/>
      <w:pPr>
        <w:ind w:left="786"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3">
    <w:nsid w:val="449B40E1"/>
    <w:multiLevelType w:val="hybridMultilevel"/>
    <w:tmpl w:val="C90449D8"/>
    <w:lvl w:ilvl="0" w:tplc="E8AC8ABE">
      <w:numFmt w:val="bullet"/>
      <w:lvlText w:val="-"/>
      <w:lvlJc w:val="left"/>
      <w:pPr>
        <w:ind w:left="1091" w:hanging="240"/>
      </w:pPr>
      <w:rPr>
        <w:rFonts w:ascii="Times New Roman" w:eastAsia="Times New Roman" w:hAnsi="Times New Roman" w:cs="Times New Roman" w:hint="default"/>
        <w:b w:val="0"/>
        <w:bCs w:val="0"/>
        <w:i w:val="0"/>
        <w:iCs w:val="0"/>
        <w:spacing w:val="0"/>
        <w:w w:val="100"/>
        <w:sz w:val="24"/>
        <w:szCs w:val="24"/>
        <w:lang w:val="uk-UA" w:eastAsia="en-US" w:bidi="ar-S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71D7A0B"/>
    <w:multiLevelType w:val="hybridMultilevel"/>
    <w:tmpl w:val="DC621E1A"/>
    <w:lvl w:ilvl="0" w:tplc="6C740332">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5">
    <w:nsid w:val="673A63F4"/>
    <w:multiLevelType w:val="hybridMultilevel"/>
    <w:tmpl w:val="9AE031A4"/>
    <w:lvl w:ilvl="0" w:tplc="C42AFCC0">
      <w:start w:val="1"/>
      <w:numFmt w:val="decimal"/>
      <w:lvlText w:val="%1."/>
      <w:lvlJc w:val="left"/>
      <w:pPr>
        <w:ind w:left="523" w:hanging="240"/>
      </w:pPr>
      <w:rPr>
        <w:rFonts w:ascii="Times New Roman" w:eastAsia="Times New Roman" w:hAnsi="Times New Roman" w:cs="Times New Roman" w:hint="default"/>
        <w:b w:val="0"/>
        <w:bCs w:val="0"/>
        <w:i w:val="0"/>
        <w:iCs w:val="0"/>
        <w:spacing w:val="0"/>
        <w:w w:val="100"/>
        <w:sz w:val="24"/>
        <w:szCs w:val="24"/>
        <w:lang w:val="uk-UA" w:eastAsia="en-US" w:bidi="ar-SA"/>
      </w:rPr>
    </w:lvl>
    <w:lvl w:ilvl="1" w:tplc="E8AC8ABE">
      <w:numFmt w:val="bullet"/>
      <w:lvlText w:val="-"/>
      <w:lvlJc w:val="left"/>
      <w:pPr>
        <w:ind w:left="119" w:hanging="144"/>
      </w:pPr>
      <w:rPr>
        <w:rFonts w:ascii="Times New Roman" w:eastAsia="Times New Roman" w:hAnsi="Times New Roman" w:cs="Times New Roman" w:hint="default"/>
        <w:b w:val="0"/>
        <w:bCs w:val="0"/>
        <w:i w:val="0"/>
        <w:iCs w:val="0"/>
        <w:spacing w:val="0"/>
        <w:w w:val="100"/>
        <w:sz w:val="24"/>
        <w:szCs w:val="24"/>
        <w:lang w:val="uk-UA" w:eastAsia="en-US" w:bidi="ar-SA"/>
      </w:rPr>
    </w:lvl>
    <w:lvl w:ilvl="2" w:tplc="461C1326">
      <w:numFmt w:val="bullet"/>
      <w:lvlText w:val="•"/>
      <w:lvlJc w:val="left"/>
      <w:pPr>
        <w:ind w:left="2070" w:hanging="144"/>
      </w:pPr>
      <w:rPr>
        <w:rFonts w:hint="default"/>
        <w:lang w:val="uk-UA" w:eastAsia="en-US" w:bidi="ar-SA"/>
      </w:rPr>
    </w:lvl>
    <w:lvl w:ilvl="3" w:tplc="16FC172C">
      <w:numFmt w:val="bullet"/>
      <w:lvlText w:val="•"/>
      <w:lvlJc w:val="left"/>
      <w:pPr>
        <w:ind w:left="3080" w:hanging="144"/>
      </w:pPr>
      <w:rPr>
        <w:rFonts w:hint="default"/>
        <w:lang w:val="uk-UA" w:eastAsia="en-US" w:bidi="ar-SA"/>
      </w:rPr>
    </w:lvl>
    <w:lvl w:ilvl="4" w:tplc="458A2B72">
      <w:numFmt w:val="bullet"/>
      <w:lvlText w:val="•"/>
      <w:lvlJc w:val="left"/>
      <w:pPr>
        <w:ind w:left="4090" w:hanging="144"/>
      </w:pPr>
      <w:rPr>
        <w:rFonts w:hint="default"/>
        <w:lang w:val="uk-UA" w:eastAsia="en-US" w:bidi="ar-SA"/>
      </w:rPr>
    </w:lvl>
    <w:lvl w:ilvl="5" w:tplc="161EF252">
      <w:numFmt w:val="bullet"/>
      <w:lvlText w:val="•"/>
      <w:lvlJc w:val="left"/>
      <w:pPr>
        <w:ind w:left="5100" w:hanging="144"/>
      </w:pPr>
      <w:rPr>
        <w:rFonts w:hint="default"/>
        <w:lang w:val="uk-UA" w:eastAsia="en-US" w:bidi="ar-SA"/>
      </w:rPr>
    </w:lvl>
    <w:lvl w:ilvl="6" w:tplc="D5F00A34">
      <w:numFmt w:val="bullet"/>
      <w:lvlText w:val="•"/>
      <w:lvlJc w:val="left"/>
      <w:pPr>
        <w:ind w:left="6110" w:hanging="144"/>
      </w:pPr>
      <w:rPr>
        <w:rFonts w:hint="default"/>
        <w:lang w:val="uk-UA" w:eastAsia="en-US" w:bidi="ar-SA"/>
      </w:rPr>
    </w:lvl>
    <w:lvl w:ilvl="7" w:tplc="A7A0148C">
      <w:numFmt w:val="bullet"/>
      <w:lvlText w:val="•"/>
      <w:lvlJc w:val="left"/>
      <w:pPr>
        <w:ind w:left="7120" w:hanging="144"/>
      </w:pPr>
      <w:rPr>
        <w:rFonts w:hint="default"/>
        <w:lang w:val="uk-UA" w:eastAsia="en-US" w:bidi="ar-SA"/>
      </w:rPr>
    </w:lvl>
    <w:lvl w:ilvl="8" w:tplc="9FC61036">
      <w:numFmt w:val="bullet"/>
      <w:lvlText w:val="•"/>
      <w:lvlJc w:val="left"/>
      <w:pPr>
        <w:ind w:left="8130" w:hanging="144"/>
      </w:pPr>
      <w:rPr>
        <w:rFonts w:hint="default"/>
        <w:lang w:val="uk-UA" w:eastAsia="en-US" w:bidi="ar-SA"/>
      </w:rPr>
    </w:lvl>
  </w:abstractNum>
  <w:abstractNum w:abstractNumId="6">
    <w:nsid w:val="7E457A7F"/>
    <w:multiLevelType w:val="hybridMultilevel"/>
    <w:tmpl w:val="BB4E2B4E"/>
    <w:lvl w:ilvl="0" w:tplc="16120316">
      <w:start w:val="1"/>
      <w:numFmt w:val="decimal"/>
      <w:lvlText w:val="%1."/>
      <w:lvlJc w:val="left"/>
      <w:pPr>
        <w:ind w:left="1091" w:hanging="240"/>
      </w:pPr>
      <w:rPr>
        <w:rFonts w:ascii="Times New Roman" w:eastAsia="Times New Roman" w:hAnsi="Times New Roman" w:cs="Times New Roman" w:hint="default"/>
        <w:b w:val="0"/>
        <w:bCs w:val="0"/>
        <w:i w:val="0"/>
        <w:iCs w:val="0"/>
        <w:spacing w:val="0"/>
        <w:w w:val="100"/>
        <w:sz w:val="24"/>
        <w:szCs w:val="24"/>
        <w:lang w:val="uk-UA" w:eastAsia="en-US" w:bidi="ar-SA"/>
      </w:rPr>
    </w:lvl>
    <w:lvl w:ilvl="1" w:tplc="E8AC8ABE">
      <w:numFmt w:val="bullet"/>
      <w:lvlText w:val="-"/>
      <w:lvlJc w:val="left"/>
      <w:pPr>
        <w:ind w:left="119" w:hanging="144"/>
      </w:pPr>
      <w:rPr>
        <w:rFonts w:ascii="Times New Roman" w:eastAsia="Times New Roman" w:hAnsi="Times New Roman" w:cs="Times New Roman" w:hint="default"/>
        <w:b w:val="0"/>
        <w:bCs w:val="0"/>
        <w:i w:val="0"/>
        <w:iCs w:val="0"/>
        <w:spacing w:val="0"/>
        <w:w w:val="100"/>
        <w:sz w:val="24"/>
        <w:szCs w:val="24"/>
        <w:lang w:val="uk-UA" w:eastAsia="en-US" w:bidi="ar-SA"/>
      </w:rPr>
    </w:lvl>
    <w:lvl w:ilvl="2" w:tplc="461C1326">
      <w:numFmt w:val="bullet"/>
      <w:lvlText w:val="•"/>
      <w:lvlJc w:val="left"/>
      <w:pPr>
        <w:ind w:left="2070" w:hanging="144"/>
      </w:pPr>
      <w:rPr>
        <w:rFonts w:hint="default"/>
        <w:lang w:val="uk-UA" w:eastAsia="en-US" w:bidi="ar-SA"/>
      </w:rPr>
    </w:lvl>
    <w:lvl w:ilvl="3" w:tplc="16FC172C">
      <w:numFmt w:val="bullet"/>
      <w:lvlText w:val="•"/>
      <w:lvlJc w:val="left"/>
      <w:pPr>
        <w:ind w:left="3080" w:hanging="144"/>
      </w:pPr>
      <w:rPr>
        <w:rFonts w:hint="default"/>
        <w:lang w:val="uk-UA" w:eastAsia="en-US" w:bidi="ar-SA"/>
      </w:rPr>
    </w:lvl>
    <w:lvl w:ilvl="4" w:tplc="458A2B72">
      <w:numFmt w:val="bullet"/>
      <w:lvlText w:val="•"/>
      <w:lvlJc w:val="left"/>
      <w:pPr>
        <w:ind w:left="4090" w:hanging="144"/>
      </w:pPr>
      <w:rPr>
        <w:rFonts w:hint="default"/>
        <w:lang w:val="uk-UA" w:eastAsia="en-US" w:bidi="ar-SA"/>
      </w:rPr>
    </w:lvl>
    <w:lvl w:ilvl="5" w:tplc="161EF252">
      <w:numFmt w:val="bullet"/>
      <w:lvlText w:val="•"/>
      <w:lvlJc w:val="left"/>
      <w:pPr>
        <w:ind w:left="5100" w:hanging="144"/>
      </w:pPr>
      <w:rPr>
        <w:rFonts w:hint="default"/>
        <w:lang w:val="uk-UA" w:eastAsia="en-US" w:bidi="ar-SA"/>
      </w:rPr>
    </w:lvl>
    <w:lvl w:ilvl="6" w:tplc="D5F00A34">
      <w:numFmt w:val="bullet"/>
      <w:lvlText w:val="•"/>
      <w:lvlJc w:val="left"/>
      <w:pPr>
        <w:ind w:left="6110" w:hanging="144"/>
      </w:pPr>
      <w:rPr>
        <w:rFonts w:hint="default"/>
        <w:lang w:val="uk-UA" w:eastAsia="en-US" w:bidi="ar-SA"/>
      </w:rPr>
    </w:lvl>
    <w:lvl w:ilvl="7" w:tplc="A7A0148C">
      <w:numFmt w:val="bullet"/>
      <w:lvlText w:val="•"/>
      <w:lvlJc w:val="left"/>
      <w:pPr>
        <w:ind w:left="7120" w:hanging="144"/>
      </w:pPr>
      <w:rPr>
        <w:rFonts w:hint="default"/>
        <w:lang w:val="uk-UA" w:eastAsia="en-US" w:bidi="ar-SA"/>
      </w:rPr>
    </w:lvl>
    <w:lvl w:ilvl="8" w:tplc="9FC61036">
      <w:numFmt w:val="bullet"/>
      <w:lvlText w:val="•"/>
      <w:lvlJc w:val="left"/>
      <w:pPr>
        <w:ind w:left="8130" w:hanging="144"/>
      </w:pPr>
      <w:rPr>
        <w:rFonts w:hint="default"/>
        <w:lang w:val="uk-UA" w:eastAsia="en-US" w:bidi="ar-SA"/>
      </w:rPr>
    </w:lvl>
  </w:abstractNum>
  <w:num w:numId="1">
    <w:abstractNumId w:val="0"/>
  </w:num>
  <w:num w:numId="2">
    <w:abstractNumId w:val="5"/>
  </w:num>
  <w:num w:numId="3">
    <w:abstractNumId w:val="1"/>
  </w:num>
  <w:num w:numId="4">
    <w:abstractNumId w:val="3"/>
  </w:num>
  <w:num w:numId="5">
    <w:abstractNumId w:val="6"/>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713"/>
    <w:rsid w:val="002B1DFE"/>
    <w:rsid w:val="00392CBF"/>
    <w:rsid w:val="004A4145"/>
    <w:rsid w:val="004D477F"/>
    <w:rsid w:val="005860AC"/>
    <w:rsid w:val="006F0713"/>
    <w:rsid w:val="008508CF"/>
    <w:rsid w:val="00AD7240"/>
    <w:rsid w:val="00CF0178"/>
    <w:rsid w:val="00D3008E"/>
    <w:rsid w:val="00E01670"/>
    <w:rsid w:val="00F8502D"/>
    <w:rsid w:val="00FD1C9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E6E5D9-B656-45B8-8A7D-9374DE0EB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D3008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B1DFE"/>
    <w:rPr>
      <w:color w:val="0000FF"/>
      <w:u w:val="single"/>
    </w:rPr>
  </w:style>
  <w:style w:type="character" w:customStyle="1" w:styleId="10">
    <w:name w:val="Заголовок 1 Знак"/>
    <w:basedOn w:val="a0"/>
    <w:link w:val="1"/>
    <w:uiPriority w:val="9"/>
    <w:rsid w:val="00D3008E"/>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9928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4</Pages>
  <Words>5281</Words>
  <Characters>3011</Characters>
  <Application>Microsoft Office Word</Application>
  <DocSecurity>0</DocSecurity>
  <Lines>25</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Blago</dc:creator>
  <cp:keywords/>
  <dc:description/>
  <cp:lastModifiedBy>УКБ-3</cp:lastModifiedBy>
  <cp:revision>7</cp:revision>
  <dcterms:created xsi:type="dcterms:W3CDTF">2025-09-26T08:05:00Z</dcterms:created>
  <dcterms:modified xsi:type="dcterms:W3CDTF">2025-12-02T14:52:00Z</dcterms:modified>
</cp:coreProperties>
</file>