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DDF" w:rsidRPr="00E00DDF" w:rsidRDefault="008B1AFE" w:rsidP="00E00DD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br/>
      </w:r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>про базове відстеження результативності регуляторного</w:t>
      </w:r>
      <w:r w:rsidR="00E00DDF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proofErr w:type="spellStart"/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="00E00DDF">
        <w:rPr>
          <w:rFonts w:ascii="Times New Roman" w:hAnsi="Times New Roman"/>
          <w:b/>
          <w:bCs/>
          <w:sz w:val="28"/>
          <w:szCs w:val="28"/>
          <w:lang w:val="uk-UA" w:eastAsia="uk-UA"/>
        </w:rPr>
        <w:t>–</w:t>
      </w:r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проект</w:t>
      </w:r>
      <w:r w:rsidR="00E00DDF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hAnsi="Times New Roman"/>
          <w:b/>
          <w:bCs/>
          <w:sz w:val="28"/>
          <w:szCs w:val="28"/>
          <w:lang w:val="uk-UA" w:eastAsia="uk-UA"/>
        </w:rPr>
        <w:t>р</w:t>
      </w:r>
      <w:r w:rsidR="00E00DDF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ішення Обухівської міської ради </w:t>
      </w:r>
      <w:r w:rsid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«</w:t>
      </w:r>
      <w:r w:rsidR="00E00DDF" w:rsidRP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Про встановлення місцевих податків</w:t>
      </w:r>
      <w:r w:rsid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</w:t>
      </w:r>
      <w:r w:rsidR="00E00DDF" w:rsidRP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і зборів на території Обухівської міської територіальної громади</w:t>
      </w:r>
      <w:r w:rsid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</w:t>
      </w:r>
      <w:r w:rsidR="00E00DDF" w:rsidRP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Обухівського району Київської області щодо ставок земельного податку</w:t>
      </w:r>
      <w:r w:rsid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</w:t>
      </w:r>
      <w:r w:rsidR="00E00DDF" w:rsidRP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та пільг до сплати земельного податку</w:t>
      </w:r>
      <w:r w:rsidR="00E00DDF">
        <w:rPr>
          <w:rFonts w:ascii="Times New Roman" w:hAnsi="Times New Roman"/>
          <w:b/>
          <w:color w:val="000000"/>
          <w:sz w:val="28"/>
          <w:szCs w:val="28"/>
          <w:lang w:val="uk-UA"/>
        </w:rPr>
        <w:t>»</w:t>
      </w:r>
    </w:p>
    <w:p w:rsidR="00E00DDF" w:rsidRPr="00E00DDF" w:rsidRDefault="00E00DDF" w:rsidP="00E00DDF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 xml:space="preserve">1.Вид та назва регуляторного </w:t>
      </w:r>
      <w:proofErr w:type="spellStart"/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</w:p>
    <w:p w:rsidR="008B1AFE" w:rsidRPr="00E00DDF" w:rsidRDefault="008B1AFE" w:rsidP="00E00D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E00DDF">
        <w:rPr>
          <w:rFonts w:ascii="Times New Roman" w:hAnsi="Times New Roman"/>
          <w:sz w:val="28"/>
          <w:szCs w:val="28"/>
          <w:lang w:val="uk-UA" w:eastAsia="uk-UA"/>
        </w:rPr>
        <w:t xml:space="preserve">Рішення </w:t>
      </w:r>
      <w:r w:rsidRPr="00E00DDF">
        <w:rPr>
          <w:rFonts w:ascii="Times New Roman" w:hAnsi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E00DDF" w:rsidRPr="00E00DDF">
        <w:rPr>
          <w:rFonts w:ascii="Times New Roman" w:hAnsi="Times New Roman"/>
          <w:color w:val="000000"/>
          <w:sz w:val="28"/>
          <w:szCs w:val="28"/>
          <w:lang w:val="uk-UA"/>
        </w:rPr>
        <w:t>«Про встановлення місцевих податків і зборів на території Обухівської міської територіальної громади Обухівського району Київської області щодо ставок земельного податку та пільг до сплати земельного податку»</w:t>
      </w:r>
      <w:r w:rsidR="00E00DDF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B1AFE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>Земельний відділ виконавчого комітету Обухівської міської ради.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 xml:space="preserve"> 3.Цілі прийняття регуляторного </w:t>
      </w:r>
      <w:proofErr w:type="spellStart"/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</w:p>
    <w:p w:rsidR="008B1AFE" w:rsidRPr="00916437" w:rsidRDefault="00E00DDF" w:rsidP="009164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E00DDF">
        <w:rPr>
          <w:rFonts w:ascii="Times New Roman" w:hAnsi="Times New Roman"/>
          <w:bCs/>
          <w:sz w:val="28"/>
          <w:szCs w:val="28"/>
          <w:lang w:val="uk-UA" w:eastAsia="uk-UA"/>
        </w:rPr>
        <w:t xml:space="preserve">Проект рішення Обухівської міської ради </w:t>
      </w:r>
      <w:r w:rsidRPr="00E00DDF">
        <w:rPr>
          <w:rFonts w:ascii="Times New Roman" w:hAnsi="Times New Roman"/>
          <w:color w:val="000000"/>
          <w:sz w:val="28"/>
          <w:szCs w:val="28"/>
          <w:lang w:val="uk-UA"/>
        </w:rPr>
        <w:t>«Про встановлення місцевих податків і зборів на території Обухівської міської територіальної громади Обухівського району Київської області щодо ставок земельного податку та пільг до сплати земельного податку»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8B1AFE" w:rsidRPr="00916437">
        <w:rPr>
          <w:rFonts w:ascii="Times New Roman" w:hAnsi="Times New Roman"/>
          <w:sz w:val="28"/>
          <w:szCs w:val="28"/>
          <w:lang w:val="uk-UA" w:eastAsia="uk-UA"/>
        </w:rPr>
        <w:t>розроблено з ціллю:</w:t>
      </w:r>
    </w:p>
    <w:p w:rsidR="00E00DDF" w:rsidRPr="00E00DDF" w:rsidRDefault="00E00DDF" w:rsidP="00E00DDF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textAlignment w:val="baseline"/>
        <w:rPr>
          <w:rFonts w:ascii="Times New Roman" w:hAnsi="Times New Roman"/>
          <w:sz w:val="28"/>
          <w:szCs w:val="28"/>
          <w:lang w:val="uk-UA"/>
        </w:rPr>
      </w:pPr>
      <w:r w:rsidRPr="00E00DDF">
        <w:rPr>
          <w:rFonts w:ascii="Times New Roman" w:hAnsi="Times New Roman"/>
          <w:bCs/>
          <w:sz w:val="28"/>
          <w:szCs w:val="28"/>
          <w:lang w:val="uk-UA"/>
        </w:rPr>
        <w:t>оптимізація податкового навантаження:</w:t>
      </w:r>
      <w:r w:rsidRPr="00E00DDF">
        <w:rPr>
          <w:rFonts w:ascii="Times New Roman" w:hAnsi="Times New Roman"/>
          <w:sz w:val="28"/>
          <w:szCs w:val="28"/>
          <w:lang w:val="uk-UA"/>
        </w:rPr>
        <w:t xml:space="preserve"> збалансування ставок земельного податку з метою зменшення тиску на власників земельних ділянок (зокрема, присадибних ділянок) та відновлення ставок для постійних користувачів земель промисловості до рівня 2024 року.</w:t>
      </w:r>
    </w:p>
    <w:p w:rsidR="00E00DDF" w:rsidRPr="00E00DDF" w:rsidRDefault="00E00DDF" w:rsidP="00E00DDF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textAlignment w:val="baseline"/>
        <w:rPr>
          <w:rFonts w:ascii="Times New Roman" w:hAnsi="Times New Roman"/>
          <w:sz w:val="28"/>
          <w:szCs w:val="28"/>
          <w:lang w:val="uk-UA"/>
        </w:rPr>
      </w:pPr>
      <w:r w:rsidRPr="00E00DDF">
        <w:rPr>
          <w:rFonts w:ascii="Times New Roman" w:hAnsi="Times New Roman"/>
          <w:bCs/>
          <w:sz w:val="28"/>
          <w:szCs w:val="28"/>
          <w:lang w:val="uk-UA"/>
        </w:rPr>
        <w:t>забезпечення стабільних надходжень до місцевого бюджету:</w:t>
      </w:r>
      <w:r w:rsidRPr="00E00DDF">
        <w:rPr>
          <w:rFonts w:ascii="Times New Roman" w:hAnsi="Times New Roman"/>
          <w:sz w:val="28"/>
          <w:szCs w:val="28"/>
          <w:lang w:val="uk-UA"/>
        </w:rPr>
        <w:t xml:space="preserve"> незважаючи на потенційне зменшення надходжень від окремих категорій платників, загальна ціль – підтримання достатнього рівня доходів для фінансування соціальних, економічних та інфраструктурних програм громади.</w:t>
      </w:r>
    </w:p>
    <w:p w:rsidR="00E00DDF" w:rsidRPr="004D4EA7" w:rsidRDefault="00E00DDF" w:rsidP="00E00DDF">
      <w:pPr>
        <w:widowControl w:val="0"/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textAlignment w:val="baseline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д</w:t>
      </w:r>
      <w:r w:rsidRPr="004D4EA7">
        <w:rPr>
          <w:rFonts w:ascii="Times New Roman" w:hAnsi="Times New Roman"/>
          <w:bCs/>
          <w:sz w:val="28"/>
          <w:szCs w:val="28"/>
        </w:rPr>
        <w:t>отримання</w:t>
      </w:r>
      <w:proofErr w:type="spellEnd"/>
      <w:r w:rsidRPr="004D4EA7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D4EA7">
        <w:rPr>
          <w:rFonts w:ascii="Times New Roman" w:hAnsi="Times New Roman"/>
          <w:bCs/>
          <w:sz w:val="28"/>
          <w:szCs w:val="28"/>
        </w:rPr>
        <w:t>вимог</w:t>
      </w:r>
      <w:proofErr w:type="spellEnd"/>
      <w:r w:rsidRPr="004D4EA7">
        <w:rPr>
          <w:rFonts w:ascii="Times New Roman" w:hAnsi="Times New Roman"/>
          <w:bCs/>
          <w:sz w:val="28"/>
          <w:szCs w:val="28"/>
        </w:rPr>
        <w:t xml:space="preserve"> чинного </w:t>
      </w:r>
      <w:proofErr w:type="spellStart"/>
      <w:r w:rsidRPr="004D4EA7">
        <w:rPr>
          <w:rFonts w:ascii="Times New Roman" w:hAnsi="Times New Roman"/>
          <w:bCs/>
          <w:sz w:val="28"/>
          <w:szCs w:val="28"/>
        </w:rPr>
        <w:t>законодавства</w:t>
      </w:r>
      <w:proofErr w:type="spellEnd"/>
      <w:r w:rsidRPr="004D4EA7">
        <w:rPr>
          <w:rFonts w:ascii="Times New Roman" w:hAnsi="Times New Roman"/>
          <w:bCs/>
          <w:sz w:val="28"/>
          <w:szCs w:val="28"/>
        </w:rPr>
        <w:t>:</w:t>
      </w:r>
      <w:r w:rsidRPr="004D4EA7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</w:t>
      </w:r>
      <w:r w:rsidRPr="004D4EA7">
        <w:rPr>
          <w:rFonts w:ascii="Times New Roman" w:hAnsi="Times New Roman"/>
          <w:sz w:val="28"/>
          <w:szCs w:val="28"/>
        </w:rPr>
        <w:t>риведення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D4EA7">
        <w:rPr>
          <w:rFonts w:ascii="Times New Roman" w:hAnsi="Times New Roman"/>
          <w:sz w:val="28"/>
          <w:szCs w:val="28"/>
        </w:rPr>
        <w:t>місцевої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нормативно-</w:t>
      </w:r>
      <w:proofErr w:type="spellStart"/>
      <w:r w:rsidRPr="004D4EA7">
        <w:rPr>
          <w:rFonts w:ascii="Times New Roman" w:hAnsi="Times New Roman"/>
          <w:sz w:val="28"/>
          <w:szCs w:val="28"/>
        </w:rPr>
        <w:t>правової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D4EA7">
        <w:rPr>
          <w:rFonts w:ascii="Times New Roman" w:hAnsi="Times New Roman"/>
          <w:sz w:val="28"/>
          <w:szCs w:val="28"/>
        </w:rPr>
        <w:t>бази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4D4EA7">
        <w:rPr>
          <w:rFonts w:ascii="Times New Roman" w:hAnsi="Times New Roman"/>
          <w:sz w:val="28"/>
          <w:szCs w:val="28"/>
        </w:rPr>
        <w:t>відповідність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до норм </w:t>
      </w:r>
      <w:proofErr w:type="spellStart"/>
      <w:r w:rsidRPr="004D4EA7">
        <w:rPr>
          <w:rFonts w:ascii="Times New Roman" w:hAnsi="Times New Roman"/>
          <w:sz w:val="28"/>
          <w:szCs w:val="28"/>
        </w:rPr>
        <w:t>Податкового</w:t>
      </w:r>
      <w:proofErr w:type="spellEnd"/>
      <w:r w:rsidRPr="004D4EA7">
        <w:rPr>
          <w:rFonts w:ascii="Times New Roman" w:hAnsi="Times New Roman"/>
          <w:sz w:val="28"/>
          <w:szCs w:val="28"/>
        </w:rPr>
        <w:t xml:space="preserve"> кодексу </w:t>
      </w:r>
      <w:proofErr w:type="spellStart"/>
      <w:r w:rsidRPr="004D4EA7">
        <w:rPr>
          <w:rFonts w:ascii="Times New Roman" w:hAnsi="Times New Roman"/>
          <w:sz w:val="28"/>
          <w:szCs w:val="28"/>
        </w:rPr>
        <w:t>України</w:t>
      </w:r>
      <w:proofErr w:type="spellEnd"/>
      <w:r w:rsidRPr="004D4EA7">
        <w:rPr>
          <w:rFonts w:ascii="Times New Roman" w:hAnsi="Times New Roman"/>
          <w:sz w:val="28"/>
          <w:szCs w:val="28"/>
        </w:rPr>
        <w:t>.</w:t>
      </w:r>
    </w:p>
    <w:p w:rsidR="00E00DDF" w:rsidRPr="00916437" w:rsidRDefault="00E00DDF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4F7B61">
        <w:rPr>
          <w:rFonts w:ascii="Times New Roman" w:hAnsi="Times New Roman"/>
          <w:sz w:val="28"/>
          <w:szCs w:val="28"/>
          <w:lang w:val="uk-UA" w:eastAsia="uk-UA"/>
        </w:rPr>
        <w:t xml:space="preserve">З </w:t>
      </w:r>
      <w:r w:rsidR="004F7B61" w:rsidRPr="004F7B61">
        <w:rPr>
          <w:rFonts w:ascii="Times New Roman" w:hAnsi="Times New Roman"/>
          <w:sz w:val="28"/>
          <w:szCs w:val="28"/>
          <w:lang w:val="uk-UA" w:eastAsia="uk-UA"/>
        </w:rPr>
        <w:t>01.05.2025</w:t>
      </w:r>
      <w:r w:rsidRPr="004F7B61">
        <w:rPr>
          <w:rFonts w:ascii="Times New Roman" w:hAnsi="Times New Roman"/>
          <w:sz w:val="28"/>
          <w:szCs w:val="28"/>
          <w:lang w:val="uk-UA" w:eastAsia="uk-UA"/>
        </w:rPr>
        <w:t xml:space="preserve"> по </w:t>
      </w:r>
      <w:r w:rsidR="004F7B61" w:rsidRPr="004F7B61">
        <w:rPr>
          <w:rFonts w:ascii="Times New Roman" w:hAnsi="Times New Roman"/>
          <w:sz w:val="28"/>
          <w:szCs w:val="28"/>
          <w:lang w:val="uk-UA" w:eastAsia="uk-UA"/>
        </w:rPr>
        <w:t>31.05.2025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 5.Тип відстеження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> Базове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 xml:space="preserve">6.Метод одержання результатів відстеження    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 xml:space="preserve">Для проведення базового відстеження використовувався статистичний метод. </w:t>
      </w:r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  </w:t>
      </w:r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- звітні дані фінансового управління, земельного відділу виконавчого комітету Обухівської  міської ради;</w:t>
      </w:r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Відстеження результативності нормативно-правового </w:t>
      </w:r>
      <w:proofErr w:type="spellStart"/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 здійснено шляхом проведення відповідного аналізу надходжень до міського бюджету; </w:t>
      </w:r>
      <w:proofErr w:type="spellStart"/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відстежень</w:t>
      </w:r>
      <w:proofErr w:type="spellEnd"/>
      <w:r w:rsidRPr="00916437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 змін в чинному законодавстві; кількості суб’єктів господарювання.  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 w:rsidRPr="00916437">
        <w:rPr>
          <w:rFonts w:ascii="Times New Roman" w:hAnsi="Times New Roman"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hAnsi="Times New Roman"/>
          <w:sz w:val="28"/>
          <w:szCs w:val="28"/>
          <w:lang w:val="uk-UA" w:eastAsia="uk-UA"/>
        </w:rPr>
        <w:t xml:space="preserve"> були визначені такі показники результативності: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>- обсяг надходжень місцевих податків до міського бюджету Обухівської міської ради;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/>
          <w:sz w:val="28"/>
          <w:szCs w:val="28"/>
          <w:lang w:val="uk-UA" w:eastAsia="uk-UA"/>
        </w:rPr>
        <w:t xml:space="preserve">   - рівень поінформованості суб’єктів господарювання – платників 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земельного </w:t>
      </w:r>
      <w:r w:rsidRPr="00916437">
        <w:rPr>
          <w:rFonts w:ascii="Times New Roman" w:hAnsi="Times New Roman"/>
          <w:sz w:val="28"/>
          <w:szCs w:val="28"/>
          <w:lang w:val="uk-UA" w:eastAsia="uk-UA"/>
        </w:rPr>
        <w:t>податк</w:t>
      </w:r>
      <w:r>
        <w:rPr>
          <w:rFonts w:ascii="Times New Roman" w:hAnsi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hAnsi="Times New Roman"/>
          <w:sz w:val="28"/>
          <w:szCs w:val="28"/>
          <w:lang w:val="uk-UA" w:eastAsia="uk-UA"/>
        </w:rPr>
        <w:t>; </w:t>
      </w:r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- динаміка кількості платників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земельного </w:t>
      </w: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>податк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у</w:t>
      </w: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304E7F" w:rsidRDefault="008B1AFE" w:rsidP="009164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16437">
        <w:rPr>
          <w:rFonts w:ascii="Times New Roman" w:hAnsi="Times New Roman"/>
          <w:sz w:val="28"/>
          <w:szCs w:val="28"/>
          <w:lang w:val="uk-UA"/>
        </w:rPr>
        <w:t>При відстеженні результативності використовувались дані фінансового управління, земельного відділу вик</w:t>
      </w:r>
      <w:r w:rsidR="00304E7F">
        <w:rPr>
          <w:rFonts w:ascii="Times New Roman" w:hAnsi="Times New Roman"/>
          <w:sz w:val="28"/>
          <w:szCs w:val="28"/>
          <w:lang w:val="uk-UA"/>
        </w:rPr>
        <w:t>онавчого комітету міської ради.</w:t>
      </w:r>
    </w:p>
    <w:p w:rsidR="00304E7F" w:rsidRDefault="00304E7F" w:rsidP="009164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1AFE" w:rsidRDefault="008B1AFE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>8.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hAnsi="Times New Roman"/>
          <w:b/>
          <w:sz w:val="28"/>
          <w:szCs w:val="28"/>
          <w:lang w:val="uk-UA" w:eastAsia="uk-UA"/>
        </w:rPr>
        <w:t xml:space="preserve">Кількісні та якісні значення показників результативності </w:t>
      </w:r>
      <w:r w:rsidRPr="00916437">
        <w:rPr>
          <w:rStyle w:val="a4"/>
          <w:rFonts w:ascii="Times New Roman" w:hAnsi="Times New Roman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Pr="00916437">
        <w:rPr>
          <w:rStyle w:val="a4"/>
          <w:rFonts w:ascii="Times New Roman" w:hAnsi="Times New Roman"/>
          <w:color w:val="000000"/>
          <w:sz w:val="28"/>
          <w:szCs w:val="28"/>
          <w:lang w:val="uk-UA"/>
        </w:rPr>
        <w:t>акта</w:t>
      </w:r>
      <w:proofErr w:type="spellEnd"/>
    </w:p>
    <w:p w:rsidR="008B1AFE" w:rsidRPr="00916437" w:rsidRDefault="008B1AFE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/>
          <w:color w:val="000000"/>
          <w:sz w:val="28"/>
          <w:szCs w:val="28"/>
          <w:lang w:val="uk-UA"/>
        </w:rPr>
      </w:pP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340"/>
        <w:gridCol w:w="2036"/>
        <w:gridCol w:w="1902"/>
      </w:tblGrid>
      <w:tr w:rsidR="008B1AFE" w:rsidTr="00A92E80">
        <w:tc>
          <w:tcPr>
            <w:tcW w:w="3528" w:type="dxa"/>
            <w:vAlign w:val="center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Податки та збори</w:t>
            </w:r>
          </w:p>
        </w:tc>
        <w:tc>
          <w:tcPr>
            <w:tcW w:w="2340" w:type="dxa"/>
            <w:vAlign w:val="center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</w:t>
            </w:r>
            <w:r w:rsidR="00304E7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23</w:t>
            </w: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рік</w:t>
            </w:r>
          </w:p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(</w:t>
            </w:r>
            <w:proofErr w:type="spellStart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тис.грн</w:t>
            </w:r>
            <w:proofErr w:type="spellEnd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)</w:t>
            </w:r>
          </w:p>
        </w:tc>
        <w:tc>
          <w:tcPr>
            <w:tcW w:w="2036" w:type="dxa"/>
            <w:vAlign w:val="center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</w:t>
            </w:r>
            <w:r w:rsidR="00304E7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24</w:t>
            </w: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рік</w:t>
            </w:r>
          </w:p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(</w:t>
            </w:r>
            <w:proofErr w:type="spellStart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тис.грн</w:t>
            </w:r>
            <w:proofErr w:type="spellEnd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)</w:t>
            </w:r>
          </w:p>
        </w:tc>
        <w:tc>
          <w:tcPr>
            <w:tcW w:w="1902" w:type="dxa"/>
            <w:vAlign w:val="center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Станом на 01.0</w:t>
            </w:r>
            <w:r w:rsidR="004F7B6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="00304E7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.2025</w:t>
            </w:r>
          </w:p>
          <w:p w:rsidR="008B1AFE" w:rsidRPr="00A92E80" w:rsidRDefault="008B1AFE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(</w:t>
            </w:r>
            <w:proofErr w:type="spellStart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тис.грн</w:t>
            </w:r>
            <w:proofErr w:type="spellEnd"/>
            <w:r w:rsidRPr="00A92E8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)</w:t>
            </w:r>
          </w:p>
        </w:tc>
      </w:tr>
      <w:tr w:rsidR="008B1AFE" w:rsidTr="00A92E80">
        <w:tc>
          <w:tcPr>
            <w:tcW w:w="3528" w:type="dxa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sz w:val="28"/>
                <w:szCs w:val="28"/>
                <w:lang w:val="uk-UA"/>
              </w:rPr>
              <w:t>Земельний податок з юридичних осіб</w:t>
            </w:r>
          </w:p>
        </w:tc>
        <w:tc>
          <w:tcPr>
            <w:tcW w:w="2340" w:type="dxa"/>
            <w:vAlign w:val="center"/>
          </w:tcPr>
          <w:p w:rsidR="008B1AFE" w:rsidRPr="00181B40" w:rsidRDefault="00181B40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81B40">
              <w:rPr>
                <w:rFonts w:ascii="Times New Roman" w:hAnsi="Times New Roman"/>
                <w:sz w:val="28"/>
                <w:szCs w:val="28"/>
                <w:lang w:val="uk-UA"/>
              </w:rPr>
              <w:t>17985,03</w:t>
            </w:r>
          </w:p>
        </w:tc>
        <w:tc>
          <w:tcPr>
            <w:tcW w:w="2036" w:type="dxa"/>
            <w:vAlign w:val="center"/>
          </w:tcPr>
          <w:p w:rsidR="008B1AFE" w:rsidRPr="00181B40" w:rsidRDefault="00181B40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81B40">
              <w:rPr>
                <w:rFonts w:ascii="Times New Roman" w:hAnsi="Times New Roman"/>
                <w:sz w:val="28"/>
                <w:szCs w:val="28"/>
                <w:lang w:val="uk-UA"/>
              </w:rPr>
              <w:t>21332,83</w:t>
            </w:r>
          </w:p>
        </w:tc>
        <w:tc>
          <w:tcPr>
            <w:tcW w:w="1902" w:type="dxa"/>
            <w:vAlign w:val="center"/>
          </w:tcPr>
          <w:p w:rsidR="008B1AFE" w:rsidRPr="004F7B61" w:rsidRDefault="004F7B61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F7B61">
              <w:rPr>
                <w:rFonts w:ascii="Times New Roman" w:hAnsi="Times New Roman"/>
                <w:sz w:val="28"/>
                <w:szCs w:val="28"/>
                <w:lang w:val="uk-UA"/>
              </w:rPr>
              <w:t>6886,88</w:t>
            </w:r>
          </w:p>
        </w:tc>
      </w:tr>
      <w:tr w:rsidR="008B1AFE" w:rsidTr="00A92E80">
        <w:tc>
          <w:tcPr>
            <w:tcW w:w="3528" w:type="dxa"/>
          </w:tcPr>
          <w:p w:rsidR="008B1AFE" w:rsidRPr="00A92E80" w:rsidRDefault="008B1AFE" w:rsidP="00A92E80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A92E80">
              <w:rPr>
                <w:rFonts w:ascii="Times New Roman" w:hAnsi="Times New Roman"/>
                <w:sz w:val="28"/>
                <w:szCs w:val="28"/>
                <w:lang w:val="uk-UA"/>
              </w:rPr>
              <w:t>Земельний податок з фізичних осіб</w:t>
            </w:r>
          </w:p>
        </w:tc>
        <w:tc>
          <w:tcPr>
            <w:tcW w:w="2340" w:type="dxa"/>
            <w:vAlign w:val="center"/>
          </w:tcPr>
          <w:p w:rsidR="008B1AFE" w:rsidRPr="00181B40" w:rsidRDefault="00181B40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81B40">
              <w:rPr>
                <w:rFonts w:ascii="Times New Roman" w:hAnsi="Times New Roman"/>
                <w:sz w:val="28"/>
                <w:szCs w:val="28"/>
                <w:lang w:val="uk-UA"/>
              </w:rPr>
              <w:t>2940,60</w:t>
            </w:r>
          </w:p>
        </w:tc>
        <w:tc>
          <w:tcPr>
            <w:tcW w:w="2036" w:type="dxa"/>
            <w:vAlign w:val="center"/>
          </w:tcPr>
          <w:p w:rsidR="008B1AFE" w:rsidRPr="00181B40" w:rsidRDefault="00181B40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181B40">
              <w:rPr>
                <w:rFonts w:ascii="Times New Roman" w:hAnsi="Times New Roman"/>
                <w:sz w:val="28"/>
                <w:szCs w:val="28"/>
                <w:lang w:val="uk-UA"/>
              </w:rPr>
              <w:t>2764,44</w:t>
            </w:r>
          </w:p>
        </w:tc>
        <w:tc>
          <w:tcPr>
            <w:tcW w:w="1902" w:type="dxa"/>
            <w:vAlign w:val="center"/>
          </w:tcPr>
          <w:p w:rsidR="008B1AFE" w:rsidRPr="004F7B61" w:rsidRDefault="004F7B61" w:rsidP="00A92E80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4F7B61">
              <w:rPr>
                <w:rFonts w:ascii="Times New Roman" w:hAnsi="Times New Roman"/>
                <w:sz w:val="28"/>
                <w:szCs w:val="28"/>
                <w:lang w:val="uk-UA"/>
              </w:rPr>
              <w:t>904,5</w:t>
            </w:r>
          </w:p>
        </w:tc>
      </w:tr>
    </w:tbl>
    <w:p w:rsidR="008B1AFE" w:rsidRDefault="008B1AFE" w:rsidP="0009175F">
      <w:pPr>
        <w:pStyle w:val="a5"/>
        <w:spacing w:before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B1AFE" w:rsidRPr="004F7B61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4F7B61">
        <w:rPr>
          <w:rFonts w:ascii="Times New Roman" w:hAnsi="Times New Roman"/>
          <w:b/>
          <w:sz w:val="28"/>
          <w:szCs w:val="28"/>
          <w:lang w:val="uk-UA" w:eastAsia="uk-UA"/>
        </w:rPr>
        <w:t xml:space="preserve">9.Оцінка результатів реалізації регуляторного </w:t>
      </w:r>
      <w:proofErr w:type="spellStart"/>
      <w:r w:rsidRPr="004F7B61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  <w:r w:rsidRPr="004F7B61">
        <w:rPr>
          <w:rFonts w:ascii="Times New Roman" w:hAnsi="Times New Roman"/>
          <w:b/>
          <w:sz w:val="28"/>
          <w:szCs w:val="28"/>
          <w:lang w:val="uk-UA" w:eastAsia="uk-UA"/>
        </w:rPr>
        <w:t xml:space="preserve"> та ступеня досягнення визначених цілей</w:t>
      </w: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4F7B61">
        <w:rPr>
          <w:rFonts w:ascii="Times New Roman" w:hAnsi="Times New Roman"/>
          <w:sz w:val="28"/>
          <w:szCs w:val="28"/>
          <w:lang w:val="uk-UA" w:eastAsia="uk-UA"/>
        </w:rPr>
        <w:t>За результатами аналізу надходжень вищевказаного місцевого податку можна зробити висновок, що загалом спостерігається збільшення таких надходжень.</w:t>
      </w:r>
    </w:p>
    <w:p w:rsidR="0005554F" w:rsidRPr="0005554F" w:rsidRDefault="0005554F" w:rsidP="000555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proofErr w:type="spellStart"/>
      <w:r w:rsidRPr="0005554F">
        <w:rPr>
          <w:rFonts w:ascii="Times New Roman" w:hAnsi="Times New Roman"/>
          <w:sz w:val="28"/>
          <w:szCs w:val="28"/>
          <w:lang w:val="uk-UA" w:eastAsia="uk-UA"/>
        </w:rPr>
        <w:t>Проєкт</w:t>
      </w:r>
      <w:proofErr w:type="spellEnd"/>
      <w:r w:rsidRPr="0005554F">
        <w:rPr>
          <w:rFonts w:ascii="Times New Roman" w:hAnsi="Times New Roman"/>
          <w:sz w:val="28"/>
          <w:szCs w:val="28"/>
          <w:lang w:val="uk-UA" w:eastAsia="uk-UA"/>
        </w:rPr>
        <w:t xml:space="preserve"> рішення разом із аналізом регуляторного впливу оприлюднювались у громадсько – політичній газеті «Обухівські вісті» та на сайті Обухівської міської ради </w:t>
      </w:r>
      <w:r w:rsidRPr="004566A6">
        <w:rPr>
          <w:rFonts w:ascii="Times New Roman" w:hAnsi="Times New Roman"/>
          <w:sz w:val="28"/>
          <w:szCs w:val="28"/>
          <w:lang w:eastAsia="uk-UA"/>
        </w:rPr>
        <w:t> </w:t>
      </w:r>
      <w:r w:rsidRPr="0005554F">
        <w:rPr>
          <w:rFonts w:ascii="Times New Roman" w:hAnsi="Times New Roman"/>
          <w:sz w:val="28"/>
          <w:szCs w:val="28"/>
          <w:lang w:val="uk-UA" w:eastAsia="uk-UA"/>
        </w:rPr>
        <w:t>Київської області у визначені терміни, що свідчить про високий рівень поінформованості мешканців Обухівської міської громади Обухівського району Київської області, суб’єктів господарювання-платників місцевих податків.</w:t>
      </w:r>
    </w:p>
    <w:p w:rsidR="0005554F" w:rsidRPr="004566A6" w:rsidRDefault="0005554F" w:rsidP="0005554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Прийняття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даного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регуляторного акта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дасть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можливість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привести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регулювання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у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відповідність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з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Податковим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кодексом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України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>.</w:t>
      </w:r>
    </w:p>
    <w:p w:rsidR="0005554F" w:rsidRPr="004566A6" w:rsidRDefault="0005554F" w:rsidP="0005554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Показником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результативності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регуляторного акта -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проєкту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рішення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Обухівської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міської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ради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Київської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області</w:t>
      </w:r>
      <w:proofErr w:type="spellEnd"/>
      <w:r>
        <w:rPr>
          <w:rFonts w:ascii="Times New Roman" w:hAnsi="Times New Roman"/>
          <w:sz w:val="28"/>
          <w:szCs w:val="28"/>
          <w:lang w:val="uk-UA" w:eastAsia="uk-UA"/>
        </w:rPr>
        <w:t xml:space="preserve"> </w:t>
      </w:r>
      <w:r w:rsidRPr="00E00DDF">
        <w:rPr>
          <w:rFonts w:ascii="Times New Roman" w:hAnsi="Times New Roman"/>
          <w:color w:val="000000"/>
          <w:sz w:val="28"/>
          <w:szCs w:val="28"/>
          <w:lang w:val="uk-UA"/>
        </w:rPr>
        <w:t>«Про встановлення місцевих податків і зборів на території Обухівської міської територіальної громади Обухівського району Київської області щодо ставок земельного податку та пільг до сплати земельного податку»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4566A6">
        <w:rPr>
          <w:rFonts w:ascii="Times New Roman" w:hAnsi="Times New Roman"/>
          <w:sz w:val="28"/>
          <w:szCs w:val="28"/>
          <w:lang w:eastAsia="uk-UA"/>
        </w:rPr>
        <w:t xml:space="preserve">є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збільшення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надходжень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gramStart"/>
      <w:r w:rsidRPr="004566A6">
        <w:rPr>
          <w:rFonts w:ascii="Times New Roman" w:hAnsi="Times New Roman"/>
          <w:sz w:val="28"/>
          <w:szCs w:val="28"/>
          <w:lang w:eastAsia="uk-UA"/>
        </w:rPr>
        <w:t>до бюджету</w:t>
      </w:r>
      <w:proofErr w:type="gramEnd"/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uk-UA"/>
        </w:rPr>
        <w:t>Г</w:t>
      </w:r>
      <w:r w:rsidRPr="004566A6">
        <w:rPr>
          <w:rFonts w:ascii="Times New Roman" w:hAnsi="Times New Roman"/>
          <w:sz w:val="28"/>
          <w:szCs w:val="28"/>
          <w:lang w:eastAsia="uk-UA"/>
        </w:rPr>
        <w:t>ромади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>.</w:t>
      </w:r>
    </w:p>
    <w:p w:rsidR="0005554F" w:rsidRPr="004566A6" w:rsidRDefault="0005554F" w:rsidP="0005554F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Базове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результативності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проєкту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рішення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Обухівської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міської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ради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Київської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області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E00DDF">
        <w:rPr>
          <w:rFonts w:ascii="Times New Roman" w:hAnsi="Times New Roman"/>
          <w:color w:val="000000"/>
          <w:sz w:val="28"/>
          <w:szCs w:val="28"/>
          <w:lang w:val="uk-UA"/>
        </w:rPr>
        <w:t>«Про встановлення місцевих податків і зборів на території Обухівської міської територіальної громади Обухівського району Київської області щодо ставок земельного податку та пільг до сплати земельного податку»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показує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прийняття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вказаного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рішення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буде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мати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позитивні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соціально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економічні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наслідки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забезпечить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щорічні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надходження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до бюджету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Обухівської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міської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територіальної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громади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</w:rPr>
        <w:t>Обухівського</w:t>
      </w:r>
      <w:proofErr w:type="spellEnd"/>
      <w:r w:rsidRPr="004566A6">
        <w:rPr>
          <w:rFonts w:ascii="Times New Roman" w:hAnsi="Times New Roman"/>
          <w:sz w:val="28"/>
          <w:szCs w:val="28"/>
        </w:rPr>
        <w:t xml:space="preserve"> району </w:t>
      </w:r>
      <w:proofErr w:type="spellStart"/>
      <w:r w:rsidRPr="004566A6">
        <w:rPr>
          <w:rFonts w:ascii="Times New Roman" w:hAnsi="Times New Roman"/>
          <w:sz w:val="28"/>
          <w:szCs w:val="28"/>
        </w:rPr>
        <w:t>Київської</w:t>
      </w:r>
      <w:proofErr w:type="spellEnd"/>
      <w:r w:rsidRPr="004566A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</w:rPr>
        <w:t>області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>.</w:t>
      </w:r>
    </w:p>
    <w:p w:rsidR="0005554F" w:rsidRPr="004566A6" w:rsidRDefault="0005554F" w:rsidP="0005554F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Повторне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планується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здійснити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через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рік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після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набуття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чинності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регуляторного акта, за результатами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якого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можливо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здійснити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порівняння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показників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базового та повторного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У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виявлення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неврегульованих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проблемних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питань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вони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будуть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усунені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шляхом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внесення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відповідних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змін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05554F" w:rsidRPr="0005554F" w:rsidRDefault="0005554F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</w:p>
    <w:p w:rsidR="008B1AFE" w:rsidRPr="00916437" w:rsidRDefault="008B1AF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B1AFE" w:rsidRPr="00916437" w:rsidRDefault="008B1AFE" w:rsidP="00F17741">
      <w:pPr>
        <w:spacing w:after="0" w:line="240" w:lineRule="auto"/>
        <w:jc w:val="both"/>
        <w:rPr>
          <w:rFonts w:ascii="Times New Roman" w:hAnsi="Times New Roman"/>
          <w:bCs/>
          <w:color w:val="252330"/>
          <w:sz w:val="28"/>
          <w:szCs w:val="28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Начальник земельного відділу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    </w:t>
      </w:r>
      <w:bookmarkStart w:id="0" w:name="_GoBack"/>
      <w:r>
        <w:rPr>
          <w:rFonts w:ascii="Times New Roman" w:hAnsi="Times New Roman"/>
          <w:color w:val="000000"/>
          <w:sz w:val="28"/>
          <w:szCs w:val="28"/>
          <w:lang w:val="uk-UA"/>
        </w:rPr>
        <w:t>(підпис)</w:t>
      </w:r>
      <w:bookmarkEnd w:id="0"/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                 </w:t>
      </w:r>
      <w:r w:rsidR="0005554F">
        <w:rPr>
          <w:rFonts w:ascii="Times New Roman" w:hAnsi="Times New Roman"/>
          <w:color w:val="000000"/>
          <w:sz w:val="28"/>
          <w:szCs w:val="28"/>
          <w:lang w:val="uk-UA"/>
        </w:rPr>
        <w:t>Оксана ТРЕТЯК</w:t>
      </w:r>
    </w:p>
    <w:p w:rsidR="008B1AFE" w:rsidRPr="00916437" w:rsidRDefault="008B1AFE">
      <w:pPr>
        <w:spacing w:after="0" w:line="240" w:lineRule="auto"/>
        <w:jc w:val="both"/>
        <w:rPr>
          <w:rFonts w:ascii="Times New Roman" w:hAnsi="Times New Roman"/>
          <w:bCs/>
          <w:color w:val="252330"/>
          <w:sz w:val="28"/>
          <w:szCs w:val="28"/>
          <w:lang w:val="uk-UA"/>
        </w:rPr>
      </w:pPr>
    </w:p>
    <w:sectPr w:rsidR="008B1AFE" w:rsidRPr="00916437" w:rsidSect="00E45CA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5CA5CCB"/>
    <w:multiLevelType w:val="hybridMultilevel"/>
    <w:tmpl w:val="2DA0CC1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77F3"/>
    <w:rsid w:val="0005554F"/>
    <w:rsid w:val="00064309"/>
    <w:rsid w:val="00070E6E"/>
    <w:rsid w:val="0009175F"/>
    <w:rsid w:val="000A0E14"/>
    <w:rsid w:val="000E23F5"/>
    <w:rsid w:val="00102555"/>
    <w:rsid w:val="00106B5A"/>
    <w:rsid w:val="00145215"/>
    <w:rsid w:val="00181B40"/>
    <w:rsid w:val="00183426"/>
    <w:rsid w:val="001935D4"/>
    <w:rsid w:val="001E36CB"/>
    <w:rsid w:val="0020787E"/>
    <w:rsid w:val="00280D3A"/>
    <w:rsid w:val="002B028A"/>
    <w:rsid w:val="00304E7F"/>
    <w:rsid w:val="003114B4"/>
    <w:rsid w:val="003C6206"/>
    <w:rsid w:val="003E115F"/>
    <w:rsid w:val="004457DF"/>
    <w:rsid w:val="00455153"/>
    <w:rsid w:val="00456390"/>
    <w:rsid w:val="004F682B"/>
    <w:rsid w:val="004F7B61"/>
    <w:rsid w:val="00551CF0"/>
    <w:rsid w:val="0057228F"/>
    <w:rsid w:val="005E5B5E"/>
    <w:rsid w:val="005E5D60"/>
    <w:rsid w:val="00637A36"/>
    <w:rsid w:val="00642004"/>
    <w:rsid w:val="00782180"/>
    <w:rsid w:val="008008BC"/>
    <w:rsid w:val="00867352"/>
    <w:rsid w:val="008A6A65"/>
    <w:rsid w:val="008B1AFE"/>
    <w:rsid w:val="008E01CC"/>
    <w:rsid w:val="00916437"/>
    <w:rsid w:val="0092642E"/>
    <w:rsid w:val="00972EC5"/>
    <w:rsid w:val="00A2202F"/>
    <w:rsid w:val="00A577F3"/>
    <w:rsid w:val="00A7761A"/>
    <w:rsid w:val="00A901FE"/>
    <w:rsid w:val="00A92E80"/>
    <w:rsid w:val="00AA0A02"/>
    <w:rsid w:val="00AC53FA"/>
    <w:rsid w:val="00B34757"/>
    <w:rsid w:val="00B36707"/>
    <w:rsid w:val="00B86A62"/>
    <w:rsid w:val="00B94FFC"/>
    <w:rsid w:val="00BB424C"/>
    <w:rsid w:val="00BC3B34"/>
    <w:rsid w:val="00BD09D2"/>
    <w:rsid w:val="00C25A83"/>
    <w:rsid w:val="00CE0302"/>
    <w:rsid w:val="00D12510"/>
    <w:rsid w:val="00D65665"/>
    <w:rsid w:val="00D678AB"/>
    <w:rsid w:val="00D874BD"/>
    <w:rsid w:val="00DB409C"/>
    <w:rsid w:val="00DF1CC4"/>
    <w:rsid w:val="00E00DDF"/>
    <w:rsid w:val="00E23BDD"/>
    <w:rsid w:val="00E45CA3"/>
    <w:rsid w:val="00E64A11"/>
    <w:rsid w:val="00EB3EC5"/>
    <w:rsid w:val="00EE7D96"/>
    <w:rsid w:val="00EF4847"/>
    <w:rsid w:val="00F13CD4"/>
    <w:rsid w:val="00F17741"/>
    <w:rsid w:val="00F45D2B"/>
    <w:rsid w:val="00F67198"/>
    <w:rsid w:val="00F82494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E6E86"/>
  <w15:docId w15:val="{87B4479B-FE57-4F10-8236-C1C93C64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577F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4">
    <w:name w:val="Strong"/>
    <w:uiPriority w:val="99"/>
    <w:qFormat/>
    <w:rsid w:val="00A577F3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A577F3"/>
    <w:rPr>
      <w:rFonts w:cs="Times New Roman"/>
    </w:rPr>
  </w:style>
  <w:style w:type="paragraph" w:customStyle="1" w:styleId="a5">
    <w:name w:val="Нормальний текст"/>
    <w:basedOn w:val="a"/>
    <w:uiPriority w:val="99"/>
    <w:rsid w:val="00C25A83"/>
    <w:pPr>
      <w:spacing w:before="120" w:after="0" w:line="240" w:lineRule="auto"/>
      <w:ind w:firstLine="567"/>
    </w:pPr>
    <w:rPr>
      <w:rFonts w:ascii="Antiqua" w:hAnsi="Antiqua"/>
      <w:sz w:val="26"/>
      <w:szCs w:val="20"/>
    </w:rPr>
  </w:style>
  <w:style w:type="paragraph" w:styleId="a6">
    <w:name w:val="Balloon Text"/>
    <w:basedOn w:val="a"/>
    <w:link w:val="a7"/>
    <w:uiPriority w:val="99"/>
    <w:semiHidden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link w:val="a6"/>
    <w:uiPriority w:val="99"/>
    <w:semiHidden/>
    <w:locked/>
    <w:rsid w:val="00B86A6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99"/>
    <w:locked/>
    <w:rsid w:val="001E36CB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82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63</cp:revision>
  <cp:lastPrinted>2025-12-02T09:53:00Z</cp:lastPrinted>
  <dcterms:created xsi:type="dcterms:W3CDTF">2017-06-07T05:27:00Z</dcterms:created>
  <dcterms:modified xsi:type="dcterms:W3CDTF">2025-12-02T09:53:00Z</dcterms:modified>
</cp:coreProperties>
</file>