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812" w:rsidRPr="00BD3812" w:rsidRDefault="00BD3812" w:rsidP="00BD3812">
      <w:pPr>
        <w:keepNext/>
        <w:overflowPunct w:val="0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32"/>
          <w:szCs w:val="32"/>
          <w:lang w:val="ru-RU" w:eastAsia="ru-RU"/>
        </w:rPr>
      </w:pPr>
      <w:r w:rsidRPr="00BD3812">
        <w:rPr>
          <w:rFonts w:ascii="Times New Roman" w:eastAsia="Times New Roman" w:hAnsi="Times New Roman" w:cs="Times New Roman"/>
          <w:noProof/>
          <w:color w:val="000000" w:themeColor="text1"/>
          <w:kern w:val="32"/>
          <w:sz w:val="32"/>
          <w:szCs w:val="32"/>
          <w:lang w:eastAsia="uk-UA"/>
        </w:rPr>
        <w:drawing>
          <wp:inline distT="0" distB="0" distL="0" distR="0" wp14:anchorId="6517B148" wp14:editId="58F900CE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812" w:rsidRPr="00BD3812" w:rsidRDefault="00BD3812" w:rsidP="00BD3812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hr-HR" w:eastAsia="ru-RU"/>
        </w:rPr>
      </w:pPr>
      <w:r w:rsidRPr="00BD381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hr-HR" w:eastAsia="ru-RU"/>
        </w:rPr>
        <w:t xml:space="preserve">ОБУХІВСЬКА МІСЬКА РАДА </w:t>
      </w:r>
    </w:p>
    <w:p w:rsidR="00BD3812" w:rsidRPr="00BD3812" w:rsidRDefault="00BD3812" w:rsidP="00BD3812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</w:pPr>
      <w:r w:rsidRPr="00BD381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ru-RU" w:eastAsia="uk-UA" w:bidi="uk-UA"/>
        </w:rPr>
        <w:t xml:space="preserve"> КИЇВСЬКОЇ ОБЛАСТІ</w:t>
      </w:r>
    </w:p>
    <w:p w:rsidR="00BD3812" w:rsidRPr="00BD3812" w:rsidRDefault="00BD3812" w:rsidP="00BD3812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4"/>
          <w:szCs w:val="28"/>
          <w:lang w:val="ru-RU" w:eastAsia="ru-RU"/>
        </w:rPr>
      </w:pPr>
    </w:p>
    <w:p w:rsidR="00BD3812" w:rsidRPr="00BD3812" w:rsidRDefault="00BD3812" w:rsidP="00BD3812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ВІСІМДЕСЯТ ШОСТА (позачергова)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 xml:space="preserve"> СЕСІЯ ВОСЬ</w:t>
      </w:r>
      <w:r w:rsidRPr="00BD38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МОГО СКЛИКАННЯ</w:t>
      </w:r>
    </w:p>
    <w:p w:rsidR="00BD3812" w:rsidRPr="00BD3812" w:rsidRDefault="00BD3812" w:rsidP="00BD3812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</w:pPr>
      <w:proofErr w:type="gramStart"/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Р  І</w:t>
      </w:r>
      <w:proofErr w:type="gramEnd"/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>Н</w:t>
      </w:r>
      <w:proofErr w:type="spellEnd"/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32"/>
          <w:szCs w:val="32"/>
          <w:lang w:val="ru-RU" w:eastAsia="ru-RU"/>
        </w:rPr>
        <w:t xml:space="preserve">  Я</w:t>
      </w:r>
    </w:p>
    <w:p w:rsidR="00BD3812" w:rsidRPr="00BD3812" w:rsidRDefault="00BD3812" w:rsidP="00BD381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</w:pP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13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листопада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202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>5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 року 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ab/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   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1906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eastAsia="ru-RU"/>
        </w:rPr>
        <w:t xml:space="preserve"> 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 xml:space="preserve">- 86 – 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en-US" w:eastAsia="ru-RU"/>
        </w:rPr>
        <w:t>V</w:t>
      </w:r>
      <w:r w:rsidRPr="00BD3812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8"/>
          <w:szCs w:val="24"/>
          <w:lang w:val="ru-RU" w:eastAsia="ru-RU"/>
        </w:rPr>
        <w:t>ІІІ</w:t>
      </w:r>
    </w:p>
    <w:p w:rsidR="00BD3812" w:rsidRDefault="00BD3812" w:rsidP="00BD3812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BD3812" w:rsidRPr="00BD3812" w:rsidRDefault="00BD3812" w:rsidP="00BD3812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внесення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змін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до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Кошторису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Комплексної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Програми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D3812" w:rsidRPr="00BD3812" w:rsidRDefault="00BD3812" w:rsidP="00BD3812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підтримки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сім’ї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забезпечення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прав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дітей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D3812" w:rsidRPr="00BD3812" w:rsidRDefault="00BD3812" w:rsidP="00BD3812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BD3812">
        <w:rPr>
          <w:rFonts w:ascii="Times New Roman" w:hAnsi="Times New Roman"/>
          <w:b/>
          <w:sz w:val="28"/>
          <w:szCs w:val="28"/>
          <w:lang w:val="ru-RU"/>
        </w:rPr>
        <w:t>«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Назустріч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1B1967">
        <w:rPr>
          <w:rFonts w:ascii="Times New Roman" w:hAnsi="Times New Roman"/>
          <w:b/>
          <w:sz w:val="28"/>
          <w:szCs w:val="28"/>
          <w:lang w:val="ru-RU"/>
        </w:rPr>
        <w:t>дітям</w:t>
      </w:r>
      <w:proofErr w:type="spellEnd"/>
      <w:r w:rsidR="001B1967">
        <w:rPr>
          <w:rFonts w:ascii="Times New Roman" w:hAnsi="Times New Roman"/>
          <w:b/>
          <w:sz w:val="28"/>
          <w:szCs w:val="28"/>
          <w:lang w:val="ru-RU"/>
        </w:rPr>
        <w:t xml:space="preserve">» на </w:t>
      </w:r>
      <w:proofErr w:type="spellStart"/>
      <w:r w:rsidR="001B1967">
        <w:rPr>
          <w:rFonts w:ascii="Times New Roman" w:hAnsi="Times New Roman"/>
          <w:b/>
          <w:sz w:val="28"/>
          <w:szCs w:val="28"/>
          <w:lang w:val="ru-RU"/>
        </w:rPr>
        <w:t>території</w:t>
      </w:r>
      <w:proofErr w:type="spellEnd"/>
      <w:r w:rsidR="001B196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1B1967">
        <w:rPr>
          <w:rFonts w:ascii="Times New Roman" w:hAnsi="Times New Roman"/>
          <w:b/>
          <w:sz w:val="28"/>
          <w:szCs w:val="28"/>
          <w:lang w:val="ru-RU"/>
        </w:rPr>
        <w:t>Обухівської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міської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BD3812" w:rsidRPr="00BD3812" w:rsidRDefault="00BD3812" w:rsidP="00BD3812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територіальної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громади</w:t>
      </w:r>
      <w:proofErr w:type="spellEnd"/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на 2021-2025 роки, на 202</w:t>
      </w:r>
      <w:r w:rsidRPr="00BD3812">
        <w:rPr>
          <w:rFonts w:ascii="Times New Roman" w:hAnsi="Times New Roman"/>
          <w:b/>
          <w:sz w:val="28"/>
          <w:szCs w:val="28"/>
        </w:rPr>
        <w:t>5</w:t>
      </w:r>
      <w:r w:rsidRPr="00BD381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BD3812">
        <w:rPr>
          <w:rFonts w:ascii="Times New Roman" w:hAnsi="Times New Roman"/>
          <w:b/>
          <w:sz w:val="28"/>
          <w:szCs w:val="28"/>
          <w:lang w:val="ru-RU"/>
        </w:rPr>
        <w:t>рік</w:t>
      </w:r>
      <w:proofErr w:type="spellEnd"/>
    </w:p>
    <w:p w:rsidR="00BD3812" w:rsidRDefault="00BD3812" w:rsidP="00BD381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BD3812" w:rsidRDefault="00BD3812" w:rsidP="00BD381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пункту 22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частини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26 Закону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з метою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актуалізації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розглянувши подання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служби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 справах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сімʼї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иконавчого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Київської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Кошторису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Комплексної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Назустріч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2021-2025 роки» на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рекомендації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постійних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комісій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Обухівської міської ради Київської області </w:t>
      </w:r>
      <w:r>
        <w:rPr>
          <w:rFonts w:ascii="Times New Roman" w:hAnsi="Times New Roman"/>
          <w:sz w:val="28"/>
          <w:szCs w:val="28"/>
          <w:lang w:val="ru-RU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гуманітарних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r>
        <w:rPr>
          <w:rFonts w:ascii="Times New Roman" w:hAnsi="Times New Roman"/>
          <w:sz w:val="28"/>
          <w:szCs w:val="28"/>
        </w:rPr>
        <w:t xml:space="preserve">з питань </w:t>
      </w:r>
      <w:r>
        <w:rPr>
          <w:rFonts w:ascii="Times New Roman" w:hAnsi="Times New Roman"/>
          <w:bCs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BD3812" w:rsidRDefault="00BD3812" w:rsidP="00BD381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ОБУХІВСЬКА МІСЬКА РАДА ВИРІШИЛА:</w:t>
      </w:r>
    </w:p>
    <w:p w:rsidR="00BD3812" w:rsidRDefault="00BD3812" w:rsidP="00BD38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2025 рік, </w:t>
      </w:r>
      <w:r>
        <w:rPr>
          <w:rFonts w:ascii="Times New Roman" w:hAnsi="Times New Roman"/>
          <w:bCs/>
          <w:sz w:val="28"/>
          <w:szCs w:val="28"/>
        </w:rPr>
        <w:t>затвердженого рішенням сесії Обухівської міської ради Київської області від 30.01.2025 № 1559-70-</w:t>
      </w:r>
      <w:r>
        <w:rPr>
          <w:rFonts w:ascii="Times New Roman" w:hAnsi="Times New Roman"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Cs/>
          <w:sz w:val="28"/>
          <w:szCs w:val="28"/>
        </w:rPr>
        <w:t xml:space="preserve"> (зі змінами), доповнивши Кошторис пунктом 2.8, виклавши у новій редакції, згідно з додатком.</w:t>
      </w:r>
    </w:p>
    <w:p w:rsidR="00BD3812" w:rsidRDefault="00BD3812" w:rsidP="00BD38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 w:rsidRPr="001B196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>
        <w:rPr>
          <w:rFonts w:ascii="Times New Roman" w:hAnsi="Times New Roman"/>
          <w:sz w:val="28"/>
          <w:szCs w:val="28"/>
        </w:rPr>
        <w:t xml:space="preserve"> гуманітарних питань.</w:t>
      </w:r>
    </w:p>
    <w:p w:rsidR="00BD3812" w:rsidRDefault="00BD3812" w:rsidP="00BD381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D3812" w:rsidRDefault="00BD3812" w:rsidP="00BD38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Обухівської міської ради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1B1967">
        <w:rPr>
          <w:rFonts w:ascii="Times New Roman" w:hAnsi="Times New Roman"/>
          <w:b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Лариса ІЛЬЄНКО</w:t>
      </w:r>
    </w:p>
    <w:p w:rsidR="00BD3812" w:rsidRDefault="00BD3812" w:rsidP="00BD381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D3812" w:rsidRDefault="00BD3812" w:rsidP="00BD381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D3812" w:rsidRDefault="00BD3812" w:rsidP="00BD381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D3812" w:rsidRDefault="00BD3812" w:rsidP="00BD381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D3812" w:rsidRPr="00BD3812" w:rsidRDefault="00BD3812" w:rsidP="00BD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812">
        <w:rPr>
          <w:rFonts w:ascii="Times New Roman" w:hAnsi="Times New Roman"/>
          <w:sz w:val="24"/>
          <w:szCs w:val="24"/>
        </w:rPr>
        <w:t>Юлія ЖЕВАГА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Додаток 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 рішення Обухівської міської ради </w:t>
      </w:r>
    </w:p>
    <w:p w:rsidR="00D22BC5" w:rsidRDefault="00BD3812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2"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t>від 13</w:t>
      </w:r>
      <w:r w:rsidR="00D22BC5">
        <w:rPr>
          <w:rFonts w:ascii="Times New Roman" w:hAnsi="Times New Roman"/>
          <w:b/>
          <w:sz w:val="24"/>
          <w:szCs w:val="24"/>
        </w:rPr>
        <w:t>.</w:t>
      </w:r>
      <w:r w:rsidR="003E2B9E">
        <w:rPr>
          <w:rFonts w:ascii="Times New Roman" w:hAnsi="Times New Roman"/>
          <w:b/>
          <w:sz w:val="24"/>
          <w:szCs w:val="24"/>
        </w:rPr>
        <w:t>1</w:t>
      </w:r>
      <w:r w:rsidR="00FA346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.2025 № 1906-</w:t>
      </w:r>
      <w:r w:rsidR="00D22BC5">
        <w:rPr>
          <w:rFonts w:ascii="Times New Roman" w:hAnsi="Times New Roman"/>
          <w:b/>
          <w:bCs/>
          <w:kern w:val="32"/>
          <w:sz w:val="24"/>
          <w:szCs w:val="24"/>
        </w:rPr>
        <w:t>8</w:t>
      </w:r>
      <w:r w:rsidR="00FA3469">
        <w:rPr>
          <w:rFonts w:ascii="Times New Roman" w:hAnsi="Times New Roman"/>
          <w:b/>
          <w:bCs/>
          <w:kern w:val="32"/>
          <w:sz w:val="24"/>
          <w:szCs w:val="24"/>
        </w:rPr>
        <w:t>6</w:t>
      </w:r>
      <w:r w:rsidR="00D22BC5">
        <w:rPr>
          <w:rFonts w:ascii="Times New Roman" w:hAnsi="Times New Roman"/>
          <w:b/>
          <w:bCs/>
          <w:kern w:val="32"/>
          <w:sz w:val="24"/>
          <w:szCs w:val="24"/>
        </w:rPr>
        <w:t xml:space="preserve"> - </w:t>
      </w:r>
      <w:r w:rsidR="00D22BC5">
        <w:rPr>
          <w:rFonts w:ascii="Times New Roman" w:hAnsi="Times New Roman"/>
          <w:b/>
          <w:bCs/>
          <w:kern w:val="32"/>
          <w:sz w:val="24"/>
          <w:szCs w:val="24"/>
          <w:lang w:val="en-US"/>
        </w:rPr>
        <w:t>V</w:t>
      </w:r>
      <w:r w:rsidR="00D22BC5">
        <w:rPr>
          <w:rFonts w:ascii="Times New Roman" w:hAnsi="Times New Roman"/>
          <w:b/>
          <w:bCs/>
          <w:kern w:val="32"/>
          <w:sz w:val="24"/>
          <w:szCs w:val="24"/>
        </w:rPr>
        <w:t>ІІІ</w:t>
      </w:r>
    </w:p>
    <w:p w:rsidR="00D22BC5" w:rsidRDefault="00D22BC5" w:rsidP="00D22B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 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рішення Обухівської міської ради </w:t>
      </w:r>
    </w:p>
    <w:p w:rsidR="00D22BC5" w:rsidRDefault="00D22BC5" w:rsidP="00D22BC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>від 31.01.2025 № 1559-</w:t>
      </w:r>
      <w:r>
        <w:rPr>
          <w:rFonts w:ascii="Times New Roman" w:hAnsi="Times New Roman"/>
          <w:bCs/>
          <w:kern w:val="32"/>
          <w:sz w:val="24"/>
          <w:szCs w:val="24"/>
        </w:rPr>
        <w:t xml:space="preserve">70 - </w:t>
      </w:r>
      <w:r>
        <w:rPr>
          <w:rFonts w:ascii="Times New Roman" w:hAnsi="Times New Roman"/>
          <w:bCs/>
          <w:kern w:val="32"/>
          <w:sz w:val="24"/>
          <w:szCs w:val="24"/>
          <w:lang w:val="en-US"/>
        </w:rPr>
        <w:t>V</w:t>
      </w:r>
      <w:r>
        <w:rPr>
          <w:rFonts w:ascii="Times New Roman" w:hAnsi="Times New Roman"/>
          <w:bCs/>
          <w:kern w:val="32"/>
          <w:sz w:val="24"/>
          <w:szCs w:val="24"/>
        </w:rPr>
        <w:t>ІІІ</w:t>
      </w:r>
    </w:p>
    <w:p w:rsidR="00D22BC5" w:rsidRDefault="00D22BC5" w:rsidP="00D22B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2BC5" w:rsidRDefault="00D22BC5" w:rsidP="00D22B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22BC5" w:rsidRDefault="00D22BC5" w:rsidP="00D22B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Кошторис Комплексної Програми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підтримки сім’ї та забезпечення прав дітей «Назустріч дітям»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території Обухівської міської територіальної громади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на 2021-2025 роки, </w:t>
      </w:r>
    </w:p>
    <w:p w:rsidR="00D22BC5" w:rsidRDefault="00D22BC5" w:rsidP="00D22B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 2025 рік (нова редакція)</w:t>
      </w:r>
    </w:p>
    <w:p w:rsidR="00D22BC5" w:rsidRDefault="00D22BC5" w:rsidP="00D22BC5">
      <w:pPr>
        <w:spacing w:line="240" w:lineRule="auto"/>
        <w:rPr>
          <w:rFonts w:ascii="Times New Roman" w:hAnsi="Times New Roman"/>
          <w:sz w:val="28"/>
          <w:lang w:eastAsia="ru-RU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49"/>
        <w:gridCol w:w="1447"/>
        <w:gridCol w:w="1417"/>
        <w:gridCol w:w="1134"/>
        <w:gridCol w:w="1134"/>
      </w:tblGrid>
      <w:tr w:rsidR="00D22BC5" w:rsidTr="00BD38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заходів</w:t>
            </w:r>
            <w:proofErr w:type="spellEnd"/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Обгрунту-вання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иділ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ено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2025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рік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Зміни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 зі змінами</w:t>
            </w:r>
          </w:p>
        </w:tc>
      </w:tr>
      <w:tr w:rsidR="00D22BC5" w:rsidTr="00BD38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</w:t>
            </w:r>
          </w:p>
        </w:tc>
      </w:tr>
      <w:tr w:rsidR="00D22BC5" w:rsidTr="00BD3812">
        <w:trPr>
          <w:gridAfter w:val="1"/>
          <w:wAfter w:w="113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Утвердження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суспільстві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цінностей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відповідального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батьківства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запобігання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неблагополуччю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насильству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сім'ї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соціальному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сирітству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безпечного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змістовного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22BC5" w:rsidTr="00BD3812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їх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мистецьких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спортивних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здібностей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громаді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(01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червня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_____________</w:t>
            </w:r>
          </w:p>
          <w:p w:rsidR="00C47E37" w:rsidRDefault="00C47E3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різдвяних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свят (06 – 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грудня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</w:t>
            </w:r>
          </w:p>
          <w:p w:rsidR="00C47E37" w:rsidRDefault="00C47E3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благодійн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акці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любов’ю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в рамка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проведення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рейд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«Урок»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серпень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_________________</w:t>
            </w:r>
          </w:p>
          <w:p w:rsidR="00C47E37" w:rsidRDefault="00C47E3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70548" w:rsidRDefault="0087054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новорічно-різдвяної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вистави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 w:rsidR="00C47E3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C47E37">
              <w:rPr>
                <w:rFonts w:ascii="Times New Roman" w:hAnsi="Times New Roman"/>
                <w:sz w:val="24"/>
                <w:szCs w:val="24"/>
                <w:lang w:val="ru-RU"/>
              </w:rPr>
              <w:t>грудень</w:t>
            </w:r>
            <w:proofErr w:type="spellEnd"/>
            <w:r w:rsidR="00C47E37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Іграшка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Дитячі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рюкзаки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Вистава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45 000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="00C47E37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00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FA346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+</w:t>
            </w:r>
            <w:r w:rsidR="00C47E37">
              <w:rPr>
                <w:rFonts w:ascii="Times New Roman" w:hAnsi="Times New Roman"/>
                <w:sz w:val="24"/>
                <w:szCs w:val="24"/>
                <w:lang w:val="ru-RU"/>
              </w:rPr>
              <w:t>80 000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  <w:r w:rsidR="00C47E37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="00C47E37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000</w:t>
            </w: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47E37" w:rsidRDefault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80 000</w:t>
            </w:r>
          </w:p>
        </w:tc>
      </w:tr>
      <w:tr w:rsidR="00D22BC5" w:rsidTr="00BD3812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   З метою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національних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традицій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популяризації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позитивного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досвіду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форм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дітей-інвалідів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багатодітних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місті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освітньо-виховні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культурологічні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lastRenderedPageBreak/>
              <w:t>інформаційні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науково-методичні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заходи з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нагоди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родини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травень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Сувенірна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продукція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40 000</w:t>
            </w:r>
          </w:p>
        </w:tc>
      </w:tr>
      <w:tr w:rsidR="00D22BC5" w:rsidTr="00BD3812">
        <w:trPr>
          <w:trHeight w:val="7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1.13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семінари-тренінги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життєвих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навичок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безпечної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поведінки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щодо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профілактики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булінгу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жорстокого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поводження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дітьми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ВІЛ/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СНІДу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соціально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небезпечних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хвороб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здорового способу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життя</w:t>
            </w:r>
            <w:proofErr w:type="spellEnd"/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фахівців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: лектор, психолог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</w:tr>
      <w:tr w:rsidR="00D22BC5" w:rsidTr="00BD3812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1.28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потребують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особливої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соціальної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до Закону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Місце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Західна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путівок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 w:rsidP="00FA346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</w:t>
            </w:r>
            <w:r w:rsidR="00FA3469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30</w:t>
            </w:r>
            <w:r w:rsidR="00FA3469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FA3469" w:rsidP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 w:rsidP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</w:t>
            </w:r>
            <w:r w:rsidR="000B4C25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30</w:t>
            </w:r>
            <w:r w:rsidR="000B4C25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D22BC5" w:rsidTr="00BD3812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1.41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транспорт</w:t>
            </w:r>
            <w:r>
              <w:rPr>
                <w:rFonts w:ascii="Calibri" w:hAnsi="Calibri"/>
                <w:iCs/>
                <w:sz w:val="24"/>
                <w:szCs w:val="24"/>
                <w:lang w:val="ru-RU"/>
              </w:rPr>
              <w:t>н</w:t>
            </w:r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ими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послугами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направляються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відпочинок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для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участі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інших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заходах.</w:t>
            </w:r>
          </w:p>
          <w:p w:rsidR="00D22BC5" w:rsidRDefault="00D22B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Послуга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lang w:val="ru-RU"/>
              </w:rPr>
              <w:t>перевезення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дітей</w:t>
            </w:r>
            <w:proofErr w:type="spellEnd"/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FA346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62 160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FA346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62 160</w:t>
            </w:r>
          </w:p>
        </w:tc>
      </w:tr>
      <w:tr w:rsidR="00D22BC5" w:rsidTr="00BD3812">
        <w:trPr>
          <w:trHeight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комплексної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</w:p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опинилися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складних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життєвих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обставинах</w:t>
            </w:r>
            <w:proofErr w:type="spellEnd"/>
          </w:p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22BC5" w:rsidTr="00BD3812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Великоднем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продуктові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набори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156 по 2 500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FA346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179 40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E37" w:rsidRDefault="00FA346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179 4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>00</w:t>
            </w:r>
          </w:p>
        </w:tc>
      </w:tr>
      <w:tr w:rsidR="000B4C25" w:rsidTr="00BD3812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0B4C25" w:rsidP="000B4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0B4C25" w:rsidRDefault="000B4C25" w:rsidP="000B4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 w:rsidR="00AA3E9D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A3E9D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ітей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діючих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новорвчно-різдвяними</w:t>
            </w:r>
            <w:proofErr w:type="spellEnd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святами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proofErr w:type="spellStart"/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оворічні</w:t>
            </w:r>
            <w:proofErr w:type="spellEnd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E7CE6"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0B4C25" w:rsidRDefault="000B4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200</w:t>
            </w:r>
          </w:p>
          <w:p w:rsidR="003E7CE6" w:rsidRDefault="003E7C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100</w:t>
            </w:r>
            <w:r w:rsidR="006F7350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FA346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534 137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FA3469" w:rsidP="00C47E37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- 80 000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C25" w:rsidRDefault="003E7CE6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C47E37">
              <w:rPr>
                <w:rFonts w:ascii="Times New Roman" w:hAnsi="Times New Roman"/>
                <w:sz w:val="24"/>
                <w:szCs w:val="24"/>
                <w:lang w:val="ru-RU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137</w:t>
            </w:r>
          </w:p>
        </w:tc>
      </w:tr>
      <w:tr w:rsidR="00D22BC5" w:rsidTr="00BD3812">
        <w:trPr>
          <w:trHeight w:val="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Соціальна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підтримка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патронатного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вихователя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створені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Київської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своєчасного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догляду,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реабілітації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влаштованих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 по 50 000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</w:tr>
      <w:tr w:rsidR="00D22BC5" w:rsidTr="00BD3812">
        <w:trPr>
          <w:gridAfter w:val="1"/>
          <w:wAfter w:w="1134" w:type="dxa"/>
          <w:trHeight w:val="9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Всебічне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конституційних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прав та</w:t>
            </w:r>
          </w:p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законних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інтересів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піклування</w:t>
            </w:r>
            <w:proofErr w:type="spellEnd"/>
          </w:p>
          <w:p w:rsidR="00D22BC5" w:rsidRDefault="00D22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D22BC5" w:rsidTr="00BD3812">
        <w:trPr>
          <w:trHeight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одягу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взуття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приладдя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учнями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загальноосвітніх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ТГ.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34</w:t>
            </w:r>
          </w:p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10 000</w:t>
            </w:r>
          </w:p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</w:tr>
      <w:tr w:rsidR="00D22BC5" w:rsidTr="00BD3812">
        <w:trPr>
          <w:trHeight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одноразової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-сиротам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позбавленим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після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досягнення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ними 18-річного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урахуванням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вимог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законодавства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виплати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одну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25.08.2005 № 823;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13.01.2004 № 2342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8);</w:t>
            </w:r>
          </w:p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05.04.1994 № 226 (пункт 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підпункти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4,5).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</w:t>
            </w:r>
          </w:p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22 000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FA346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176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FA346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0B4C2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176</w:t>
            </w:r>
            <w:r w:rsidR="00D22B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000</w:t>
            </w:r>
          </w:p>
        </w:tc>
      </w:tr>
      <w:tr w:rsidR="00D22BC5" w:rsidTr="00BD3812">
        <w:trPr>
          <w:trHeight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BC5" w:rsidRDefault="00D22BC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2 264 000,0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17636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BC5" w:rsidRDefault="00D22BC5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2 264 000,0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грн</w:t>
            </w:r>
            <w:proofErr w:type="spellEnd"/>
          </w:p>
        </w:tc>
      </w:tr>
    </w:tbl>
    <w:p w:rsidR="00D22BC5" w:rsidRDefault="00D22BC5" w:rsidP="00D22BC5">
      <w:pPr>
        <w:tabs>
          <w:tab w:val="left" w:pos="132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Начальник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служби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у справах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дітей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сім’ї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Юлія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ЖЕВАГА</w:t>
      </w: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D22BC5" w:rsidRDefault="00D22BC5" w:rsidP="00D22BC5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sectPr w:rsidR="00D22BC5" w:rsidSect="00BD381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84"/>
    <w:rsid w:val="000B4C25"/>
    <w:rsid w:val="00140FAE"/>
    <w:rsid w:val="00176365"/>
    <w:rsid w:val="001B1967"/>
    <w:rsid w:val="00224C84"/>
    <w:rsid w:val="003608AA"/>
    <w:rsid w:val="003E2B9E"/>
    <w:rsid w:val="003E7CE6"/>
    <w:rsid w:val="00584310"/>
    <w:rsid w:val="00677A21"/>
    <w:rsid w:val="006F7350"/>
    <w:rsid w:val="00870548"/>
    <w:rsid w:val="00942643"/>
    <w:rsid w:val="00A640A8"/>
    <w:rsid w:val="00AA3E9D"/>
    <w:rsid w:val="00AB6992"/>
    <w:rsid w:val="00AE4C5E"/>
    <w:rsid w:val="00BD3812"/>
    <w:rsid w:val="00C203EA"/>
    <w:rsid w:val="00C47E37"/>
    <w:rsid w:val="00CF3E1F"/>
    <w:rsid w:val="00D22BC5"/>
    <w:rsid w:val="00E43CE4"/>
    <w:rsid w:val="00FA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2E031-3249-4134-ACE6-43485512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B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2BC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426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4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4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4036</Words>
  <Characters>2302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user22</cp:lastModifiedBy>
  <cp:revision>3</cp:revision>
  <cp:lastPrinted>2025-11-10T12:47:00Z</cp:lastPrinted>
  <dcterms:created xsi:type="dcterms:W3CDTF">2025-11-12T09:26:00Z</dcterms:created>
  <dcterms:modified xsi:type="dcterms:W3CDTF">2025-11-13T13:08:00Z</dcterms:modified>
</cp:coreProperties>
</file>