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C6D198" w14:textId="028EB9BC" w:rsidR="006342F0" w:rsidRDefault="002E570C">
      <w:r>
        <w:rPr>
          <w:noProof/>
        </w:rPr>
        <w:drawing>
          <wp:inline distT="0" distB="0" distL="0" distR="0" wp14:anchorId="093571FC" wp14:editId="72B6A2A6">
            <wp:extent cx="6120765" cy="723265"/>
            <wp:effectExtent l="0" t="0" r="0" b="635"/>
            <wp:docPr id="1" name="Рисунок 1" descr="C:\Users\User\AppData\Local\Microsoft\Windows\INetCache\Content.MSO\6B7BCE06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INetCache\Content.MSO\6B7BCE06.t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723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780EB4" w14:textId="77777777" w:rsidR="002E570C" w:rsidRDefault="002E570C"/>
    <w:p w14:paraId="6829CB28" w14:textId="70D8EC14" w:rsidR="002E570C" w:rsidRDefault="002E570C" w:rsidP="002E570C">
      <w:pPr>
        <w:shd w:val="clear" w:color="auto" w:fill="FFFFFF"/>
        <w:spacing w:after="0" w:line="240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1D1D1B"/>
          <w:kern w:val="36"/>
          <w:sz w:val="28"/>
          <w:szCs w:val="28"/>
          <w:lang w:eastAsia="uk-UA"/>
        </w:rPr>
      </w:pPr>
      <w:r w:rsidRPr="002E570C">
        <w:rPr>
          <w:rFonts w:ascii="Times New Roman" w:eastAsia="Times New Roman" w:hAnsi="Times New Roman" w:cs="Times New Roman"/>
          <w:b/>
          <w:color w:val="1D1D1B"/>
          <w:kern w:val="36"/>
          <w:sz w:val="28"/>
          <w:szCs w:val="28"/>
          <w:lang w:eastAsia="uk-UA"/>
        </w:rPr>
        <w:t>Продаж товарів у магазині на території ринку: чи може підприємець бути платником єдиного податку першої групи</w:t>
      </w:r>
    </w:p>
    <w:p w14:paraId="4CE5A032" w14:textId="203F6B6B" w:rsidR="002E570C" w:rsidRDefault="002E570C" w:rsidP="002E570C">
      <w:pPr>
        <w:shd w:val="clear" w:color="auto" w:fill="FFFFFF"/>
        <w:spacing w:after="0" w:line="240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1D1D1B"/>
          <w:kern w:val="36"/>
          <w:sz w:val="28"/>
          <w:szCs w:val="28"/>
          <w:lang w:eastAsia="uk-UA"/>
        </w:rPr>
      </w:pPr>
    </w:p>
    <w:p w14:paraId="110E6350" w14:textId="77777777" w:rsidR="002E570C" w:rsidRDefault="002E570C" w:rsidP="002E570C">
      <w:pPr>
        <w:pStyle w:val="a3"/>
        <w:shd w:val="clear" w:color="auto" w:fill="FFFFFF"/>
        <w:spacing w:before="0" w:beforeAutospacing="0" w:after="450" w:afterAutospacing="0"/>
        <w:textAlignment w:val="baseline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Питання визначення групи платника єдиного податку для підприємців, які здійснюють роздрібний продаж товарів, залишається актуальним, зокрема для ФОП, що працюють на території ринків. Важливо розрізняти торгівлю з торговельного місця на ринку та торгівлю в магазині, навіть якщо магазин розташований у межах території ринку. Саме від цього залежить можливість застосування першої групи єдиного податку.</w:t>
      </w:r>
    </w:p>
    <w:p w14:paraId="7004BDDD" w14:textId="77777777" w:rsidR="002E570C" w:rsidRDefault="002E570C" w:rsidP="002E570C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7"/>
          <w:szCs w:val="27"/>
        </w:rPr>
      </w:pPr>
      <w:r>
        <w:rPr>
          <w:rStyle w:val="a4"/>
          <w:rFonts w:ascii="Arial" w:hAnsi="Arial" w:cs="Arial"/>
          <w:color w:val="000000"/>
          <w:sz w:val="27"/>
          <w:szCs w:val="27"/>
          <w:bdr w:val="none" w:sz="0" w:space="0" w:color="auto" w:frame="1"/>
        </w:rPr>
        <w:t>Кому дозволено бути платником єдиного податку першої групи</w:t>
      </w:r>
    </w:p>
    <w:p w14:paraId="00F4C445" w14:textId="77777777" w:rsidR="002E570C" w:rsidRDefault="002E570C" w:rsidP="002E570C">
      <w:pPr>
        <w:pStyle w:val="a3"/>
        <w:shd w:val="clear" w:color="auto" w:fill="FFFFFF"/>
        <w:spacing w:before="0" w:beforeAutospacing="0" w:after="450" w:afterAutospacing="0"/>
        <w:textAlignment w:val="baseline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 xml:space="preserve">Головне управління ДПС у Київській області повідомляє, що згідно з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пп</w:t>
      </w:r>
      <w:proofErr w:type="spellEnd"/>
      <w:r>
        <w:rPr>
          <w:rFonts w:ascii="Arial" w:hAnsi="Arial" w:cs="Arial"/>
          <w:color w:val="000000"/>
          <w:sz w:val="27"/>
          <w:szCs w:val="27"/>
        </w:rPr>
        <w:t>. 1 п. 291.4 ст. 291 Податкового кодексу України, платниками єдиного податку першої групи можуть бути фізичні особи – підприємці, які:</w:t>
      </w:r>
    </w:p>
    <w:p w14:paraId="491A3DA5" w14:textId="77777777" w:rsidR="002E570C" w:rsidRDefault="002E570C" w:rsidP="002E570C">
      <w:pPr>
        <w:pStyle w:val="a3"/>
        <w:shd w:val="clear" w:color="auto" w:fill="FFFFFF"/>
        <w:spacing w:before="0" w:beforeAutospacing="0" w:after="450" w:afterAutospacing="0"/>
        <w:textAlignment w:val="baseline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- не використовують працю найманих осіб;</w:t>
      </w:r>
    </w:p>
    <w:p w14:paraId="0EBBADB9" w14:textId="77777777" w:rsidR="002E570C" w:rsidRDefault="002E570C" w:rsidP="002E570C">
      <w:pPr>
        <w:pStyle w:val="a3"/>
        <w:shd w:val="clear" w:color="auto" w:fill="FFFFFF"/>
        <w:spacing w:before="0" w:beforeAutospacing="0" w:after="450" w:afterAutospacing="0"/>
        <w:textAlignment w:val="baseline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- здійснюють виключно роздрібний продаж товарів з торговельних місць на ринках та/або надають побутові послуги населенню;</w:t>
      </w:r>
    </w:p>
    <w:p w14:paraId="51045BC9" w14:textId="77777777" w:rsidR="002E570C" w:rsidRDefault="002E570C" w:rsidP="002E570C">
      <w:pPr>
        <w:pStyle w:val="a3"/>
        <w:shd w:val="clear" w:color="auto" w:fill="FFFFFF"/>
        <w:spacing w:before="0" w:beforeAutospacing="0" w:after="450" w:afterAutospacing="0"/>
        <w:textAlignment w:val="baseline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- мають обсяг доходу не більше 167 розмірів мінімальної заробітної плати на рік.</w:t>
      </w:r>
    </w:p>
    <w:p w14:paraId="2F421619" w14:textId="77777777" w:rsidR="002E570C" w:rsidRDefault="002E570C" w:rsidP="002E570C">
      <w:pPr>
        <w:pStyle w:val="a3"/>
        <w:shd w:val="clear" w:color="auto" w:fill="FFFFFF"/>
        <w:spacing w:before="0" w:beforeAutospacing="0" w:after="450" w:afterAutospacing="0"/>
        <w:textAlignment w:val="baseline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Отже, ключова умова для застосування першої групи: торгівля має здійснюватися саме з торговельного місця на ринку, а не в окремому торговельному об’єкті.</w:t>
      </w:r>
    </w:p>
    <w:p w14:paraId="15567C06" w14:textId="77777777" w:rsidR="002E570C" w:rsidRDefault="002E570C" w:rsidP="002E570C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7"/>
          <w:szCs w:val="27"/>
        </w:rPr>
      </w:pPr>
      <w:r>
        <w:rPr>
          <w:rStyle w:val="a4"/>
          <w:rFonts w:ascii="Arial" w:hAnsi="Arial" w:cs="Arial"/>
          <w:color w:val="000000"/>
          <w:sz w:val="27"/>
          <w:szCs w:val="27"/>
          <w:bdr w:val="none" w:sz="0" w:space="0" w:color="auto" w:frame="1"/>
        </w:rPr>
        <w:t>Чим магазин відрізняється від торговельного місця на ринку</w:t>
      </w:r>
      <w:r>
        <w:rPr>
          <w:rFonts w:ascii="Arial" w:hAnsi="Arial" w:cs="Arial"/>
          <w:color w:val="000000"/>
          <w:sz w:val="27"/>
          <w:szCs w:val="27"/>
        </w:rPr>
        <w:br/>
        <w:t>Згідно з абзацом третім п. 13 Правил торгівлі на ринках, затверджених наказом Міністерства економіки та з питань європейської інтеграції України, Міністерства внутрішніх справ України, Державної податкової адміністрації України, Державного комітету стандартизації, метрології та сертифікації України від 26.02.2002 № 57/188/84/105 зі змінами та доповненнями (далі – Правила № 57), торговельне місце – площа, відведена для розміщення необхідного для торгівлі інвентарю (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вагів</w:t>
      </w:r>
      <w:proofErr w:type="spellEnd"/>
      <w:r>
        <w:rPr>
          <w:rFonts w:ascii="Arial" w:hAnsi="Arial" w:cs="Arial"/>
          <w:color w:val="000000"/>
          <w:sz w:val="27"/>
          <w:szCs w:val="27"/>
        </w:rPr>
        <w:t>, лотків тощо) та здійснення продажу продукції з прилавків (столів), транспортних засобів, причепів, візків (у тому числі ручних), у контейнерах, кіосках, палатках тощо. Розмір торговельного місця визначається в правилах торгівлі на ринках, що затверджуються відповідно до законодавства.</w:t>
      </w:r>
    </w:p>
    <w:p w14:paraId="31E0BBD6" w14:textId="77777777" w:rsidR="002E570C" w:rsidRDefault="002E570C" w:rsidP="002E570C">
      <w:pPr>
        <w:pStyle w:val="a3"/>
        <w:shd w:val="clear" w:color="auto" w:fill="FFFFFF"/>
        <w:spacing w:before="0" w:beforeAutospacing="0" w:after="450" w:afterAutospacing="0"/>
        <w:textAlignment w:val="baseline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lastRenderedPageBreak/>
        <w:t xml:space="preserve">У той же час магазин є окремою капітальною спорудою із власним приміщенням, комунікаціями та окремою поштовою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адресою</w:t>
      </w:r>
      <w:proofErr w:type="spellEnd"/>
      <w:r>
        <w:rPr>
          <w:rFonts w:ascii="Arial" w:hAnsi="Arial" w:cs="Arial"/>
          <w:color w:val="000000"/>
          <w:sz w:val="27"/>
          <w:szCs w:val="27"/>
        </w:rPr>
        <w:t>.</w:t>
      </w:r>
    </w:p>
    <w:p w14:paraId="1592C96D" w14:textId="77777777" w:rsidR="002E570C" w:rsidRDefault="002E570C" w:rsidP="002E570C">
      <w:pPr>
        <w:pStyle w:val="a3"/>
        <w:shd w:val="clear" w:color="auto" w:fill="FFFFFF"/>
        <w:spacing w:before="0" w:beforeAutospacing="0" w:after="450" w:afterAutospacing="0"/>
        <w:textAlignment w:val="baseline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Згідно з п. 2 Положення, затвердженого постановою КМУ № 868, торговельні об’єкти у вигляді магазинів, супермаркетів чи торговельних центрів не належать до ринків, навіть якщо вони розташовані на їхній території.</w:t>
      </w:r>
    </w:p>
    <w:p w14:paraId="3B46156B" w14:textId="77777777" w:rsidR="002E570C" w:rsidRDefault="002E570C" w:rsidP="002E570C">
      <w:pPr>
        <w:pStyle w:val="a3"/>
        <w:shd w:val="clear" w:color="auto" w:fill="FFFFFF"/>
        <w:spacing w:before="0" w:beforeAutospacing="0" w:after="450" w:afterAutospacing="0"/>
        <w:textAlignment w:val="baseline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Отже, фізична особа – підприємець, яка здійснює роздрібний продаж товарів в магазині, що розташований на території ринку, не може бути платником єдиного податку першої групи, оскільки об’єкт торгівлі, який функціонує як магазин є відокремленою капітальною спорудою та не належить до ринку.</w:t>
      </w:r>
    </w:p>
    <w:p w14:paraId="0AB073E7" w14:textId="77777777" w:rsidR="002E570C" w:rsidRDefault="002E570C" w:rsidP="002E570C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Детальніше про це читайте у Загальнодоступному інформаційно-довідковому ресурсі ДПС (ЗІР) за посиланням: </w:t>
      </w:r>
      <w:hyperlink r:id="rId5" w:history="1">
        <w:r>
          <w:rPr>
            <w:rStyle w:val="a5"/>
            <w:rFonts w:ascii="Arial" w:hAnsi="Arial" w:cs="Arial"/>
            <w:color w:val="2D5CA6"/>
            <w:sz w:val="27"/>
            <w:szCs w:val="27"/>
            <w:u w:val="none"/>
            <w:bdr w:val="none" w:sz="0" w:space="0" w:color="auto" w:frame="1"/>
          </w:rPr>
          <w:t>https://zir.tax.gov.ua/main/bz/view/?src=ques&amp;id=40695</w:t>
        </w:r>
      </w:hyperlink>
      <w:r>
        <w:rPr>
          <w:rFonts w:ascii="Arial" w:hAnsi="Arial" w:cs="Arial"/>
          <w:color w:val="000000"/>
          <w:sz w:val="27"/>
          <w:szCs w:val="27"/>
        </w:rPr>
        <w:t> </w:t>
      </w:r>
    </w:p>
    <w:p w14:paraId="2B37E336" w14:textId="77777777" w:rsidR="002E570C" w:rsidRDefault="002E570C" w:rsidP="002E570C">
      <w:pPr>
        <w:pStyle w:val="docdata"/>
        <w:spacing w:before="0" w:beforeAutospacing="0" w:after="160" w:afterAutospacing="0" w:line="252" w:lineRule="auto"/>
        <w:jc w:val="both"/>
        <w:rPr>
          <w:b/>
          <w:bCs/>
          <w:color w:val="000000"/>
          <w:sz w:val="28"/>
          <w:szCs w:val="28"/>
        </w:rPr>
      </w:pPr>
    </w:p>
    <w:p w14:paraId="73A722E0" w14:textId="2459FC7C" w:rsidR="002E570C" w:rsidRPr="00B6508A" w:rsidRDefault="002E570C" w:rsidP="002E570C">
      <w:pPr>
        <w:pStyle w:val="docdata"/>
        <w:spacing w:before="0" w:beforeAutospacing="0" w:after="160" w:afterAutospacing="0" w:line="252" w:lineRule="auto"/>
        <w:jc w:val="both"/>
      </w:pPr>
      <w:bookmarkStart w:id="0" w:name="_GoBack"/>
      <w:bookmarkEnd w:id="0"/>
      <w:r>
        <w:rPr>
          <w:b/>
          <w:bCs/>
          <w:color w:val="000000"/>
          <w:sz w:val="28"/>
          <w:szCs w:val="28"/>
        </w:rPr>
        <w:t>Новини ДПС:</w:t>
      </w:r>
    </w:p>
    <w:p w14:paraId="6DF1D180" w14:textId="77777777" w:rsidR="002E570C" w:rsidRDefault="002E570C" w:rsidP="002E570C">
      <w:pPr>
        <w:pStyle w:val="3"/>
        <w:shd w:val="clear" w:color="auto" w:fill="FFFFFF"/>
        <w:rPr>
          <w:rFonts w:ascii="Arial" w:hAnsi="Arial" w:cs="Arial"/>
          <w:color w:val="2D2C37"/>
        </w:rPr>
      </w:pPr>
      <w:hyperlink r:id="rId6" w:tgtFrame="_blank" w:history="1">
        <w:r>
          <w:rPr>
            <w:rStyle w:val="a5"/>
            <w:rFonts w:ascii="Arial" w:hAnsi="Arial" w:cs="Arial"/>
          </w:rPr>
          <w:t>Терміни та порядок отримання першої та другої квитанцій при надсиланні електронних документів</w:t>
        </w:r>
      </w:hyperlink>
    </w:p>
    <w:p w14:paraId="70FF0B84" w14:textId="77777777" w:rsidR="002E570C" w:rsidRPr="00B6508A" w:rsidRDefault="002E570C" w:rsidP="002E570C"/>
    <w:p w14:paraId="0369B613" w14:textId="77777777" w:rsidR="002E570C" w:rsidRDefault="002E570C" w:rsidP="002E570C">
      <w:pPr>
        <w:pStyle w:val="3"/>
        <w:shd w:val="clear" w:color="auto" w:fill="FFFFFF"/>
        <w:rPr>
          <w:rFonts w:ascii="Arial" w:hAnsi="Arial" w:cs="Arial"/>
          <w:color w:val="2D2C37"/>
        </w:rPr>
      </w:pPr>
      <w:hyperlink r:id="rId7" w:tgtFrame="_blank" w:history="1">
        <w:r>
          <w:rPr>
            <w:rStyle w:val="a5"/>
            <w:rFonts w:ascii="Arial" w:hAnsi="Arial" w:cs="Arial"/>
          </w:rPr>
          <w:t xml:space="preserve">Леся Карнаух: З початку року до бюджету надійшло понад 13,2 млрд грн «податку на </w:t>
        </w:r>
        <w:proofErr w:type="spellStart"/>
        <w:r>
          <w:rPr>
            <w:rStyle w:val="a5"/>
            <w:rFonts w:ascii="Arial" w:hAnsi="Arial" w:cs="Arial"/>
          </w:rPr>
          <w:t>Google</w:t>
        </w:r>
        <w:proofErr w:type="spellEnd"/>
        <w:r>
          <w:rPr>
            <w:rStyle w:val="a5"/>
            <w:rFonts w:ascii="Arial" w:hAnsi="Arial" w:cs="Arial"/>
          </w:rPr>
          <w:t>»</w:t>
        </w:r>
      </w:hyperlink>
    </w:p>
    <w:p w14:paraId="097AB8C5" w14:textId="77777777" w:rsidR="002E570C" w:rsidRDefault="002E570C" w:rsidP="002E570C"/>
    <w:p w14:paraId="440F0414" w14:textId="77777777" w:rsidR="002E570C" w:rsidRDefault="002E570C" w:rsidP="002E570C">
      <w:pPr>
        <w:pStyle w:val="3"/>
        <w:shd w:val="clear" w:color="auto" w:fill="FFFFFF"/>
        <w:rPr>
          <w:rFonts w:ascii="Arial" w:hAnsi="Arial" w:cs="Arial"/>
          <w:color w:val="2D2C37"/>
        </w:rPr>
      </w:pPr>
      <w:hyperlink r:id="rId8" w:tgtFrame="_blank" w:history="1">
        <w:r>
          <w:rPr>
            <w:rStyle w:val="a5"/>
            <w:rFonts w:ascii="Arial" w:hAnsi="Arial" w:cs="Arial"/>
          </w:rPr>
          <w:t>Уряд призначив Теодозію Чернецьку заступницею Голови ДПС</w:t>
        </w:r>
      </w:hyperlink>
    </w:p>
    <w:p w14:paraId="0F1C5B0B" w14:textId="77777777" w:rsidR="002E570C" w:rsidRPr="00B6508A" w:rsidRDefault="002E570C" w:rsidP="002E570C"/>
    <w:p w14:paraId="4DDD7E6D" w14:textId="77777777" w:rsidR="002E570C" w:rsidRDefault="002E570C" w:rsidP="002E570C">
      <w:pPr>
        <w:pStyle w:val="docdata"/>
        <w:spacing w:before="0" w:beforeAutospacing="0" w:after="160" w:afterAutospacing="0" w:line="252" w:lineRule="auto"/>
      </w:pPr>
      <w:r>
        <w:rPr>
          <w:b/>
          <w:bCs/>
          <w:color w:val="2D2C37"/>
          <w:sz w:val="28"/>
          <w:szCs w:val="28"/>
        </w:rPr>
        <w:t xml:space="preserve">Залишаємось на зв’язку: </w:t>
      </w:r>
    </w:p>
    <w:p w14:paraId="4547F5BD" w14:textId="77777777" w:rsidR="002E570C" w:rsidRDefault="002E570C" w:rsidP="002E570C">
      <w:pPr>
        <w:pStyle w:val="a3"/>
        <w:spacing w:before="0" w:beforeAutospacing="0" w:after="160" w:afterAutospacing="0" w:line="252" w:lineRule="auto"/>
      </w:pPr>
      <w:r>
        <w:rPr>
          <w:color w:val="2D2C37"/>
          <w:sz w:val="28"/>
          <w:szCs w:val="28"/>
        </w:rPr>
        <w:t xml:space="preserve">Комунікаційна платформа: </w:t>
      </w:r>
      <w:hyperlink r:id="rId9" w:history="1">
        <w:r>
          <w:rPr>
            <w:rStyle w:val="a5"/>
            <w:rFonts w:ascii="Calibri" w:eastAsiaTheme="majorEastAsia" w:hAnsi="Calibri" w:cs="Calibri"/>
            <w:sz w:val="28"/>
            <w:szCs w:val="28"/>
          </w:rPr>
          <w:t>kyivobl.ikc@tax.gov.ua</w:t>
        </w:r>
      </w:hyperlink>
      <w:r>
        <w:rPr>
          <w:color w:val="2D2C37"/>
          <w:sz w:val="28"/>
          <w:szCs w:val="28"/>
        </w:rPr>
        <w:t xml:space="preserve">   </w:t>
      </w:r>
    </w:p>
    <w:p w14:paraId="74AB1AD7" w14:textId="77777777" w:rsidR="002E570C" w:rsidRDefault="002E570C" w:rsidP="002E570C">
      <w:pPr>
        <w:pStyle w:val="a3"/>
        <w:spacing w:before="0" w:beforeAutospacing="0" w:after="160" w:afterAutospacing="0" w:line="252" w:lineRule="auto"/>
      </w:pPr>
      <w:r>
        <w:rPr>
          <w:color w:val="2D2C37"/>
          <w:sz w:val="28"/>
          <w:szCs w:val="28"/>
        </w:rPr>
        <w:t xml:space="preserve">Підписатись на сторінку Фейсбук ГУ ДПС у Київській області </w:t>
      </w:r>
      <w:hyperlink r:id="rId10" w:history="1">
        <w:r>
          <w:rPr>
            <w:rStyle w:val="a5"/>
            <w:rFonts w:ascii="Calibri" w:eastAsiaTheme="majorEastAsia" w:hAnsi="Calibri" w:cs="Calibri"/>
            <w:sz w:val="28"/>
            <w:szCs w:val="28"/>
          </w:rPr>
          <w:t>https://www.facebook.com/tax.kyiv.oblast</w:t>
        </w:r>
      </w:hyperlink>
      <w:r>
        <w:rPr>
          <w:color w:val="2D2C37"/>
          <w:sz w:val="28"/>
          <w:szCs w:val="28"/>
        </w:rPr>
        <w:t> </w:t>
      </w:r>
    </w:p>
    <w:p w14:paraId="6331995F" w14:textId="77777777" w:rsidR="002E570C" w:rsidRDefault="002E570C" w:rsidP="002E570C">
      <w:pPr>
        <w:pStyle w:val="a3"/>
        <w:spacing w:before="0" w:beforeAutospacing="0" w:after="160" w:afterAutospacing="0" w:line="252" w:lineRule="auto"/>
      </w:pPr>
      <w:r>
        <w:rPr>
          <w:color w:val="2D2C37"/>
          <w:sz w:val="28"/>
          <w:szCs w:val="28"/>
        </w:rPr>
        <w:t xml:space="preserve">Підписатись на сторінку </w:t>
      </w:r>
      <w:proofErr w:type="spellStart"/>
      <w:r>
        <w:rPr>
          <w:color w:val="2D2C37"/>
          <w:sz w:val="28"/>
          <w:szCs w:val="28"/>
        </w:rPr>
        <w:t>Ютуб</w:t>
      </w:r>
      <w:proofErr w:type="spellEnd"/>
      <w:r>
        <w:rPr>
          <w:color w:val="2D2C37"/>
          <w:sz w:val="28"/>
          <w:szCs w:val="28"/>
        </w:rPr>
        <w:t xml:space="preserve"> ГУ ДПС у Київській області</w:t>
      </w:r>
    </w:p>
    <w:p w14:paraId="00D5C7AE" w14:textId="77777777" w:rsidR="002E570C" w:rsidRDefault="002E570C" w:rsidP="002E570C">
      <w:pPr>
        <w:pStyle w:val="a3"/>
        <w:spacing w:before="0" w:beforeAutospacing="0" w:after="160" w:afterAutospacing="0" w:line="252" w:lineRule="auto"/>
      </w:pPr>
      <w:hyperlink r:id="rId11" w:history="1">
        <w:r>
          <w:rPr>
            <w:rStyle w:val="a5"/>
            <w:rFonts w:ascii="Calibri" w:eastAsiaTheme="majorEastAsia" w:hAnsi="Calibri" w:cs="Calibri"/>
            <w:sz w:val="28"/>
            <w:szCs w:val="28"/>
          </w:rPr>
          <w:t>https://youtube.com/channel/UCorQvlqMpj1Tnvz35Mgg6g?si=5OtBBEN5G8bh3q7f</w:t>
        </w:r>
      </w:hyperlink>
    </w:p>
    <w:p w14:paraId="3C08A5C3" w14:textId="77777777" w:rsidR="002E570C" w:rsidRPr="002E570C" w:rsidRDefault="002E570C" w:rsidP="002E570C">
      <w:pPr>
        <w:shd w:val="clear" w:color="auto" w:fill="FFFFFF"/>
        <w:spacing w:after="0" w:line="240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1D1D1B"/>
          <w:kern w:val="36"/>
          <w:sz w:val="28"/>
          <w:szCs w:val="28"/>
          <w:lang w:eastAsia="uk-UA"/>
        </w:rPr>
      </w:pPr>
    </w:p>
    <w:p w14:paraId="52E9BC91" w14:textId="77777777" w:rsidR="002E570C" w:rsidRDefault="002E570C"/>
    <w:sectPr w:rsidR="002E570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2F0"/>
    <w:rsid w:val="002E570C"/>
    <w:rsid w:val="00634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1225A"/>
  <w15:chartTrackingRefBased/>
  <w15:docId w15:val="{7F512AD4-65DB-4DF7-84C2-7BBF4D6FB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E57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E570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E570C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3">
    <w:name w:val="Normal (Web)"/>
    <w:basedOn w:val="a"/>
    <w:uiPriority w:val="99"/>
    <w:semiHidden/>
    <w:unhideWhenUsed/>
    <w:rsid w:val="002E57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2E570C"/>
    <w:rPr>
      <w:b/>
      <w:bCs/>
    </w:rPr>
  </w:style>
  <w:style w:type="character" w:styleId="a5">
    <w:name w:val="Hyperlink"/>
    <w:basedOn w:val="a0"/>
    <w:uiPriority w:val="99"/>
    <w:semiHidden/>
    <w:unhideWhenUsed/>
    <w:rsid w:val="002E570C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semiHidden/>
    <w:rsid w:val="002E570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docdata">
    <w:name w:val="docdata"/>
    <w:aliases w:val="docy,v5,1805,baiaagaaboqcaaadqwuaaavrbqaaaaaaaaaaaaaaaaaaaaaaaaaaaaaaaaaaaaaaaaaaaaaaaaaaaaaaaaaaaaaaaaaaaaaaaaaaaaaaaaaaaaaaaaaaaaaaaaaaaaaaaaaaaaaaaaaaaaaaaaaaaaaaaaaaaaaaaaaaaaaaaaaaaaaaaaaaaaaaaaaaaaaaaaaaaaaaaaaaaaaaaaaaaaaaaaaaaaaaaaaaaaaa"/>
    <w:basedOn w:val="a"/>
    <w:rsid w:val="002E57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496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5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ax.gov.ua/media-tsentr/novini/952892.html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tax.gov.ua/media-tsentr/novini/953200.html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ax.gov.ua/media-tsentr/novini/953281.html" TargetMode="External"/><Relationship Id="rId11" Type="http://schemas.openxmlformats.org/officeDocument/2006/relationships/hyperlink" Target="https://youtube.com/channel/UCorQvlqMpj1Tnvz35Mgg6g?si=5OtBBEN5G8bh3q7f" TargetMode="External"/><Relationship Id="rId5" Type="http://schemas.openxmlformats.org/officeDocument/2006/relationships/hyperlink" Target="https://zir.tax.gov.ua/main/bz/view/?src=ques&amp;id=40695" TargetMode="External"/><Relationship Id="rId10" Type="http://schemas.openxmlformats.org/officeDocument/2006/relationships/hyperlink" Target="https://www.facebook.com/tax.kyiv.oblast" TargetMode="External"/><Relationship Id="rId4" Type="http://schemas.openxmlformats.org/officeDocument/2006/relationships/image" Target="media/image1.png"/><Relationship Id="rId9" Type="http://schemas.openxmlformats.org/officeDocument/2006/relationships/hyperlink" Target="mailto:kyivobl.ikc@tax.gov.ua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2447</Words>
  <Characters>1395</Characters>
  <Application>Microsoft Office Word</Application>
  <DocSecurity>0</DocSecurity>
  <Lines>11</Lines>
  <Paragraphs>7</Paragraphs>
  <ScaleCrop>false</ScaleCrop>
  <Company/>
  <LinksUpToDate>false</LinksUpToDate>
  <CharactersWithSpaces>3835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2025-11-17T15:07:00Z</dcterms:created>
  <dcterms:modified xsi:type="dcterms:W3CDTF">2025-11-17T15:08:00Z</dcterms:modified>
</cp:coreProperties>
</file>