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C8" w:rsidRPr="00506B74" w:rsidRDefault="00126AC8" w:rsidP="00126AC8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</w:rPr>
      </w:pPr>
      <w:r w:rsidRPr="00506B74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F1D692A" wp14:editId="005728D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C8" w:rsidRPr="00506B74" w:rsidRDefault="00126AC8" w:rsidP="00126AC8">
      <w:pPr>
        <w:overflowPunct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/>
        </w:rPr>
      </w:pPr>
      <w:r w:rsidRPr="00506B74">
        <w:rPr>
          <w:rFonts w:ascii="Times New Roman" w:eastAsia="Times New Roman" w:hAnsi="Times New Roman" w:cs="Times New Roman"/>
          <w:b/>
          <w:sz w:val="32"/>
          <w:szCs w:val="32"/>
          <w:lang w:val="hr-HR"/>
        </w:rPr>
        <w:t xml:space="preserve">ОБУХІВСЬКА МІСЬКА РАДА </w:t>
      </w:r>
    </w:p>
    <w:p w:rsidR="00126AC8" w:rsidRPr="00506B74" w:rsidRDefault="00126AC8" w:rsidP="00126AC8">
      <w:pPr>
        <w:overflowPunct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 w:bidi="uk-UA"/>
        </w:rPr>
      </w:pPr>
      <w:r w:rsidRPr="00506B74">
        <w:rPr>
          <w:rFonts w:ascii="Times New Roman" w:eastAsia="Times New Roman" w:hAnsi="Times New Roman" w:cs="Times New Roman"/>
          <w:b/>
          <w:sz w:val="32"/>
          <w:szCs w:val="32"/>
          <w:lang w:eastAsia="uk-UA" w:bidi="uk-UA"/>
        </w:rPr>
        <w:t xml:space="preserve"> КИЇВСЬКОЇ ОБЛАСТІ</w:t>
      </w:r>
    </w:p>
    <w:p w:rsidR="00126AC8" w:rsidRPr="00506B74" w:rsidRDefault="00126AC8" w:rsidP="00126AC8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</w:rPr>
      </w:pPr>
    </w:p>
    <w:p w:rsidR="00126AC8" w:rsidRPr="00506B74" w:rsidRDefault="00506B74" w:rsidP="00126AC8">
      <w:pPr>
        <w:overflowPunct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ВІСІМДЕСЯТ ДРУГОЇ</w:t>
      </w:r>
      <w:r w:rsidR="00126AC8" w:rsidRPr="00506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СЕСІЯ ВОСЬ</w:t>
      </w:r>
      <w:r w:rsidR="00126AC8" w:rsidRPr="00506B74">
        <w:rPr>
          <w:rFonts w:ascii="Times New Roman" w:eastAsia="Times New Roman" w:hAnsi="Times New Roman" w:cs="Times New Roman"/>
          <w:b/>
          <w:sz w:val="24"/>
          <w:szCs w:val="24"/>
        </w:rPr>
        <w:t>МОГО СКЛИКАННЯ</w:t>
      </w:r>
    </w:p>
    <w:p w:rsidR="00126AC8" w:rsidRPr="00506B74" w:rsidRDefault="00126AC8" w:rsidP="00126AC8">
      <w:pPr>
        <w:keepNext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proofErr w:type="gramStart"/>
      <w:r w:rsidRPr="00506B7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Р  І</w:t>
      </w:r>
      <w:proofErr w:type="gramEnd"/>
      <w:r w:rsidRPr="00506B7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 Ш  Е  Н  </w:t>
      </w:r>
      <w:proofErr w:type="spellStart"/>
      <w:r w:rsidRPr="00506B7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Н</w:t>
      </w:r>
      <w:proofErr w:type="spellEnd"/>
      <w:r w:rsidRPr="00506B7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 Я</w:t>
      </w:r>
    </w:p>
    <w:p w:rsidR="00126AC8" w:rsidRPr="00506B74" w:rsidRDefault="00506B74" w:rsidP="00126AC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>28 серпня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 202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>5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 року 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ab/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 xml:space="preserve">              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 xml:space="preserve"> ____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 xml:space="preserve"> 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t>82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 – 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/>
        </w:rPr>
        <w:t>V</w:t>
      </w:r>
      <w:r w:rsidR="00126AC8" w:rsidRPr="00506B74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>ІІІ</w:t>
      </w:r>
    </w:p>
    <w:p w:rsidR="002D6FF3" w:rsidRPr="00506B74" w:rsidRDefault="002D6FF3" w:rsidP="002D6FF3">
      <w:pPr>
        <w:rPr>
          <w:rFonts w:ascii="Times New Roman" w:hAnsi="Times New Roman" w:cs="Times New Roman"/>
          <w:b/>
          <w:sz w:val="28"/>
          <w:szCs w:val="28"/>
        </w:rPr>
      </w:pPr>
    </w:p>
    <w:p w:rsidR="002D6FF3" w:rsidRPr="00441EA4" w:rsidRDefault="002D6FF3" w:rsidP="002D6FF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35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схвалення Меморандуму про співробітництво між Обухівською міською радою Київської області та </w:t>
      </w:r>
      <w:proofErr w:type="spellStart"/>
      <w:r w:rsidR="00435321">
        <w:rPr>
          <w:rFonts w:ascii="Times New Roman" w:hAnsi="Times New Roman" w:cs="Times New Roman"/>
          <w:b/>
          <w:sz w:val="28"/>
          <w:szCs w:val="28"/>
          <w:lang w:val="uk-UA"/>
        </w:rPr>
        <w:t>Василівсько</w:t>
      </w:r>
      <w:r w:rsidR="008D1C06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proofErr w:type="spellEnd"/>
      <w:r w:rsidR="00435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8D1C06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="00435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</w:t>
      </w:r>
      <w:r w:rsidR="008D1C06"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bookmarkStart w:id="0" w:name="_GoBack"/>
      <w:bookmarkEnd w:id="0"/>
      <w:r w:rsidR="00435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Запорізької обла</w:t>
      </w:r>
      <w:r w:rsidR="00435321" w:rsidRPr="00441EA4">
        <w:rPr>
          <w:rFonts w:ascii="Times New Roman" w:hAnsi="Times New Roman" w:cs="Times New Roman"/>
          <w:b/>
          <w:sz w:val="28"/>
          <w:szCs w:val="28"/>
          <w:lang w:val="uk-UA"/>
        </w:rPr>
        <w:t>сті</w:t>
      </w:r>
      <w:r w:rsidR="00441EA4" w:rsidRPr="00441E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1EA4" w:rsidRPr="00441E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(в рамках національного проекту </w:t>
      </w:r>
      <w:r w:rsidR="00441EA4" w:rsidRPr="00441EA4">
        <w:rPr>
          <w:rFonts w:ascii="Times New Roman" w:hAnsi="Times New Roman" w:cs="Times New Roman"/>
          <w:b/>
          <w:sz w:val="28"/>
          <w:szCs w:val="28"/>
          <w:lang w:val="uk-UA"/>
        </w:rPr>
        <w:t>"Пліч-о-пліч: згуртовані громади"</w:t>
      </w:r>
      <w:r w:rsidR="00441EA4" w:rsidRPr="00441EA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</w:p>
    <w:p w:rsidR="004213F8" w:rsidRPr="00506B74" w:rsidRDefault="004213F8" w:rsidP="004213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506B74" w:rsidRDefault="006A4E62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листа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Запорізької області від 14 серпня 2025 року № 268/01-05 та з</w:t>
      </w:r>
      <w:r w:rsidR="002B14A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метою зміцнення єдності та стійкості у подоланні наслідків збройної агресії </w:t>
      </w:r>
      <w:r w:rsidR="00DF5504" w:rsidRPr="00506B7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B14A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осійської </w:t>
      </w:r>
      <w:r w:rsidR="00DF5504" w:rsidRPr="00506B74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2B14A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едерації проти України, </w:t>
      </w:r>
      <w:r w:rsidR="006D58D9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співпраці </w:t>
      </w:r>
      <w:r w:rsidR="002B14A3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Обухівської міської територіальної громади Київської області та </w:t>
      </w:r>
      <w:proofErr w:type="spellStart"/>
      <w:r w:rsidR="00435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Василівської</w:t>
      </w:r>
      <w:proofErr w:type="spellEnd"/>
      <w:r w:rsidR="002B14A3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територіальної громади </w:t>
      </w:r>
      <w:r w:rsidR="00435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Запорізької </w:t>
      </w:r>
      <w:r w:rsidR="00E1155A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області в рамках національного проекту </w:t>
      </w:r>
      <w:r w:rsidR="00E1155A" w:rsidRPr="00506B74">
        <w:rPr>
          <w:rFonts w:ascii="Times New Roman" w:hAnsi="Times New Roman" w:cs="Times New Roman"/>
          <w:sz w:val="28"/>
          <w:szCs w:val="28"/>
          <w:lang w:val="uk-UA"/>
        </w:rPr>
        <w:t>"Пліч-о-пліч: згуртовані громади"</w:t>
      </w:r>
      <w:r w:rsidR="000D7992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2D6FF3" w:rsidRPr="00506B7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03472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="002D6FF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25, 26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3727F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3F8" w:rsidRPr="00506B7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3727F" w:rsidRPr="00506B74">
        <w:rPr>
          <w:rFonts w:ascii="Times New Roman" w:hAnsi="Times New Roman" w:cs="Times New Roman"/>
          <w:sz w:val="28"/>
          <w:szCs w:val="28"/>
          <w:lang w:val="uk-UA"/>
        </w:rPr>
        <w:t>акону України «Про співробітництво територіальних громад», постан</w:t>
      </w:r>
      <w:r w:rsidR="002D6FF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ови Кабінету Міністрів України </w:t>
      </w:r>
      <w:r w:rsidR="00C3727F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A0140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31 січня 2025 р. № 97</w:t>
      </w:r>
      <w:r w:rsidR="00C3727F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«</w:t>
      </w:r>
      <w:r w:rsidR="00521316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DF5504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</w:t>
      </w:r>
      <w:r w:rsidR="00521316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осійської </w:t>
      </w:r>
      <w:r w:rsidR="00DF5504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ф</w:t>
      </w:r>
      <w:r w:rsidR="00521316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едерації проти України</w:t>
      </w:r>
      <w:r w:rsidR="00E1155A" w:rsidRPr="00506B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="00CC13B3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 враховуючи рекомендації</w:t>
      </w:r>
      <w:r w:rsidR="00E1155A" w:rsidRPr="00506B74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постійної</w:t>
      </w:r>
      <w:r w:rsidR="002D6FF3" w:rsidRPr="00506B74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</w:t>
      </w:r>
      <w:r w:rsidR="00E1155A" w:rsidRPr="00506B74">
        <w:rPr>
          <w:rFonts w:ascii="Times New Roman" w:hAnsi="Times New Roman" w:cs="Times New Roman"/>
          <w:bCs/>
          <w:sz w:val="28"/>
          <w:szCs w:val="28"/>
          <w:lang w:val="uk-UA" w:eastAsia="en-US"/>
        </w:rPr>
        <w:t>комісії</w:t>
      </w:r>
      <w:r w:rsidR="00CC13B3" w:rsidRPr="00506B74">
        <w:rPr>
          <w:rFonts w:ascii="Times New Roman" w:hAnsi="Times New Roman" w:cs="Times New Roman"/>
          <w:bCs/>
          <w:sz w:val="28"/>
          <w:szCs w:val="28"/>
          <w:lang w:val="uk-UA" w:eastAsia="en-US"/>
        </w:rPr>
        <w:t xml:space="preserve"> </w:t>
      </w:r>
      <w:r w:rsidR="00CC13B3" w:rsidRPr="00506B74">
        <w:rPr>
          <w:rFonts w:ascii="Times New Roman" w:hAnsi="Times New Roman" w:cs="Times New Roman"/>
          <w:sz w:val="28"/>
          <w:szCs w:val="28"/>
          <w:lang w:val="uk-UA" w:eastAsia="en-US"/>
        </w:rPr>
        <w:t>з питань прав людини, законності, депутатської діяльності, етики та регламенту</w:t>
      </w:r>
      <w:r w:rsidR="002D6FF3" w:rsidRPr="00506B7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3C2CB7" w:rsidRPr="00506B74" w:rsidRDefault="003C2CB7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3B3" w:rsidRPr="00506B74" w:rsidRDefault="00CC13B3" w:rsidP="00126AC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 :</w:t>
      </w:r>
    </w:p>
    <w:p w:rsidR="00F32DB3" w:rsidRPr="00506B74" w:rsidRDefault="00F32DB3" w:rsidP="00126AC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CC13B3" w:rsidRPr="00506B74" w:rsidRDefault="00B961CF" w:rsidP="00126AC8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sz w:val="28"/>
          <w:szCs w:val="28"/>
          <w:lang w:val="uk-UA"/>
        </w:rPr>
        <w:t>Затвердити проект</w:t>
      </w:r>
      <w:r w:rsidR="000F5300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Меморандум</w:t>
      </w:r>
      <w:r w:rsidR="008D6F7A" w:rsidRPr="00506B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F32DB3" w:rsidRPr="00506B74">
        <w:rPr>
          <w:rFonts w:ascii="Times New Roman" w:hAnsi="Times New Roman" w:cs="Times New Roman"/>
          <w:sz w:val="28"/>
          <w:szCs w:val="28"/>
          <w:lang w:val="uk-UA"/>
        </w:rPr>
        <w:t>співробітництво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DB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у формі партнерства 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8C62AF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Обухівською міською територіальною громадою Київської області в особі </w:t>
      </w:r>
      <w:r w:rsidR="008C62AF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Київської області (партнерська громада) та </w:t>
      </w:r>
      <w:proofErr w:type="spellStart"/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Василівською</w:t>
      </w:r>
      <w:proofErr w:type="spellEnd"/>
      <w:r w:rsidR="008C62AF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міською територіальною громадою Дніпропетровської області в особі </w:t>
      </w:r>
      <w:proofErr w:type="spellStart"/>
      <w:r w:rsidR="008C62AF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Зеленодольської</w:t>
      </w:r>
      <w:proofErr w:type="spellEnd"/>
      <w:r w:rsidR="008C62AF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</w:t>
      </w:r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Запорізької</w:t>
      </w:r>
      <w:r w:rsidR="008C62AF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області (громада форпост)</w:t>
      </w:r>
      <w:r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(в рамках національного проекту </w:t>
      </w:r>
      <w:r w:rsidRPr="00506B74">
        <w:rPr>
          <w:rFonts w:ascii="Times New Roman" w:hAnsi="Times New Roman" w:cs="Times New Roman"/>
          <w:sz w:val="28"/>
          <w:szCs w:val="28"/>
          <w:lang w:val="uk-UA"/>
        </w:rPr>
        <w:t>"Пліч-о-пліч: згуртовані громади"</w:t>
      </w:r>
      <w:r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923460" w:rsidRPr="00506B74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="00CC13B3" w:rsidRPr="00506B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7C64" w:rsidRPr="00506B74" w:rsidRDefault="00E0381E" w:rsidP="00126AC8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секретаря Обухівської міської ради </w:t>
      </w:r>
      <w:r w:rsidR="00132B19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області </w:t>
      </w:r>
      <w:r w:rsidRPr="00506B74">
        <w:rPr>
          <w:rFonts w:ascii="Times New Roman" w:hAnsi="Times New Roman" w:cs="Times New Roman"/>
          <w:sz w:val="28"/>
          <w:szCs w:val="28"/>
          <w:lang w:val="uk-UA"/>
        </w:rPr>
        <w:t>Ларису ІЛЬЄНКО пі</w:t>
      </w:r>
      <w:r w:rsidR="00B961CF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дписати  Меморандум </w:t>
      </w:r>
      <w:r w:rsidR="00BC5B24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про співробітництво територіальних громад у формі партнерства між </w:t>
      </w:r>
      <w:r w:rsidR="00BC5B24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Обухівською міською територіальною громадою Київської області в особі </w:t>
      </w:r>
      <w:r w:rsidR="00BC5B24" w:rsidRPr="00506B74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Київської області (партнерська громада) та </w:t>
      </w:r>
      <w:proofErr w:type="spellStart"/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Василівською</w:t>
      </w:r>
      <w:proofErr w:type="spellEnd"/>
      <w:r w:rsidR="00BC5B24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міською територіальною громадою </w:t>
      </w:r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Запорізької</w:t>
      </w:r>
      <w:r w:rsidR="00BC5B24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області в особі </w:t>
      </w:r>
      <w:proofErr w:type="spellStart"/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Василівської</w:t>
      </w:r>
      <w:proofErr w:type="spellEnd"/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C5B24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міської ради </w:t>
      </w:r>
      <w:r w:rsidR="00441E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Запорізької</w:t>
      </w:r>
      <w:r w:rsidR="00BC5B24" w:rsidRPr="00506B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області (громада форпост) (в рамках національного проекту </w:t>
      </w:r>
      <w:r w:rsidR="00BC5B24" w:rsidRPr="00506B74">
        <w:rPr>
          <w:rFonts w:ascii="Times New Roman" w:hAnsi="Times New Roman" w:cs="Times New Roman"/>
          <w:sz w:val="28"/>
          <w:szCs w:val="28"/>
          <w:lang w:val="uk-UA"/>
        </w:rPr>
        <w:t>"Пліч-о-пліч: згуртовані громади".</w:t>
      </w:r>
    </w:p>
    <w:p w:rsidR="00CC13B3" w:rsidRPr="00506B74" w:rsidRDefault="00DF5504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sz w:val="28"/>
          <w:lang w:val="uk-UA"/>
        </w:rPr>
        <w:t>4</w:t>
      </w:r>
      <w:r w:rsidR="00E0381E" w:rsidRPr="00506B74">
        <w:rPr>
          <w:rFonts w:ascii="Times New Roman" w:hAnsi="Times New Roman" w:cs="Times New Roman"/>
          <w:sz w:val="28"/>
          <w:lang w:val="uk-UA"/>
        </w:rPr>
        <w:t>.</w:t>
      </w:r>
      <w:r w:rsidR="00F069EF" w:rsidRPr="00506B74">
        <w:rPr>
          <w:rFonts w:ascii="Times New Roman" w:hAnsi="Times New Roman" w:cs="Times New Roman"/>
          <w:sz w:val="28"/>
          <w:lang w:val="uk-UA"/>
        </w:rPr>
        <w:t xml:space="preserve"> </w:t>
      </w:r>
      <w:r w:rsidR="00CC13B3" w:rsidRPr="00506B74">
        <w:rPr>
          <w:rFonts w:ascii="Times New Roman" w:hAnsi="Times New Roman" w:cs="Times New Roman"/>
          <w:sz w:val="28"/>
          <w:lang w:val="uk-UA"/>
        </w:rPr>
        <w:t>Контроль за вико</w:t>
      </w:r>
      <w:r w:rsidR="00E0381E" w:rsidRPr="00506B74">
        <w:rPr>
          <w:rFonts w:ascii="Times New Roman" w:hAnsi="Times New Roman" w:cs="Times New Roman"/>
          <w:sz w:val="28"/>
          <w:lang w:val="uk-UA"/>
        </w:rPr>
        <w:t xml:space="preserve">нанням цього рішення покладається на </w:t>
      </w:r>
      <w:r w:rsidR="00E0381E" w:rsidRPr="00506B74">
        <w:rPr>
          <w:rFonts w:ascii="Times New Roman" w:hAnsi="Times New Roman" w:cs="Times New Roman"/>
          <w:sz w:val="28"/>
          <w:szCs w:val="28"/>
          <w:lang w:val="uk-UA"/>
        </w:rPr>
        <w:t>секретаря Обухівської міської ради Ларису ІЛЬЄНКО та</w:t>
      </w:r>
      <w:r w:rsidR="00E0381E" w:rsidRPr="00506B74">
        <w:rPr>
          <w:rFonts w:ascii="Times New Roman" w:hAnsi="Times New Roman" w:cs="Times New Roman"/>
          <w:sz w:val="28"/>
          <w:lang w:val="uk-UA"/>
        </w:rPr>
        <w:t xml:space="preserve"> постійну комісію</w:t>
      </w:r>
      <w:r w:rsidR="00C27C64" w:rsidRPr="00506B74">
        <w:rPr>
          <w:rFonts w:ascii="Times New Roman" w:hAnsi="Times New Roman" w:cs="Times New Roman"/>
          <w:sz w:val="28"/>
          <w:lang w:val="uk-UA"/>
        </w:rPr>
        <w:t xml:space="preserve"> міської ради </w:t>
      </w:r>
      <w:r w:rsidR="00C27C64" w:rsidRPr="00506B74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BC5B24" w:rsidRPr="00506B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C5B24" w:rsidRPr="00506B74">
        <w:rPr>
          <w:rFonts w:ascii="Times New Roman" w:hAnsi="Times New Roman" w:cs="Times New Roman"/>
          <w:sz w:val="28"/>
          <w:szCs w:val="28"/>
          <w:lang w:val="uk-UA" w:eastAsia="en-US"/>
        </w:rPr>
        <w:t>прав людини, законності, депутатської діяльності, етики та регламенту</w:t>
      </w:r>
      <w:r w:rsidR="00CC13B3" w:rsidRPr="00506B74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CC13B3" w:rsidRPr="00506B74" w:rsidRDefault="00CC13B3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3460" w:rsidRPr="00506B74" w:rsidRDefault="00923460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506B74" w:rsidRDefault="00CC13B3" w:rsidP="00126AC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                 </w:t>
      </w:r>
      <w:r w:rsidR="002D6FF3" w:rsidRPr="00506B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06B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AA39D5" w:rsidRPr="00506B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506B74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CC13B3" w:rsidRPr="00506B74" w:rsidRDefault="00CC13B3" w:rsidP="00126AC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3B3" w:rsidRPr="00506B74" w:rsidRDefault="00CC13B3" w:rsidP="00126AC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13B3" w:rsidRPr="00506B74" w:rsidRDefault="00CC13B3" w:rsidP="00126AC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126A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506B74" w:rsidRDefault="00F67D90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81E" w:rsidRPr="00506B74" w:rsidRDefault="00E0381E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FF3" w:rsidRPr="00506B74" w:rsidRDefault="002D6FF3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5504" w:rsidRPr="00506B74" w:rsidRDefault="00DF5504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5504" w:rsidRPr="00506B74" w:rsidRDefault="00DF5504" w:rsidP="00E0381E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FF3" w:rsidRPr="00506B74" w:rsidRDefault="002D6FF3" w:rsidP="002D6F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5B24" w:rsidRPr="00506B74" w:rsidRDefault="00BC5B24" w:rsidP="002D6F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6FF3" w:rsidRPr="00506B74" w:rsidRDefault="002D6FF3" w:rsidP="002D6F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26AC8" w:rsidRPr="00506B74" w:rsidRDefault="00126AC8" w:rsidP="00E44CF5">
      <w:pPr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126AC8" w:rsidRPr="00506B74" w:rsidRDefault="00126AC8" w:rsidP="00E44CF5">
      <w:pPr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6A4E62" w:rsidRDefault="006A4E62" w:rsidP="00F67D90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E62" w:rsidRDefault="006A4E62" w:rsidP="00F67D90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E0381E" w:rsidRDefault="00F67D90" w:rsidP="00F67D90">
      <w:p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381E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Погоджено:</w:t>
      </w:r>
    </w:p>
    <w:p w:rsidR="00F67D90" w:rsidRPr="00E0381E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ЦЕЛЬОРА</w:t>
      </w:r>
    </w:p>
    <w:p w:rsidR="00F67D90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 </w:t>
      </w:r>
      <w:r w:rsidRPr="00CD3DA7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«___»______</w:t>
      </w:r>
      <w:r w:rsidR="006A4E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F67D90" w:rsidRPr="00CD3DA7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7D90" w:rsidRPr="00A710E0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Антоніна ШЕВЧЕНКО</w:t>
      </w:r>
    </w:p>
    <w:p w:rsidR="00F67D90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 </w:t>
      </w:r>
      <w:r w:rsidRPr="00CD3DA7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«___»______</w:t>
      </w:r>
      <w:r w:rsidR="006A4E62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F67D90" w:rsidRPr="00CD3DA7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7D90" w:rsidRPr="00A710E0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Максим САВЕНКО</w:t>
      </w:r>
    </w:p>
    <w:p w:rsidR="00F67D90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 </w:t>
      </w:r>
      <w:r w:rsidRPr="00CD3DA7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«___»______</w:t>
      </w:r>
      <w:r w:rsidR="006A4E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F67D90" w:rsidRPr="00CD3DA7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7D90" w:rsidRPr="00A710E0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90" w:rsidRPr="00CC13B3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Олена ПАЄНКО</w:t>
      </w:r>
    </w:p>
    <w:p w:rsidR="00F67D90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3B3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ради  </w:t>
      </w:r>
      <w:r w:rsidRPr="00CD3DA7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«___»______</w:t>
      </w:r>
      <w:r w:rsidR="006A4E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F67D90" w:rsidRPr="00CD3DA7" w:rsidRDefault="00F67D90" w:rsidP="00F67D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F67D90" w:rsidRPr="00A710E0" w:rsidRDefault="00F67D90" w:rsidP="00F67D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DA7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  <w:r w:rsidRPr="00A71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1615"/>
        <w:gridCol w:w="3366"/>
      </w:tblGrid>
      <w:tr w:rsidR="006A4E62" w:rsidRPr="00CC13B3" w:rsidTr="006A4E62">
        <w:trPr>
          <w:trHeight w:val="1146"/>
        </w:trPr>
        <w:tc>
          <w:tcPr>
            <w:tcW w:w="4499" w:type="dxa"/>
            <w:shd w:val="clear" w:color="auto" w:fill="auto"/>
          </w:tcPr>
          <w:p w:rsidR="006A4E62" w:rsidRDefault="006A4E62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6A4E62" w:rsidRPr="00DF5504" w:rsidRDefault="006A4E62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Керуюча справами виконавчого комітету Обухівської міської ради</w:t>
            </w:r>
          </w:p>
        </w:tc>
        <w:tc>
          <w:tcPr>
            <w:tcW w:w="1615" w:type="dxa"/>
            <w:shd w:val="clear" w:color="auto" w:fill="auto"/>
          </w:tcPr>
          <w:p w:rsidR="006A4E62" w:rsidRPr="00CC13B3" w:rsidRDefault="006A4E62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41" w:type="dxa"/>
            <w:shd w:val="clear" w:color="auto" w:fill="auto"/>
          </w:tcPr>
          <w:p w:rsidR="006A4E62" w:rsidRDefault="006A4E62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A4E62" w:rsidRDefault="006A4E62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Людмила БАКАЙЧУК</w:t>
            </w:r>
          </w:p>
          <w:p w:rsidR="006A4E62" w:rsidRPr="006A4E62" w:rsidRDefault="006A4E62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«___»___________2025р</w:t>
            </w:r>
          </w:p>
        </w:tc>
      </w:tr>
      <w:tr w:rsidR="00F67D90" w:rsidRPr="00CC13B3" w:rsidTr="006A4E62">
        <w:trPr>
          <w:trHeight w:val="1146"/>
        </w:trPr>
        <w:tc>
          <w:tcPr>
            <w:tcW w:w="4499" w:type="dxa"/>
            <w:shd w:val="clear" w:color="auto" w:fill="auto"/>
          </w:tcPr>
          <w:p w:rsidR="00F67D90" w:rsidRPr="00DF5504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F67D90" w:rsidRPr="00CC13B3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юридичного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відділу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виконавчого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комітету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Обухівської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міської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ради</w:t>
            </w:r>
          </w:p>
          <w:p w:rsidR="00F67D90" w:rsidRPr="00CC13B3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остійн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комісі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я</w:t>
            </w:r>
            <w:r w:rsidRPr="00CC1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 </w:t>
            </w: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питань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прав людини, законності, депутатської діяльності, етики та регламенту</w:t>
            </w:r>
          </w:p>
          <w:p w:rsidR="00F67D90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746C2F" w:rsidRDefault="00F67D90" w:rsidP="00CB47FC">
            <w:pPr>
              <w:tabs>
                <w:tab w:val="left" w:pos="540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F67D90" w:rsidRPr="00C3727F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615" w:type="dxa"/>
            <w:shd w:val="clear" w:color="auto" w:fill="auto"/>
          </w:tcPr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41" w:type="dxa"/>
            <w:shd w:val="clear" w:color="auto" w:fill="auto"/>
          </w:tcPr>
          <w:p w:rsidR="00F67D90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rPr>
                <w:rFonts w:ascii="Times New Roman" w:hAnsi="Times New Roman" w:cs="Times New Roman"/>
                <w:sz w:val="28"/>
                <w:szCs w:val="28"/>
                <w:lang w:val="hr-HR" w:eastAsia="en-US"/>
              </w:rPr>
            </w:pPr>
            <w:proofErr w:type="spellStart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Сергій</w:t>
            </w:r>
            <w:proofErr w:type="spellEnd"/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ПІДЛІСНИЙ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                                                                    </w:t>
            </w:r>
          </w:p>
          <w:p w:rsidR="00F67D90" w:rsidRPr="00CC13B3" w:rsidRDefault="00F67D90" w:rsidP="00CB47FC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«___»______</w:t>
            </w:r>
            <w:r w:rsidR="006A4E6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______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р.  </w:t>
            </w:r>
          </w:p>
          <w:p w:rsidR="00F67D90" w:rsidRPr="00CC13B3" w:rsidRDefault="00F67D90" w:rsidP="00CB47FC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___________________</w:t>
            </w: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«____»_______</w:t>
            </w:r>
            <w:r w:rsidR="006A4E6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____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  <w:r w:rsidRPr="00C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р.</w:t>
            </w:r>
          </w:p>
          <w:p w:rsidR="00F67D90" w:rsidRPr="00CC13B3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67D90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F67D90" w:rsidRPr="00C3727F" w:rsidRDefault="00F67D90" w:rsidP="00CB47F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</w:tbl>
    <w:p w:rsidR="00F67D90" w:rsidRDefault="00F67D90" w:rsidP="00F67D90">
      <w:pPr>
        <w:ind w:left="4956"/>
        <w:rPr>
          <w:rFonts w:ascii="Times New Roman" w:hAnsi="Times New Roman" w:cs="Times New Roman"/>
          <w:sz w:val="28"/>
          <w:szCs w:val="28"/>
        </w:rPr>
      </w:pPr>
      <w:r w:rsidRPr="008836A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67D90" w:rsidRDefault="00F67D90" w:rsidP="00F67D9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F67D90" w:rsidRDefault="00F67D90" w:rsidP="00F67D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13B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оприлюднений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Обухівської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3B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CC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D90" w:rsidRDefault="00F67D90" w:rsidP="00F67D90">
      <w:pPr>
        <w:jc w:val="both"/>
        <w:rPr>
          <w:rFonts w:ascii="Times New Roman" w:hAnsi="Times New Roman" w:cs="Times New Roman"/>
          <w:sz w:val="28"/>
          <w:szCs w:val="28"/>
        </w:rPr>
      </w:pPr>
      <w:r w:rsidRPr="00CC13B3">
        <w:rPr>
          <w:rFonts w:ascii="Times New Roman" w:hAnsi="Times New Roman" w:cs="Times New Roman"/>
          <w:sz w:val="28"/>
          <w:szCs w:val="28"/>
        </w:rPr>
        <w:t>ради «__</w:t>
      </w:r>
      <w:proofErr w:type="gramStart"/>
      <w:r w:rsidRPr="00CC13B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CC13B3">
        <w:rPr>
          <w:rFonts w:ascii="Times New Roman" w:hAnsi="Times New Roman" w:cs="Times New Roman"/>
          <w:sz w:val="28"/>
          <w:szCs w:val="28"/>
        </w:rPr>
        <w:t>_______202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C13B3">
        <w:rPr>
          <w:rFonts w:ascii="Times New Roman" w:hAnsi="Times New Roman" w:cs="Times New Roman"/>
          <w:sz w:val="28"/>
          <w:szCs w:val="28"/>
        </w:rPr>
        <w:t xml:space="preserve"> р</w:t>
      </w:r>
      <w:r w:rsidRPr="00CC13B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C13B3">
        <w:rPr>
          <w:rFonts w:ascii="Times New Roman" w:hAnsi="Times New Roman" w:cs="Times New Roman"/>
          <w:sz w:val="28"/>
          <w:szCs w:val="28"/>
        </w:rPr>
        <w:t xml:space="preserve">к                                              </w:t>
      </w:r>
    </w:p>
    <w:p w:rsidR="00F67D90" w:rsidRDefault="00F67D90" w:rsidP="00F67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D90" w:rsidRPr="00570DF7" w:rsidRDefault="00F67D90" w:rsidP="00F67D90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Пекарнік</w:t>
      </w:r>
      <w:proofErr w:type="spellEnd"/>
    </w:p>
    <w:p w:rsidR="00CC13B3" w:rsidRPr="00506B74" w:rsidRDefault="00BC5B24" w:rsidP="006D58D9">
      <w:pPr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CC13B3" w:rsidRPr="00506B74" w:rsidRDefault="00132B19" w:rsidP="006D58D9">
      <w:pPr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506B74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CC13B3" w:rsidRPr="00506B74">
        <w:rPr>
          <w:rFonts w:ascii="Times New Roman" w:hAnsi="Times New Roman" w:cs="Times New Roman"/>
          <w:sz w:val="24"/>
          <w:szCs w:val="24"/>
          <w:lang w:val="uk-UA"/>
        </w:rPr>
        <w:t xml:space="preserve"> Обухівської міської ради</w:t>
      </w:r>
    </w:p>
    <w:p w:rsidR="00CC13B3" w:rsidRPr="00506B74" w:rsidRDefault="00CC13B3" w:rsidP="006D58D9">
      <w:pPr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506B74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</w:p>
    <w:p w:rsidR="00CC13B3" w:rsidRPr="00506B74" w:rsidRDefault="000F5300" w:rsidP="006D58D9">
      <w:pPr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506B7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A4E62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441EA4">
        <w:rPr>
          <w:rFonts w:ascii="Times New Roman" w:hAnsi="Times New Roman" w:cs="Times New Roman"/>
          <w:sz w:val="24"/>
          <w:szCs w:val="24"/>
          <w:lang w:val="uk-UA"/>
        </w:rPr>
        <w:t xml:space="preserve"> серп</w:t>
      </w:r>
      <w:r w:rsidR="00F32DB3" w:rsidRPr="00506B74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CC13B3" w:rsidRPr="00506B74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:rsidR="00F97177" w:rsidRPr="00506B74" w:rsidRDefault="00CC13B3" w:rsidP="006D58D9">
      <w:pPr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506B7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41EA4">
        <w:rPr>
          <w:rFonts w:ascii="Times New Roman" w:hAnsi="Times New Roman" w:cs="Times New Roman"/>
          <w:sz w:val="24"/>
          <w:szCs w:val="24"/>
          <w:lang w:val="uk-UA"/>
        </w:rPr>
        <w:t>______-82</w:t>
      </w:r>
      <w:r w:rsidRPr="00506B7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506B74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8C62AF" w:rsidRPr="00506B74" w:rsidRDefault="008C62AF" w:rsidP="008C62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62AF" w:rsidRPr="00506B74" w:rsidRDefault="008C62AF" w:rsidP="008C62AF">
      <w:pPr>
        <w:pStyle w:val="a9"/>
        <w:rPr>
          <w:noProof/>
          <w:szCs w:val="28"/>
        </w:rPr>
      </w:pPr>
      <w:r w:rsidRPr="00506B74">
        <w:rPr>
          <w:noProof/>
          <w:szCs w:val="28"/>
        </w:rPr>
        <w:t xml:space="preserve">Меморандум про співробітництво територіальних </w:t>
      </w:r>
      <w:r w:rsidRPr="00506B74">
        <w:rPr>
          <w:noProof/>
          <w:szCs w:val="28"/>
        </w:rPr>
        <w:br/>
        <w:t xml:space="preserve">громад </w:t>
      </w:r>
      <w:r w:rsidR="00A729B8" w:rsidRPr="00506B74">
        <w:rPr>
          <w:szCs w:val="28"/>
        </w:rPr>
        <w:t xml:space="preserve">між </w:t>
      </w:r>
      <w:r w:rsidR="00A729B8" w:rsidRPr="00506B74">
        <w:rPr>
          <w:szCs w:val="28"/>
          <w:shd w:val="clear" w:color="auto" w:fill="FFFFFF"/>
        </w:rPr>
        <w:t xml:space="preserve">Обухівською міською територіальною громадою Київської області в особі </w:t>
      </w:r>
      <w:r w:rsidR="00A729B8" w:rsidRPr="00506B74">
        <w:rPr>
          <w:szCs w:val="28"/>
        </w:rPr>
        <w:t xml:space="preserve">Обухівської міської ради Київської області (партнерська громада) та </w:t>
      </w:r>
      <w:proofErr w:type="spellStart"/>
      <w:r w:rsidR="00435321">
        <w:rPr>
          <w:szCs w:val="28"/>
          <w:shd w:val="clear" w:color="auto" w:fill="FFFFFF"/>
        </w:rPr>
        <w:t>Василівською</w:t>
      </w:r>
      <w:proofErr w:type="spellEnd"/>
      <w:r w:rsidR="00A729B8" w:rsidRPr="00506B74">
        <w:rPr>
          <w:szCs w:val="28"/>
          <w:shd w:val="clear" w:color="auto" w:fill="FFFFFF"/>
        </w:rPr>
        <w:t xml:space="preserve"> міською територіальною громадою </w:t>
      </w:r>
      <w:r w:rsidR="00435321">
        <w:rPr>
          <w:szCs w:val="28"/>
          <w:shd w:val="clear" w:color="auto" w:fill="FFFFFF"/>
        </w:rPr>
        <w:t>Запорізької</w:t>
      </w:r>
      <w:r w:rsidR="00A729B8" w:rsidRPr="00506B74">
        <w:rPr>
          <w:szCs w:val="28"/>
          <w:shd w:val="clear" w:color="auto" w:fill="FFFFFF"/>
        </w:rPr>
        <w:t xml:space="preserve"> області в особі </w:t>
      </w:r>
      <w:proofErr w:type="spellStart"/>
      <w:r w:rsidR="00435321">
        <w:rPr>
          <w:szCs w:val="28"/>
          <w:shd w:val="clear" w:color="auto" w:fill="FFFFFF"/>
        </w:rPr>
        <w:t>Василівської</w:t>
      </w:r>
      <w:proofErr w:type="spellEnd"/>
      <w:r w:rsidR="00435321">
        <w:rPr>
          <w:szCs w:val="28"/>
          <w:shd w:val="clear" w:color="auto" w:fill="FFFFFF"/>
        </w:rPr>
        <w:t xml:space="preserve"> </w:t>
      </w:r>
      <w:r w:rsidR="00A729B8" w:rsidRPr="00506B74">
        <w:rPr>
          <w:szCs w:val="28"/>
          <w:shd w:val="clear" w:color="auto" w:fill="FFFFFF"/>
        </w:rPr>
        <w:t xml:space="preserve">міської ради </w:t>
      </w:r>
      <w:r w:rsidR="00435321">
        <w:rPr>
          <w:szCs w:val="28"/>
          <w:shd w:val="clear" w:color="auto" w:fill="FFFFFF"/>
        </w:rPr>
        <w:t>Запорізької</w:t>
      </w:r>
      <w:r w:rsidR="00A729B8" w:rsidRPr="00506B74">
        <w:rPr>
          <w:szCs w:val="28"/>
          <w:shd w:val="clear" w:color="auto" w:fill="FFFFFF"/>
        </w:rPr>
        <w:t xml:space="preserve"> області (громада форпост) (в рамках національного проекту </w:t>
      </w:r>
      <w:r w:rsidR="00A729B8" w:rsidRPr="00506B74">
        <w:rPr>
          <w:szCs w:val="28"/>
        </w:rPr>
        <w:t>"Пліч-о-пліч: згуртовані громади"</w:t>
      </w:r>
      <w:r w:rsidR="00A729B8" w:rsidRPr="00506B74">
        <w:rPr>
          <w:szCs w:val="28"/>
          <w:shd w:val="clear" w:color="auto" w:fill="FFFFFF"/>
        </w:rPr>
        <w:t>)</w:t>
      </w:r>
    </w:p>
    <w:tbl>
      <w:tblPr>
        <w:tblW w:w="9639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506B74" w:rsidRPr="00506B74" w:rsidTr="00E10B48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62AF" w:rsidRPr="00506B74" w:rsidRDefault="00A729B8" w:rsidP="00E10B48">
            <w:pPr>
              <w:spacing w:after="120"/>
              <w:ind w:left="-2" w:hanging="3"/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</w:pP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місто Обухів</w:t>
            </w: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  <w:br/>
              <w:t xml:space="preserve">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62AF" w:rsidRPr="00506B74" w:rsidRDefault="008C62AF" w:rsidP="00435321">
            <w:pPr>
              <w:spacing w:after="120"/>
              <w:ind w:left="-2" w:hanging="3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</w:pP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  <w:t xml:space="preserve">___ </w:t>
            </w:r>
            <w:r w:rsidR="00435321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__________</w:t>
            </w: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  <w:t>20</w:t>
            </w: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</w:rPr>
              <w:t>25</w:t>
            </w:r>
            <w:r w:rsidRPr="00506B74"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  <w:t xml:space="preserve"> року</w:t>
            </w:r>
          </w:p>
        </w:tc>
      </w:tr>
    </w:tbl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bookmark=id.gjdgxs"/>
      <w:bookmarkEnd w:id="1"/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Громада-партнер Обухівська міська територіальна громада Київської області, 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особі Обухівської міської ради Київської області, в особі в секретаря Обухівської міської ради Київської області Лариси Олександрівни Ільєнко, яка діє на підставі Закону України «Про місцеве самоврядування в Україні» та </w:t>
      </w:r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громада-форпост </w:t>
      </w:r>
      <w:proofErr w:type="spellStart"/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Василівська</w:t>
      </w:r>
      <w:proofErr w:type="spellEnd"/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міська територіальна громада Запорізької області,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особі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Запорізької області, в особі начальника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військової адміністрації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Василівського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Запорізької області Сергія Анатолійовича КАЛІМАНА, який діє на підставі розпорядження Президента України від 27.08.2024 № 92/2024-рп «Про призначення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С.Калімана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начальником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військової адміністрації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Василівського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Запорізької області», постанови Верховної Ради України від 04.12.2024 № 4110-ІХ «Про здійснення начальниками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військової адміністрації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Василівського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та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Пологівської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військової адміністрації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Пологівського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Запорізької області повноважень, передбачених частиною другою статті 10 Закону України «Про правовий режим воєнного стану»,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разом іменовані надалі – Сторони, задля посилення стійкості, згуртованості та спроможності українців через єднання громад та країни,  дбаючи про потреби людей, 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виходячи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необхідності об’єднання зусиль держави, спрямованих на відновлення громад та регіонів, які постраждали внаслідок збройної агресії та забезпечення доступу до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життєво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важливих послуг мешканцям громад-форпостів;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бажаючи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залучити жителів партнерських громад до відновлення, задовольнити гуманітарні потреби жителів громад-форпостів;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lastRenderedPageBreak/>
        <w:t>підтверджуючи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свою готовність співпрацювати з метою забезпечення підтримки дітей із громад-форпостів, а також проведення культурних, освітніх та спортивних заходів для зміцнення соціальних зав’язків; 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6B7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орієнтуючись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досягнення конкретних та позитивних результатів  домовились про наступне.</w:t>
      </w:r>
    </w:p>
    <w:p w:rsidR="00506B74" w:rsidRPr="00506B74" w:rsidRDefault="00506B74" w:rsidP="00441EA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6B74" w:rsidRPr="00506B74" w:rsidRDefault="00506B74" w:rsidP="00441E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506B74" w:rsidRPr="00506B74" w:rsidRDefault="00506B74" w:rsidP="00441EA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0" w:firstLine="78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Сторони, базуючись на потребах постраждалих від збройної агресії</w:t>
      </w:r>
      <w:r w:rsidRPr="00506B74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громад-форпостів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усвідомлюючи недостатність внутрішніх резервів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Запорізької області для її поступового відродження та розвитку, заявляють про намір співпрацювати та здійснювати спільні заходи для підвищення спроможності громади-форпосту</w:t>
      </w:r>
      <w:r w:rsidRPr="00506B74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Запорізької області в процесі термінового відновлення житла, соціальної інфраструктури проведенням поточних  ремонтів, внаслідок бойових дій та/або обстрілів, відновлення життєзабезпечення громади, підтримки дітей із громади-форпосту, захисників та захисниць, та членів їх родин, а також гуманітарної та будь-якої іншої допомоги.</w:t>
      </w:r>
    </w:p>
    <w:p w:rsidR="00506B74" w:rsidRPr="00506B74" w:rsidRDefault="00506B74" w:rsidP="00441E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06B74" w:rsidRPr="00506B74" w:rsidRDefault="00506B74" w:rsidP="00441EA4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НАПРЯМКИ СПІВРОБІТНИЦТВА</w:t>
      </w:r>
    </w:p>
    <w:p w:rsidR="00506B74" w:rsidRPr="00506B74" w:rsidRDefault="00506B74" w:rsidP="00441EA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1. 3а взаємною домовленістю відносини Сторін у рамках цього Меморандуму здійснюються на основі принципів рівноправності, законності, взаємодопомоги, врахування інтересів суспільства, оперативності, раціональності.</w:t>
      </w:r>
    </w:p>
    <w:p w:rsidR="00506B74" w:rsidRPr="00506B74" w:rsidRDefault="00506B74" w:rsidP="00441EA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2. У процесі відносин Сторони використовують усі засоби, способи та методи, які на їхню думку є необхідними для реалізації положень цього Меморандуму та досягнення її мети, та які не суперечать чинному законодавству України.</w:t>
      </w:r>
    </w:p>
    <w:p w:rsidR="00506B74" w:rsidRPr="00506B74" w:rsidRDefault="00506B74" w:rsidP="00441EA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3. Сторони відповідно до умов цього Меморандуму, виходять з того, що кожна Сторона діє таким чином, аби не порушувати самостійність іншої Сторони та її ділової репутації.</w:t>
      </w:r>
    </w:p>
    <w:p w:rsidR="00506B74" w:rsidRPr="00506B74" w:rsidRDefault="00506B74" w:rsidP="00441EA4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ІНШІ УМОВИ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Сторони працюватимуть разом, щоб посилити загальну співпрацю між державними органами, науковими установами, кластерами та бізнесом з питань </w:t>
      </w:r>
      <w:r w:rsidRPr="00506B74">
        <w:rPr>
          <w:rFonts w:ascii="Times New Roman" w:eastAsia="Times New Roman" w:hAnsi="Times New Roman" w:cs="Times New Roman"/>
          <w:sz w:val="27"/>
          <w:szCs w:val="27"/>
          <w:highlight w:val="white"/>
          <w:lang w:val="uk-UA"/>
        </w:rPr>
        <w:t xml:space="preserve">відновлення та розвитку </w:t>
      </w:r>
      <w:proofErr w:type="spellStart"/>
      <w:r w:rsidRPr="00506B74">
        <w:rPr>
          <w:rFonts w:ascii="Times New Roman" w:eastAsia="Times New Roman" w:hAnsi="Times New Roman" w:cs="Times New Roman"/>
          <w:sz w:val="27"/>
          <w:szCs w:val="27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міської територіальної громади Запорізької області,</w:t>
      </w:r>
      <w:r w:rsidRPr="00506B74">
        <w:rPr>
          <w:rFonts w:ascii="Times New Roman" w:eastAsia="Times New Roman" w:hAnsi="Times New Roman" w:cs="Times New Roman"/>
          <w:sz w:val="27"/>
          <w:szCs w:val="27"/>
          <w:highlight w:val="white"/>
          <w:lang w:val="uk-UA"/>
        </w:rPr>
        <w:t xml:space="preserve"> а також </w:t>
      </w: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посилити фінансову та професійну спроможність громади-форпосту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Василівської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Запорізької області для забезпечення здійснення визначених законодавством повноважень</w:t>
      </w:r>
      <w:r w:rsidRPr="00506B74">
        <w:rPr>
          <w:rFonts w:ascii="ProbaPro" w:eastAsia="Times New Roman" w:hAnsi="ProbaPro" w:cs="Times New Roman"/>
          <w:sz w:val="27"/>
          <w:szCs w:val="27"/>
          <w:highlight w:val="white"/>
          <w:lang w:val="uk-UA"/>
        </w:rPr>
        <w:t>.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Сторони домовились здійснювати у межах компетенції співпрацю відповідно до узгоджених напрямків з відновлення та розвитку шляхом: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необхідних умов для життєдіяльності;  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залучення жителів партнерських громад до відновлення;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задоволення гуманітарних потреби жителів громад-форпостів;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термінового реагування на руйнації; 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спільних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соціо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-культурних заходів;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визначення прогнозованої потреби та можливих джерел фінансування. 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Сторони прагнуть розробляти та впроваджувати конкретні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сприяючи відновлення життєзабезпечення громад-форпостів на основі принципів безпеки, екологічної відповідності, комфорту, </w:t>
      </w:r>
      <w:proofErr w:type="spellStart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інклюзивності</w:t>
      </w:r>
      <w:proofErr w:type="spellEnd"/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, енергоефективності та технологічності.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Сторони сприятимуть розвитку прямих контактів і партнерства між відповідними суб’єктами державного, комунального та приватного секторів з метою об’єднання інноваційної та бізнес-екосистем своїх регіонів.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Сторони намагатимуться заохочувати та сприяти діалогу, налагодженню контактів і співпраці між компаніями та дослідницькими організаціями шляхом візитів, семінарів, зустрічей та інших заходів, які є взаємовигідними та прийнятними для обох Сторін.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Сторони братимуть участь в інших домовленостях, які дозволять співпрацювати у спільній діяльності, що становить взаємний інтерес.</w:t>
      </w:r>
    </w:p>
    <w:p w:rsidR="00506B74" w:rsidRPr="00506B74" w:rsidRDefault="00506B74" w:rsidP="00441E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заходів та напрямків співробітництва не є вичерпним і відповідно до чинного законодавства та після погодження обох Сторін може розширюватись.</w:t>
      </w:r>
    </w:p>
    <w:p w:rsidR="00506B74" w:rsidRPr="00506B74" w:rsidRDefault="00506B74" w:rsidP="00441E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2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heading=h.1fob9te"/>
      <w:bookmarkEnd w:id="2"/>
      <w:r w:rsidRPr="00506B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 ПРИКІНЦЕВІ ПОЛОЖЕННЯ</w:t>
      </w:r>
    </w:p>
    <w:p w:rsidR="00506B74" w:rsidRPr="00506B74" w:rsidRDefault="00506B74" w:rsidP="00441E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Цей Меморандум набуває чинності з моменту його підписання Сторонами та діє протягом року. Дія Меморандуму може бути автоматично продовжена Сторонами на такий самий період.</w:t>
      </w:r>
    </w:p>
    <w:p w:rsidR="00506B74" w:rsidRPr="00506B74" w:rsidRDefault="00506B74" w:rsidP="00441E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Зміни та доповнення до цього Меморандуму можуть бути внесені за взаємною згодою Сторін. </w:t>
      </w:r>
    </w:p>
    <w:p w:rsidR="00506B74" w:rsidRPr="00506B74" w:rsidRDefault="00506B74" w:rsidP="00441E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Протоколи та додатки до цього Меморандуму є його невід’ємними частинами у разі, якщо вони викладені в письмовій формі та підписані Сторонами.</w:t>
      </w:r>
    </w:p>
    <w:p w:rsidR="00506B74" w:rsidRPr="00506B74" w:rsidRDefault="00506B74" w:rsidP="00441E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6B74">
        <w:rPr>
          <w:rFonts w:ascii="Times New Roman" w:eastAsia="Times New Roman" w:hAnsi="Times New Roman" w:cs="Times New Roman"/>
          <w:sz w:val="28"/>
          <w:szCs w:val="28"/>
          <w:lang w:val="uk-UA"/>
        </w:rPr>
        <w:t>Усі розбіжності і спори, які можуть виникнути між Сторонами у зв’язку з виконанням цього Меморандуму, вирішуються шляхом переговорів.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6B74" w:rsidRPr="00506B74" w:rsidRDefault="00506B74" w:rsidP="00441EA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2"/>
          <w:lang w:val="uk-UA"/>
        </w:rPr>
      </w:pPr>
      <w:r w:rsidRPr="00506B74">
        <w:rPr>
          <w:rFonts w:ascii="Times New Roman" w:eastAsia="Times New Roman" w:hAnsi="Times New Roman" w:cs="Times New Roman"/>
          <w:b/>
          <w:bCs/>
          <w:sz w:val="28"/>
          <w:szCs w:val="22"/>
          <w:lang w:val="uk-UA"/>
        </w:rPr>
        <w:t xml:space="preserve">РЕКВІЗИТИ ТА </w:t>
      </w:r>
      <w:r w:rsidRPr="00506B7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</w:t>
      </w:r>
      <w:r w:rsidRPr="00506B74">
        <w:rPr>
          <w:rFonts w:ascii="Times New Roman" w:eastAsia="Times New Roman" w:hAnsi="Times New Roman" w:cs="Times New Roman"/>
          <w:b/>
          <w:bCs/>
          <w:sz w:val="28"/>
          <w:szCs w:val="22"/>
          <w:lang w:val="uk-UA"/>
        </w:rPr>
        <w:t xml:space="preserve">ІДПИСИ </w:t>
      </w:r>
      <w:r w:rsidRPr="00506B7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</w:t>
      </w:r>
      <w:r w:rsidRPr="00506B74">
        <w:rPr>
          <w:rFonts w:ascii="Times New Roman" w:eastAsia="Times New Roman" w:hAnsi="Times New Roman" w:cs="Times New Roman"/>
          <w:b/>
          <w:bCs/>
          <w:sz w:val="28"/>
          <w:szCs w:val="22"/>
          <w:lang w:val="uk-UA"/>
        </w:rPr>
        <w:t>ТОРІН</w:t>
      </w:r>
    </w:p>
    <w:p w:rsidR="00506B74" w:rsidRPr="00506B74" w:rsidRDefault="00506B74" w:rsidP="00441E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1"/>
        <w:tblW w:w="95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2"/>
        <w:gridCol w:w="360"/>
        <w:gridCol w:w="4677"/>
      </w:tblGrid>
      <w:tr w:rsidR="00506B74" w:rsidRPr="00506B74" w:rsidTr="00441EA4">
        <w:tc>
          <w:tcPr>
            <w:tcW w:w="4532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Громада-партнер</w:t>
            </w:r>
          </w:p>
        </w:tc>
        <w:tc>
          <w:tcPr>
            <w:tcW w:w="360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Громада-форпост</w:t>
            </w:r>
          </w:p>
        </w:tc>
      </w:tr>
      <w:tr w:rsidR="00506B74" w:rsidRPr="00506B74" w:rsidTr="00441EA4">
        <w:tc>
          <w:tcPr>
            <w:tcW w:w="4532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B74" w:rsidRPr="008D1C06" w:rsidTr="00441EA4">
        <w:tc>
          <w:tcPr>
            <w:tcW w:w="4532" w:type="dxa"/>
          </w:tcPr>
          <w:p w:rsidR="00506B74" w:rsidRPr="00506B74" w:rsidRDefault="00506B7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Обухівська міська територіальна громада Київської області в особі Обухівської міської ради Київської області</w:t>
            </w:r>
          </w:p>
        </w:tc>
        <w:tc>
          <w:tcPr>
            <w:tcW w:w="360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506B74" w:rsidRPr="00506B74" w:rsidRDefault="00506B7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Василівська</w:t>
            </w:r>
            <w:proofErr w:type="spellEnd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міська територіальна громада Запорізької області, в особі </w:t>
            </w:r>
            <w:proofErr w:type="spellStart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Василівської</w:t>
            </w:r>
            <w:proofErr w:type="spellEnd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Запорізької області</w:t>
            </w:r>
          </w:p>
        </w:tc>
      </w:tr>
      <w:tr w:rsidR="00506B74" w:rsidRPr="008D1C06" w:rsidTr="00441EA4">
        <w:tc>
          <w:tcPr>
            <w:tcW w:w="4532" w:type="dxa"/>
          </w:tcPr>
          <w:p w:rsidR="00506B74" w:rsidRPr="00506B74" w:rsidRDefault="00506B7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506B74" w:rsidRPr="00506B74" w:rsidRDefault="00506B7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506B74" w:rsidRPr="00506B74" w:rsidRDefault="00506B7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1EA4" w:rsidRPr="008D1C06" w:rsidTr="00441EA4">
        <w:tc>
          <w:tcPr>
            <w:tcW w:w="4532" w:type="dxa"/>
            <w:vMerge w:val="restart"/>
          </w:tcPr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08700, Україна, Київська область, м. Обухів, вул. Київська, 10</w:t>
            </w: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Обухівської міської ради</w:t>
            </w: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ІЛЬЄНКО</w:t>
            </w:r>
          </w:p>
        </w:tc>
        <w:tc>
          <w:tcPr>
            <w:tcW w:w="360" w:type="dxa"/>
          </w:tcPr>
          <w:p w:rsidR="00441EA4" w:rsidRPr="00506B74" w:rsidRDefault="00441EA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vMerge w:val="restart"/>
          </w:tcPr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71600 Запорізька область,                       м. Василівка, </w:t>
            </w:r>
            <w:proofErr w:type="spellStart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бул</w:t>
            </w:r>
            <w:proofErr w:type="spellEnd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Центральний, 1</w:t>
            </w: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Василівської</w:t>
            </w:r>
            <w:proofErr w:type="spellEnd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військової адміністрації </w:t>
            </w:r>
            <w:proofErr w:type="spellStart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Василівського</w:t>
            </w:r>
            <w:proofErr w:type="spellEnd"/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району Запорізької області</w:t>
            </w: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</w:t>
            </w:r>
            <w:r w:rsidRPr="00506B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КАЛІМАН</w:t>
            </w:r>
          </w:p>
        </w:tc>
      </w:tr>
      <w:tr w:rsidR="00441EA4" w:rsidRPr="008D1C06" w:rsidTr="00441EA4">
        <w:trPr>
          <w:trHeight w:val="2002"/>
        </w:trPr>
        <w:tc>
          <w:tcPr>
            <w:tcW w:w="4532" w:type="dxa"/>
            <w:vMerge/>
          </w:tcPr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441EA4" w:rsidRPr="00506B74" w:rsidRDefault="00441EA4" w:rsidP="00441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vMerge/>
          </w:tcPr>
          <w:p w:rsidR="00441EA4" w:rsidRPr="00506B74" w:rsidRDefault="00441EA4" w:rsidP="0044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312CF" w:rsidRPr="00506B74" w:rsidRDefault="00F312CF" w:rsidP="00441EA4">
      <w:pPr>
        <w:pStyle w:val="a8"/>
        <w:ind w:firstLine="0"/>
        <w:jc w:val="both"/>
      </w:pPr>
    </w:p>
    <w:sectPr w:rsidR="00F312CF" w:rsidRPr="00506B74" w:rsidSect="00126A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66859"/>
    <w:multiLevelType w:val="multilevel"/>
    <w:tmpl w:val="CA0E2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7580A"/>
    <w:multiLevelType w:val="multilevel"/>
    <w:tmpl w:val="E1784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20F06"/>
    <w:multiLevelType w:val="hybridMultilevel"/>
    <w:tmpl w:val="7D50DFB2"/>
    <w:lvl w:ilvl="0" w:tplc="6974E5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80F5DF4"/>
    <w:multiLevelType w:val="multilevel"/>
    <w:tmpl w:val="77BA8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B3567"/>
    <w:multiLevelType w:val="multilevel"/>
    <w:tmpl w:val="F2F6671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577A44"/>
    <w:multiLevelType w:val="hybridMultilevel"/>
    <w:tmpl w:val="863043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11"/>
    <w:rsid w:val="0006507F"/>
    <w:rsid w:val="000745E1"/>
    <w:rsid w:val="000C462E"/>
    <w:rsid w:val="000C4ADF"/>
    <w:rsid w:val="000D3FA8"/>
    <w:rsid w:val="000D7992"/>
    <w:rsid w:val="000E000A"/>
    <w:rsid w:val="000F5300"/>
    <w:rsid w:val="00126AC8"/>
    <w:rsid w:val="00132B19"/>
    <w:rsid w:val="00160F43"/>
    <w:rsid w:val="001C759D"/>
    <w:rsid w:val="00205FFE"/>
    <w:rsid w:val="00220DEB"/>
    <w:rsid w:val="002832DB"/>
    <w:rsid w:val="002B14A3"/>
    <w:rsid w:val="002D6FF3"/>
    <w:rsid w:val="0032521A"/>
    <w:rsid w:val="00330AB8"/>
    <w:rsid w:val="00365E94"/>
    <w:rsid w:val="00384A08"/>
    <w:rsid w:val="003B16D8"/>
    <w:rsid w:val="003C2CB7"/>
    <w:rsid w:val="00401696"/>
    <w:rsid w:val="0040349C"/>
    <w:rsid w:val="004213F8"/>
    <w:rsid w:val="00435321"/>
    <w:rsid w:val="00441EA4"/>
    <w:rsid w:val="004819BB"/>
    <w:rsid w:val="004C01AD"/>
    <w:rsid w:val="00506A17"/>
    <w:rsid w:val="00506B74"/>
    <w:rsid w:val="00521316"/>
    <w:rsid w:val="00600989"/>
    <w:rsid w:val="00612911"/>
    <w:rsid w:val="006376BE"/>
    <w:rsid w:val="00666CEE"/>
    <w:rsid w:val="006A0140"/>
    <w:rsid w:val="006A4E62"/>
    <w:rsid w:val="006D5662"/>
    <w:rsid w:val="006D58D9"/>
    <w:rsid w:val="007372EB"/>
    <w:rsid w:val="0078133D"/>
    <w:rsid w:val="0079167A"/>
    <w:rsid w:val="00803472"/>
    <w:rsid w:val="00826EDF"/>
    <w:rsid w:val="008524C1"/>
    <w:rsid w:val="008836AD"/>
    <w:rsid w:val="008C62AF"/>
    <w:rsid w:val="008D1C06"/>
    <w:rsid w:val="008D6F7A"/>
    <w:rsid w:val="00923460"/>
    <w:rsid w:val="00986741"/>
    <w:rsid w:val="009B3811"/>
    <w:rsid w:val="009F425C"/>
    <w:rsid w:val="00A70FC2"/>
    <w:rsid w:val="00A710E0"/>
    <w:rsid w:val="00A729B8"/>
    <w:rsid w:val="00AA39D5"/>
    <w:rsid w:val="00AE2CD8"/>
    <w:rsid w:val="00B23A91"/>
    <w:rsid w:val="00B66AE8"/>
    <w:rsid w:val="00B961CF"/>
    <w:rsid w:val="00BB76EB"/>
    <w:rsid w:val="00BC5B24"/>
    <w:rsid w:val="00BC63B0"/>
    <w:rsid w:val="00BE413A"/>
    <w:rsid w:val="00C22945"/>
    <w:rsid w:val="00C27C64"/>
    <w:rsid w:val="00C359E8"/>
    <w:rsid w:val="00C3727F"/>
    <w:rsid w:val="00C37B3A"/>
    <w:rsid w:val="00C51369"/>
    <w:rsid w:val="00C762A7"/>
    <w:rsid w:val="00CC13B3"/>
    <w:rsid w:val="00CC2073"/>
    <w:rsid w:val="00CC3D38"/>
    <w:rsid w:val="00CD3DA7"/>
    <w:rsid w:val="00CE43A5"/>
    <w:rsid w:val="00D80AB0"/>
    <w:rsid w:val="00D91A19"/>
    <w:rsid w:val="00DD3D17"/>
    <w:rsid w:val="00DF5504"/>
    <w:rsid w:val="00E0381E"/>
    <w:rsid w:val="00E1155A"/>
    <w:rsid w:val="00E44CF5"/>
    <w:rsid w:val="00E50693"/>
    <w:rsid w:val="00EC73EE"/>
    <w:rsid w:val="00EF4E71"/>
    <w:rsid w:val="00EF6F38"/>
    <w:rsid w:val="00F069EF"/>
    <w:rsid w:val="00F312CF"/>
    <w:rsid w:val="00F32DB3"/>
    <w:rsid w:val="00F67D90"/>
    <w:rsid w:val="00F833B7"/>
    <w:rsid w:val="00F97177"/>
    <w:rsid w:val="00FB1C93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1A897-DE93-491A-9D2E-47DCA908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177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17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97177"/>
    <w:pPr>
      <w:ind w:left="720"/>
      <w:contextualSpacing/>
    </w:pPr>
  </w:style>
  <w:style w:type="table" w:styleId="a5">
    <w:name w:val="Table Grid"/>
    <w:basedOn w:val="a1"/>
    <w:uiPriority w:val="39"/>
    <w:rsid w:val="00F9717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4C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4CF5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a8">
    <w:name w:val="Нормальний текст"/>
    <w:basedOn w:val="a"/>
    <w:rsid w:val="008C62AF"/>
    <w:pPr>
      <w:spacing w:before="120"/>
      <w:ind w:firstLine="567"/>
    </w:pPr>
    <w:rPr>
      <w:rFonts w:ascii="Times New Roman" w:eastAsia="Times New Roman" w:hAnsi="Times New Roman" w:cs="Times New Roman"/>
      <w:sz w:val="28"/>
      <w:lang w:val="uk-UA" w:eastAsia="uk-UA"/>
    </w:rPr>
  </w:style>
  <w:style w:type="paragraph" w:customStyle="1" w:styleId="a9">
    <w:name w:val="Назва документа"/>
    <w:basedOn w:val="a"/>
    <w:next w:val="a8"/>
    <w:rsid w:val="008C62AF"/>
    <w:pPr>
      <w:keepNext/>
      <w:keepLines/>
      <w:spacing w:before="240" w:after="240"/>
      <w:jc w:val="center"/>
    </w:pPr>
    <w:rPr>
      <w:rFonts w:ascii="Times New Roman" w:eastAsia="Times New Roman" w:hAnsi="Times New Roman" w:cs="Times New Roman"/>
      <w:b/>
      <w:sz w:val="28"/>
      <w:lang w:val="uk-UA" w:eastAsia="uk-UA"/>
    </w:rPr>
  </w:style>
  <w:style w:type="paragraph" w:customStyle="1" w:styleId="rvps2">
    <w:name w:val="rvps2"/>
    <w:basedOn w:val="a"/>
    <w:rsid w:val="00D80A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5"/>
    <w:rsid w:val="00506B74"/>
    <w:pPr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7143</Words>
  <Characters>4073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5</cp:revision>
  <cp:lastPrinted>2025-08-20T13:21:00Z</cp:lastPrinted>
  <dcterms:created xsi:type="dcterms:W3CDTF">2025-08-20T13:26:00Z</dcterms:created>
  <dcterms:modified xsi:type="dcterms:W3CDTF">2025-08-21T11:13:00Z</dcterms:modified>
</cp:coreProperties>
</file>