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9740C" w14:textId="77777777" w:rsidR="00F1694D" w:rsidRPr="00F1694D" w:rsidRDefault="00F1694D" w:rsidP="00F1694D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color w:val="000000"/>
          <w:kern w:val="32"/>
          <w:sz w:val="32"/>
          <w:szCs w:val="32"/>
          <w:lang w:val="ru-RU" w:eastAsia="ru-RU"/>
        </w:rPr>
      </w:pPr>
      <w:r w:rsidRPr="00F1694D">
        <w:rPr>
          <w:rFonts w:ascii="Times New Roman" w:eastAsia="Times New Roman" w:hAnsi="Times New Roman"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0B59E67E" wp14:editId="12EC331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5E121" w14:textId="77777777" w:rsidR="00F1694D" w:rsidRPr="00F1694D" w:rsidRDefault="00F1694D" w:rsidP="00F1694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</w:pPr>
      <w:r w:rsidRPr="00F1694D">
        <w:rPr>
          <w:rFonts w:ascii="Times New Roman" w:eastAsia="Times New Roman" w:hAnsi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397A70A0" w14:textId="77777777" w:rsidR="00F1694D" w:rsidRPr="00F1694D" w:rsidRDefault="00F1694D" w:rsidP="00F1694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ru-RU" w:eastAsia="uk-UA" w:bidi="uk-UA"/>
        </w:rPr>
      </w:pPr>
      <w:r w:rsidRPr="00F1694D">
        <w:rPr>
          <w:rFonts w:ascii="Times New Roman" w:eastAsia="Times New Roman" w:hAnsi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14:paraId="293F8876" w14:textId="77777777" w:rsidR="00F1694D" w:rsidRPr="00F1694D" w:rsidRDefault="00F1694D" w:rsidP="00F1694D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  <w:lang w:val="ru-RU" w:eastAsia="ru-RU"/>
        </w:rPr>
      </w:pPr>
    </w:p>
    <w:p w14:paraId="0562E4A6" w14:textId="77777777" w:rsidR="00F1694D" w:rsidRPr="00F1694D" w:rsidRDefault="00F1694D" w:rsidP="00F1694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</w:pPr>
      <w:r w:rsidRPr="00F1694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СІМДЕСЯТ </w:t>
      </w:r>
      <w:r w:rsidRPr="00F1694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ВОСЬМА</w:t>
      </w:r>
      <w:r w:rsidRPr="00F1694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F1694D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14:paraId="3DEA563F" w14:textId="77777777" w:rsidR="00F1694D" w:rsidRPr="00F1694D" w:rsidRDefault="00F1694D" w:rsidP="00F1694D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14:paraId="61FB9397" w14:textId="67AEF281" w:rsidR="00F1694D" w:rsidRPr="00F1694D" w:rsidRDefault="00F1694D" w:rsidP="00F1694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>2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6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чер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вня 2025 року 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ab/>
        <w:t xml:space="preserve">          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                          № 17</w:t>
      </w:r>
      <w:r w:rsidR="006C7F0C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46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>-7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8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>–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F1694D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14:paraId="0AE8B271" w14:textId="77777777" w:rsidR="00064EC2" w:rsidRPr="00F1694D" w:rsidRDefault="00064EC2" w:rsidP="00064EC2">
      <w:pPr>
        <w:widowControl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3297FC9F" w14:textId="1769A3CD" w:rsidR="00D76347" w:rsidRPr="00675287" w:rsidRDefault="00D76347" w:rsidP="00064EC2">
      <w:pPr>
        <w:spacing w:after="120" w:line="240" w:lineRule="auto"/>
        <w:jc w:val="both"/>
        <w:rPr>
          <w:b/>
          <w:bCs/>
        </w:rPr>
      </w:pPr>
      <w:r w:rsidRPr="00B322E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</w:t>
      </w:r>
      <w:r w:rsidRPr="00675287">
        <w:rPr>
          <w:rFonts w:ascii="Times New Roman" w:hAnsi="Times New Roman"/>
          <w:sz w:val="28"/>
          <w:szCs w:val="28"/>
        </w:rPr>
        <w:t xml:space="preserve"> </w:t>
      </w:r>
      <w:r w:rsidRPr="00675287">
        <w:rPr>
          <w:rFonts w:ascii="Times New Roman" w:hAnsi="Times New Roman"/>
          <w:b/>
          <w:bCs/>
          <w:sz w:val="28"/>
          <w:szCs w:val="28"/>
        </w:rPr>
        <w:t xml:space="preserve">затвердження </w:t>
      </w:r>
      <w:bookmarkStart w:id="0" w:name="_Hlk198034067"/>
      <w:r w:rsidRPr="00675287">
        <w:rPr>
          <w:rFonts w:ascii="Times New Roman" w:hAnsi="Times New Roman"/>
          <w:b/>
          <w:bCs/>
          <w:kern w:val="2"/>
          <w:sz w:val="28"/>
          <w:szCs w:val="28"/>
        </w:rPr>
        <w:t>Передавального акту активів та зобов’язань  Обухівського міського центру соціальних служб для сім’ї, дітей та молоді при приєднанні до Територіального центру надання соціальних послуг Обухівської міської ради Київської області</w:t>
      </w:r>
    </w:p>
    <w:bookmarkEnd w:id="0"/>
    <w:p w14:paraId="4533086F" w14:textId="0B0EE546" w:rsidR="00064EC2" w:rsidRPr="00064EC2" w:rsidRDefault="00D76347" w:rsidP="00D7634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22E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5BF5B592" w14:textId="6C6E7075" w:rsidR="00D76347" w:rsidRPr="00675287" w:rsidRDefault="00F1694D" w:rsidP="00F169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Розглянувши подання 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директора Територіального центру надання соціальних послуг О</w:t>
      </w:r>
      <w:r w:rsidR="009E0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бухівської міської ради Оксани 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ГЕРАСИМЧУК </w:t>
      </w:r>
      <w:r w:rsidR="00631DF2" w:rsidRPr="00631DF2">
        <w:rPr>
          <w:rFonts w:ascii="Times New Roman" w:eastAsia="Times New Roman" w:hAnsi="Times New Roman"/>
          <w:sz w:val="28"/>
          <w:szCs w:val="28"/>
          <w:lang w:eastAsia="ru-RU"/>
        </w:rPr>
        <w:t xml:space="preserve">від 10 </w:t>
      </w:r>
      <w:r w:rsidR="00074F6C" w:rsidRPr="00074F6C">
        <w:rPr>
          <w:rFonts w:ascii="Times New Roman" w:eastAsia="Times New Roman" w:hAnsi="Times New Roman"/>
          <w:sz w:val="28"/>
          <w:szCs w:val="28"/>
          <w:lang w:eastAsia="ru-RU"/>
        </w:rPr>
        <w:t xml:space="preserve">червня </w:t>
      </w:r>
      <w:r w:rsidR="00D76347" w:rsidRPr="00074F6C">
        <w:rPr>
          <w:rFonts w:ascii="Times New Roman" w:eastAsia="Times New Roman" w:hAnsi="Times New Roman"/>
          <w:sz w:val="28"/>
          <w:szCs w:val="28"/>
          <w:lang w:eastAsia="ru-RU"/>
        </w:rPr>
        <w:t>2025 року</w:t>
      </w:r>
      <w:r w:rsidR="00D76347" w:rsidRPr="00A50A0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щодо затвердження </w:t>
      </w:r>
      <w:r w:rsidR="00D76347" w:rsidRPr="00F16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Передавального акту активів та зобов’язань  Обухівського міського центру соціальних служб для сім’ї, дітей та молоді при приєднанні до Територіального центру надання соціальних послуг Обухівської міської ради Київської області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відповідно до</w:t>
      </w:r>
      <w:r w:rsidR="00F02D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</w:t>
      </w:r>
      <w:r w:rsidR="00F02D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атті 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 Закону України «Про місцеве самоврядування в Україні», </w:t>
      </w:r>
      <w:r w:rsidR="00F02D5B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Закону України «Про соціальні послуги»</w:t>
      </w:r>
      <w:r w:rsidR="00F02D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Закону України «Про державну реєстрацію юридичних осіб, фізичних осіб-підприєм</w:t>
      </w:r>
      <w:r w:rsidR="009E0D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ців та громадських формувань», </w:t>
      </w:r>
      <w:bookmarkStart w:id="1" w:name="_GoBack"/>
      <w:bookmarkEnd w:id="1"/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Постанови Кабінету Міністрів України від 03.03.2020 р. №177 «Деякі питання діяльності центрів надання соціальних послуг», </w:t>
      </w:r>
      <w:bookmarkStart w:id="2" w:name="_Hlk198036326"/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виконання рішення </w:t>
      </w:r>
      <w:r w:rsidR="00D76347" w:rsidRPr="00F16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Обухівської міської ради 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Київської області</w:t>
      </w:r>
      <w:r w:rsidR="00D76347" w:rsidRPr="00F16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від 21.12.2023 року №1081-51-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метою забезпечення належного рівня надання соціальної допомоги різним категоріям населення громади, що потребують </w:t>
      </w:r>
      <w:r w:rsidR="008B08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соціальної </w:t>
      </w:r>
      <w:r w:rsidR="00D76347"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підтримки</w:t>
      </w:r>
      <w:r w:rsidR="008B08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bookmarkEnd w:id="2"/>
    <w:p w14:paraId="488BE384" w14:textId="77777777" w:rsidR="00D76347" w:rsidRPr="00B322ED" w:rsidRDefault="00D76347" w:rsidP="00F169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82AF1DC" w14:textId="304BE09F" w:rsidR="00F1694D" w:rsidRDefault="00F1694D" w:rsidP="00F1694D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ОБУХІВСЬКА</w:t>
      </w:r>
      <w:r w:rsidRPr="00F1694D">
        <w:rPr>
          <w:rFonts w:ascii="Times New Roman" w:hAnsi="Times New Roman"/>
          <w:b/>
          <w:sz w:val="28"/>
          <w:szCs w:val="28"/>
          <w:lang w:eastAsia="ru-RU"/>
        </w:rPr>
        <w:t xml:space="preserve"> МІСЬКА РАДА ВИРІШИЛА:</w:t>
      </w:r>
    </w:p>
    <w:p w14:paraId="69F50BCD" w14:textId="77777777" w:rsidR="00F1694D" w:rsidRPr="00F1694D" w:rsidRDefault="00F1694D" w:rsidP="00F1694D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14:paraId="67A871CB" w14:textId="4392FF69" w:rsidR="00D76347" w:rsidRPr="00723A84" w:rsidRDefault="00D76347" w:rsidP="00F169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322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Затвердити </w:t>
      </w:r>
      <w:r w:rsidRPr="00F16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Передавальн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</w:t>
      </w:r>
      <w:r w:rsidR="00F16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акт активів та зобов’язань </w:t>
      </w:r>
      <w:r w:rsidRPr="00F169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Обухівського міського центру соціальних служб для сім’ї, дітей та молоді при приєднанні до Територіального центру надання соціальних послуг Обухівської міської ради Київської області</w:t>
      </w:r>
      <w:r w:rsidR="00723A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що додається.</w:t>
      </w:r>
    </w:p>
    <w:p w14:paraId="5B42F819" w14:textId="66218F90" w:rsidR="008B0838" w:rsidRPr="008B0838" w:rsidRDefault="00D76347" w:rsidP="00F1694D">
      <w:pPr>
        <w:spacing w:after="0" w:line="240" w:lineRule="auto"/>
        <w:ind w:firstLine="709"/>
        <w:jc w:val="both"/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B322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675287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6752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виконанням цього рішення покласти на</w:t>
      </w:r>
      <w:r w:rsidR="008B0838" w:rsidRPr="008B0838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профільного заступника міського голови з питань діяльності виконавчих органів Обухівської міської ради</w:t>
      </w:r>
      <w:r w:rsidR="00723A84">
        <w:rPr>
          <w:rFonts w:ascii="Times New Roman" w:eastAsia="DejaVu Sans" w:hAnsi="Times New Roman"/>
          <w:kern w:val="1"/>
          <w:sz w:val="28"/>
          <w:szCs w:val="28"/>
          <w:lang w:eastAsia="zh-CN" w:bidi="hi-IN"/>
        </w:rPr>
        <w:t xml:space="preserve"> Антоніну ШЕВЧЕНКО.</w:t>
      </w:r>
    </w:p>
    <w:p w14:paraId="796A153D" w14:textId="77777777" w:rsidR="00D76347" w:rsidRPr="00675287" w:rsidRDefault="00D76347" w:rsidP="00F169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69F8F04" w14:textId="77777777" w:rsidR="00F1694D" w:rsidRDefault="00F1694D" w:rsidP="00F1694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4DA956E" w14:textId="6848EF38" w:rsidR="008B0838" w:rsidRDefault="00D76347" w:rsidP="00F1694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322E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Секретар Обухівської міської ради                                 </w:t>
      </w:r>
      <w:r w:rsidR="00F1694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</w:t>
      </w:r>
      <w:r w:rsidRPr="00B322E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Лариса ІЛЬЄНКО</w:t>
      </w:r>
    </w:p>
    <w:p w14:paraId="25DF2904" w14:textId="77777777" w:rsidR="00F1694D" w:rsidRDefault="00F1694D" w:rsidP="00F169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10E25B6" w14:textId="50C16226" w:rsidR="00F1694D" w:rsidRPr="00F1694D" w:rsidRDefault="00F1694D" w:rsidP="00F169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Антоніна ШЕВЧЕНКО</w:t>
      </w:r>
    </w:p>
    <w:sectPr w:rsidR="00F1694D" w:rsidRPr="00F1694D" w:rsidSect="00F169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Verdana"/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B1"/>
    <w:rsid w:val="00064EC2"/>
    <w:rsid w:val="00074F6C"/>
    <w:rsid w:val="001024BB"/>
    <w:rsid w:val="001B741E"/>
    <w:rsid w:val="003538CD"/>
    <w:rsid w:val="00440201"/>
    <w:rsid w:val="00452B17"/>
    <w:rsid w:val="004A06FC"/>
    <w:rsid w:val="004A4905"/>
    <w:rsid w:val="005530B2"/>
    <w:rsid w:val="00556451"/>
    <w:rsid w:val="00631DF2"/>
    <w:rsid w:val="0067443A"/>
    <w:rsid w:val="006C7F0C"/>
    <w:rsid w:val="00723A84"/>
    <w:rsid w:val="007A5C1D"/>
    <w:rsid w:val="007D6793"/>
    <w:rsid w:val="00820FF9"/>
    <w:rsid w:val="0087337E"/>
    <w:rsid w:val="008B0838"/>
    <w:rsid w:val="009B05BB"/>
    <w:rsid w:val="009C7921"/>
    <w:rsid w:val="009E0D99"/>
    <w:rsid w:val="00A50A07"/>
    <w:rsid w:val="00B831C7"/>
    <w:rsid w:val="00CB463E"/>
    <w:rsid w:val="00D178D1"/>
    <w:rsid w:val="00D46F36"/>
    <w:rsid w:val="00D76347"/>
    <w:rsid w:val="00E238E8"/>
    <w:rsid w:val="00E30EB1"/>
    <w:rsid w:val="00E46790"/>
    <w:rsid w:val="00EB32B9"/>
    <w:rsid w:val="00F02D5B"/>
    <w:rsid w:val="00F1694D"/>
    <w:rsid w:val="00F27C1F"/>
    <w:rsid w:val="00F32443"/>
    <w:rsid w:val="00F40101"/>
    <w:rsid w:val="00F50559"/>
    <w:rsid w:val="00F52A0F"/>
    <w:rsid w:val="00F6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C5774"/>
  <w15:chartTrackingRefBased/>
  <w15:docId w15:val="{CEC9365C-8B74-454D-96A3-D207CC2E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347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30EB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0EB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0EB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0EB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0EB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0EB1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0EB1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0EB1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0EB1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E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30E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0E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0EB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0EB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30E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30E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30E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30E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0E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E30E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0EB1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30E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0EB1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30EB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30EB1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E30EB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30E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30EB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30EB1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9E0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0D99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0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5</cp:revision>
  <cp:lastPrinted>2025-06-30T05:23:00Z</cp:lastPrinted>
  <dcterms:created xsi:type="dcterms:W3CDTF">2025-06-25T10:48:00Z</dcterms:created>
  <dcterms:modified xsi:type="dcterms:W3CDTF">2025-06-30T05:27:00Z</dcterms:modified>
</cp:coreProperties>
</file>