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9AE" w:rsidRPr="007759AE" w:rsidRDefault="007759AE" w:rsidP="007759AE">
      <w:pPr>
        <w:tabs>
          <w:tab w:val="left" w:pos="5780"/>
        </w:tabs>
        <w:spacing w:after="0" w:line="240" w:lineRule="auto"/>
        <w:jc w:val="right"/>
        <w:rPr>
          <w:rFonts w:ascii="Times New Roman" w:eastAsia="Times New Roman" w:hAnsi="Times New Roman" w:cs="Times New Roman"/>
          <w:sz w:val="28"/>
          <w:szCs w:val="28"/>
        </w:rPr>
      </w:pPr>
      <w:r w:rsidRPr="007759AE">
        <w:rPr>
          <w:rFonts w:ascii="Times New Roman" w:eastAsia="Times New Roman" w:hAnsi="Times New Roman" w:cs="Times New Roman"/>
          <w:sz w:val="28"/>
          <w:szCs w:val="28"/>
        </w:rPr>
        <w:t>ЗАТВЕРДЖЕНО</w:t>
      </w:r>
    </w:p>
    <w:p w:rsidR="007759AE" w:rsidRPr="007759AE" w:rsidRDefault="007759AE" w:rsidP="007759AE">
      <w:pPr>
        <w:tabs>
          <w:tab w:val="left" w:pos="851"/>
          <w:tab w:val="left" w:pos="6237"/>
        </w:tabs>
        <w:spacing w:after="0" w:line="240" w:lineRule="auto"/>
        <w:jc w:val="right"/>
        <w:rPr>
          <w:rFonts w:ascii="Times New Roman" w:eastAsia="Times New Roman" w:hAnsi="Times New Roman" w:cs="Times New Roman"/>
          <w:sz w:val="28"/>
          <w:szCs w:val="28"/>
        </w:rPr>
      </w:pPr>
      <w:r w:rsidRPr="007759AE">
        <w:rPr>
          <w:rFonts w:ascii="Times New Roman" w:eastAsia="Times New Roman" w:hAnsi="Times New Roman" w:cs="Times New Roman"/>
          <w:sz w:val="28"/>
          <w:szCs w:val="28"/>
        </w:rPr>
        <w:t>рішення Обухівської міської ради</w:t>
      </w:r>
    </w:p>
    <w:p w:rsidR="007759AE" w:rsidRPr="007759AE" w:rsidRDefault="007759AE" w:rsidP="007759AE">
      <w:pPr>
        <w:tabs>
          <w:tab w:val="left" w:pos="851"/>
          <w:tab w:val="left" w:pos="6237"/>
        </w:tabs>
        <w:spacing w:after="0" w:line="240" w:lineRule="auto"/>
        <w:jc w:val="right"/>
        <w:rPr>
          <w:rFonts w:ascii="Times New Roman" w:eastAsia="Times New Roman" w:hAnsi="Times New Roman" w:cs="Times New Roman"/>
          <w:sz w:val="28"/>
          <w:szCs w:val="28"/>
        </w:rPr>
      </w:pPr>
      <w:r w:rsidRPr="007759AE">
        <w:rPr>
          <w:rFonts w:ascii="Times New Roman" w:eastAsia="Times New Roman" w:hAnsi="Times New Roman" w:cs="Times New Roman"/>
          <w:sz w:val="28"/>
          <w:szCs w:val="28"/>
        </w:rPr>
        <w:t xml:space="preserve"> Київської області  </w:t>
      </w:r>
    </w:p>
    <w:p w:rsidR="007759AE" w:rsidRPr="007759AE" w:rsidRDefault="007759AE" w:rsidP="007759AE">
      <w:pPr>
        <w:tabs>
          <w:tab w:val="left" w:pos="851"/>
          <w:tab w:val="left" w:pos="6237"/>
        </w:tabs>
        <w:spacing w:after="0" w:line="240" w:lineRule="auto"/>
        <w:jc w:val="right"/>
        <w:rPr>
          <w:rFonts w:ascii="Times New Roman" w:eastAsia="Times New Roman" w:hAnsi="Times New Roman" w:cs="Times New Roman"/>
          <w:sz w:val="28"/>
          <w:szCs w:val="28"/>
        </w:rPr>
      </w:pPr>
      <w:r w:rsidRPr="007759AE">
        <w:rPr>
          <w:rFonts w:ascii="Times New Roman" w:eastAsia="Times New Roman" w:hAnsi="Times New Roman" w:cs="Times New Roman"/>
          <w:sz w:val="28"/>
          <w:szCs w:val="28"/>
        </w:rPr>
        <w:t xml:space="preserve">від </w:t>
      </w:r>
      <w:r w:rsidR="003B4A58">
        <w:rPr>
          <w:rFonts w:ascii="Times New Roman" w:eastAsia="Times New Roman" w:hAnsi="Times New Roman" w:cs="Times New Roman"/>
          <w:sz w:val="28"/>
          <w:szCs w:val="28"/>
        </w:rPr>
        <w:t xml:space="preserve">26 червня 2025 </w:t>
      </w:r>
      <w:r w:rsidRPr="007759AE">
        <w:rPr>
          <w:rFonts w:ascii="Times New Roman" w:eastAsia="Times New Roman" w:hAnsi="Times New Roman" w:cs="Times New Roman"/>
          <w:sz w:val="28"/>
          <w:szCs w:val="28"/>
        </w:rPr>
        <w:t xml:space="preserve">р. № </w:t>
      </w:r>
      <w:r w:rsidR="00FB68F0">
        <w:rPr>
          <w:rFonts w:ascii="Times New Roman" w:eastAsia="Times New Roman" w:hAnsi="Times New Roman" w:cs="Times New Roman"/>
          <w:sz w:val="28"/>
          <w:szCs w:val="28"/>
        </w:rPr>
        <w:t>1758</w:t>
      </w:r>
      <w:bookmarkStart w:id="0" w:name="_GoBack"/>
      <w:bookmarkEnd w:id="0"/>
      <w:r w:rsidR="003B4A58">
        <w:rPr>
          <w:rFonts w:ascii="Times New Roman" w:eastAsia="Times New Roman" w:hAnsi="Times New Roman" w:cs="Times New Roman"/>
          <w:sz w:val="28"/>
          <w:szCs w:val="28"/>
        </w:rPr>
        <w:t>-78</w:t>
      </w:r>
      <w:r w:rsidRPr="007759AE">
        <w:rPr>
          <w:rFonts w:ascii="Times New Roman" w:eastAsia="Times New Roman" w:hAnsi="Times New Roman" w:cs="Times New Roman"/>
          <w:sz w:val="28"/>
          <w:szCs w:val="28"/>
        </w:rPr>
        <w:t>- VIII</w:t>
      </w:r>
    </w:p>
    <w:p w:rsidR="007759AE" w:rsidRDefault="007759AE">
      <w:pPr>
        <w:ind w:firstLine="0"/>
        <w:jc w:val="center"/>
        <w:rPr>
          <w:noProof/>
          <w:lang w:val="ru-RU"/>
        </w:rPr>
      </w:pPr>
    </w:p>
    <w:p w:rsidR="005C71F2" w:rsidRDefault="005C71F2">
      <w:pPr>
        <w:ind w:firstLine="0"/>
        <w:jc w:val="center"/>
        <w:rPr>
          <w:noProof/>
          <w:lang w:eastAsia="uk-UA"/>
        </w:rPr>
      </w:pPr>
    </w:p>
    <w:p w:rsidR="005C71F2" w:rsidRDefault="005C71F2">
      <w:pPr>
        <w:ind w:firstLine="0"/>
        <w:jc w:val="center"/>
        <w:rPr>
          <w:noProof/>
          <w:lang w:eastAsia="uk-UA"/>
        </w:rPr>
      </w:pPr>
      <w:r>
        <w:rPr>
          <w:noProof/>
          <w:lang w:eastAsia="uk-UA"/>
        </w:rPr>
        <w:drawing>
          <wp:inline distT="114300" distB="114300" distL="114300" distR="114300" wp14:anchorId="54907122" wp14:editId="44511046">
            <wp:extent cx="2783678" cy="3432906"/>
            <wp:effectExtent l="0" t="0" r="0" b="0"/>
            <wp:docPr id="2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9"/>
                    <a:srcRect/>
                    <a:stretch>
                      <a:fillRect/>
                    </a:stretch>
                  </pic:blipFill>
                  <pic:spPr>
                    <a:xfrm>
                      <a:off x="0" y="0"/>
                      <a:ext cx="2783678" cy="3432906"/>
                    </a:xfrm>
                    <a:prstGeom prst="rect">
                      <a:avLst/>
                    </a:prstGeom>
                    <a:ln/>
                  </pic:spPr>
                </pic:pic>
              </a:graphicData>
            </a:graphic>
          </wp:inline>
        </w:drawing>
      </w:r>
    </w:p>
    <w:p w:rsidR="00E73F55" w:rsidRDefault="002B37A6">
      <w:pPr>
        <w:spacing w:before="240" w:after="240" w:line="240" w:lineRule="auto"/>
        <w:ind w:firstLine="0"/>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Стратегі</w:t>
      </w:r>
      <w:r w:rsidR="005C71F2">
        <w:rPr>
          <w:rFonts w:ascii="Times New Roman" w:eastAsia="Times New Roman" w:hAnsi="Times New Roman" w:cs="Times New Roman"/>
          <w:b/>
          <w:sz w:val="72"/>
          <w:szCs w:val="72"/>
        </w:rPr>
        <w:t>я</w:t>
      </w:r>
    </w:p>
    <w:p w:rsidR="00E73F55" w:rsidRDefault="002B37A6">
      <w:pPr>
        <w:spacing w:before="240" w:after="240" w:line="240" w:lineRule="auto"/>
        <w:ind w:firstLine="0"/>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 xml:space="preserve">розвитку Обухівської міської територіальної громади Обухівського району Київської області до 2027 року </w:t>
      </w:r>
    </w:p>
    <w:p w:rsidR="005C71F2" w:rsidRDefault="005C71F2">
      <w:pPr>
        <w:ind w:firstLine="0"/>
        <w:jc w:val="center"/>
        <w:rPr>
          <w:rFonts w:ascii="Times New Roman" w:eastAsia="Times New Roman" w:hAnsi="Times New Roman" w:cs="Times New Roman"/>
          <w:b/>
          <w:sz w:val="28"/>
          <w:szCs w:val="28"/>
        </w:rPr>
      </w:pPr>
    </w:p>
    <w:p w:rsidR="00E73F55" w:rsidRDefault="002B37A6">
      <w:pPr>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ОБУХІВ 2025</w:t>
      </w:r>
      <w:r>
        <w:br w:type="page"/>
      </w:r>
    </w:p>
    <w:p w:rsidR="00E73F55" w:rsidRDefault="002B37A6">
      <w:pPr>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ЗМІСТ</w:t>
      </w:r>
    </w:p>
    <w:tbl>
      <w:tblPr>
        <w:tblStyle w:val="affb"/>
        <w:tblW w:w="9629" w:type="dxa"/>
        <w:tblInd w:w="0" w:type="dxa"/>
        <w:tblLayout w:type="fixed"/>
        <w:tblLook w:val="0400" w:firstRow="0" w:lastRow="0" w:firstColumn="0" w:lastColumn="0" w:noHBand="0" w:noVBand="1"/>
      </w:tblPr>
      <w:tblGrid>
        <w:gridCol w:w="8784"/>
        <w:gridCol w:w="845"/>
      </w:tblGrid>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ВСТУП</w:t>
            </w:r>
          </w:p>
        </w:tc>
        <w:tc>
          <w:tcPr>
            <w:tcW w:w="845" w:type="dxa"/>
          </w:tcPr>
          <w:p w:rsidR="00E73F55" w:rsidRDefault="00DF7895">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СКОРОЧЕННЯ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РОЗДІЛ 1. Аналітична частина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Загальна інформація про Обухівську громаду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Людський розвиток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Економічний розвиток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Комунальне та житлове господарство </w:t>
            </w:r>
          </w:p>
        </w:tc>
        <w:tc>
          <w:tcPr>
            <w:tcW w:w="845" w:type="dxa"/>
          </w:tcPr>
          <w:p w:rsidR="00E73F55" w:rsidRDefault="00DF7895">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1.5. Розвиток міжнародного партнерства та міжмуніципального співробітництва  </w:t>
            </w:r>
          </w:p>
        </w:tc>
        <w:tc>
          <w:tcPr>
            <w:tcW w:w="845" w:type="dxa"/>
          </w:tcPr>
          <w:p w:rsidR="00E73F55" w:rsidRDefault="00DF7895">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1.6. Безпека </w:t>
            </w:r>
          </w:p>
        </w:tc>
        <w:tc>
          <w:tcPr>
            <w:tcW w:w="845" w:type="dxa"/>
          </w:tcPr>
          <w:p w:rsidR="00E73F55" w:rsidRDefault="00DF7895">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РОЗДІЛ 2. Сильні й слабкі сторони, загрози й можливості, переваги й виклики для Обухівської громади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РОЗДІЛ 3. Сценарії розвитку територіальної громади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РОЗДІЛ 4. Стратегічні та оперативні цілі й завдання для розвитку Обухівської громади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РОЗДІЛ 5. Аналіз відповідності стратегії Цілям сталого розвитку ООН, Державній стратегії регіонального розвитку України, Стратегії регіонального розвитку Київської області </w:t>
            </w:r>
          </w:p>
        </w:tc>
        <w:tc>
          <w:tcPr>
            <w:tcW w:w="845" w:type="dxa"/>
          </w:tcPr>
          <w:p w:rsidR="00E73F55" w:rsidRDefault="002B37A6">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РОЗДІЛ 6. Учасницький моніторинг та оцінка реалізації Стратегії</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tc>
        <w:tc>
          <w:tcPr>
            <w:tcW w:w="845" w:type="dxa"/>
          </w:tcPr>
          <w:p w:rsidR="00E73F55" w:rsidRDefault="00DF7895">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r>
      <w:tr w:rsidR="00E73F55">
        <w:tc>
          <w:tcPr>
            <w:tcW w:w="8784" w:type="dxa"/>
          </w:tcPr>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ДОДАТОК. Перелік завдань та заходів на виконання оперативних та стратегічних цілей розвитку Обухівської громади</w:t>
            </w:r>
          </w:p>
        </w:tc>
        <w:tc>
          <w:tcPr>
            <w:tcW w:w="845" w:type="dxa"/>
          </w:tcPr>
          <w:p w:rsidR="00E73F55" w:rsidRDefault="00DF7895">
            <w:pPr>
              <w:spacing w:after="0" w:line="240" w:lineRule="auto"/>
              <w:ind w:firstLine="254"/>
              <w:rPr>
                <w:rFonts w:ascii="Times New Roman" w:eastAsia="Times New Roman" w:hAnsi="Times New Roman" w:cs="Times New Roman"/>
                <w:sz w:val="28"/>
                <w:szCs w:val="28"/>
              </w:rPr>
            </w:pPr>
            <w:r>
              <w:rPr>
                <w:rFonts w:ascii="Times New Roman" w:eastAsia="Times New Roman" w:hAnsi="Times New Roman" w:cs="Times New Roman"/>
                <w:sz w:val="28"/>
                <w:szCs w:val="28"/>
              </w:rPr>
              <w:t>75</w:t>
            </w:r>
          </w:p>
        </w:tc>
      </w:tr>
    </w:tbl>
    <w:p w:rsidR="00E73F55" w:rsidRDefault="00E73F55">
      <w:pPr>
        <w:spacing w:line="240" w:lineRule="auto"/>
        <w:ind w:firstLine="0"/>
        <w:rPr>
          <w:rFonts w:ascii="Times New Roman" w:eastAsia="Times New Roman" w:hAnsi="Times New Roman" w:cs="Times New Roman"/>
          <w:sz w:val="28"/>
          <w:szCs w:val="28"/>
        </w:rPr>
      </w:pPr>
    </w:p>
    <w:p w:rsidR="00E73F55" w:rsidRDefault="00E73F55">
      <w:pPr>
        <w:spacing w:line="240" w:lineRule="auto"/>
        <w:ind w:firstLine="0"/>
        <w:rPr>
          <w:rFonts w:ascii="Times New Roman" w:eastAsia="Times New Roman" w:hAnsi="Times New Roman" w:cs="Times New Roman"/>
          <w:sz w:val="28"/>
          <w:szCs w:val="28"/>
        </w:rPr>
      </w:pPr>
    </w:p>
    <w:p w:rsidR="00E73F55" w:rsidRDefault="002B37A6">
      <w:pPr>
        <w:rPr>
          <w:rFonts w:ascii="Times New Roman" w:eastAsia="Times New Roman" w:hAnsi="Times New Roman" w:cs="Times New Roman"/>
          <w:sz w:val="28"/>
          <w:szCs w:val="28"/>
        </w:rPr>
      </w:pPr>
      <w:r>
        <w:br w:type="page"/>
      </w:r>
    </w:p>
    <w:p w:rsidR="00E73F55" w:rsidRDefault="002B37A6">
      <w:pPr>
        <w:spacing w:line="240" w:lineRule="auto"/>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ВСТУП</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Стратегія Обухівської міської територіальної громади Обухівського району Київської області до 2027 року (надалі Стратегія Обухівської громади до 2027 року, Стратегія) створюється з метою перетворення Обухівської міської територіальної громади на сучасну європейську громаду, привабливу для проживання та ведення бізнесу, базуючись на ефективному використанні наявних ресурсів, конкурентних переваг громади, збереженні навколишнього середовища та розвитку людського капіталу, а також запровадженні інновацій й кращих світових практик управління сталим розвитком. Стратегія </w:t>
      </w:r>
      <w:r>
        <w:rPr>
          <w:rFonts w:ascii="Times New Roman" w:eastAsia="Times New Roman" w:hAnsi="Times New Roman" w:cs="Times New Roman"/>
          <w:color w:val="000000"/>
          <w:sz w:val="28"/>
          <w:szCs w:val="28"/>
        </w:rPr>
        <w:t>відображає проведений аналіз та адміністративні рішення органів представницької та виконавчої місцевої влади, а також дає пропозиції на виклики, які постали перед українськими громадами щодо соціально-економічного розвитку під час воєнних дій, та бачення держави щодо регіонального розвитку.</w:t>
      </w:r>
      <w:r>
        <w:rPr>
          <w:color w:val="000000"/>
        </w:rPr>
        <w:t xml:space="preserve">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Основою розробки Стратегії Обухівської громади до 2027 року є якомога ширше залучення до її формулювання та реалізації всіх зацікавлених сторін у розвитку громади, як на території, так і за її межами — від окремих  жителів, через соціальні та неформальні групи, неурядові організації, до місцевих органів влади, зовнішніх консультантів і приватного сектору. Таким чином, найбільша кількість зацікавлених сторін стали фактично співавторами Стратегії. </w:t>
      </w:r>
    </w:p>
    <w:p w:rsidR="00E73F55" w:rsidRDefault="002B37A6">
      <w:pPr>
        <w:pBdr>
          <w:top w:val="nil"/>
          <w:left w:val="nil"/>
          <w:bottom w:val="nil"/>
          <w:right w:val="nil"/>
          <w:between w:val="nil"/>
        </w:pBdr>
        <w:spacing w:before="160"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Документ розроблено за результатами роботи робочої групи, утвореної Рішенням Обухівської міської ради від 30 січня 2025 року № 1571-70-VIII, з врахуванням результатів громадського обговорення, а також за підтримки в процесі інклюзивного та прозорого планування відновлення та стратегічного розвитку Обухівської міської громади в межах реалізації проєкту Програми розвитку ООН (ПРООН) «Трансформаційне відновлення задля безпеки людей в Україні», що здійснюється за фінансової підтримки Уряду Японії та у співпраці з PwC Ukraine і громадською організацією «Інститут розвитку суспільних інновацій» (ГО «ІРСІ»). Зміст цього документу не обов’язково відображає погляди ПРООН, Уряду Японії, PwC Ukraine та ГО «ІРСІ».</w:t>
      </w:r>
    </w:p>
    <w:p w:rsidR="00E73F55" w:rsidRDefault="002B37A6">
      <w:pPr>
        <w:pBdr>
          <w:top w:val="nil"/>
          <w:left w:val="nil"/>
          <w:bottom w:val="nil"/>
          <w:right w:val="nil"/>
          <w:between w:val="nil"/>
        </w:pBdr>
        <w:spacing w:before="160"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Головну погоджувальну роль у розробці Стратегії відігра</w:t>
      </w:r>
      <w:r>
        <w:rPr>
          <w:rFonts w:ascii="Times New Roman" w:eastAsia="Times New Roman" w:hAnsi="Times New Roman" w:cs="Times New Roman"/>
          <w:sz w:val="28"/>
          <w:szCs w:val="28"/>
        </w:rPr>
        <w:t>ла</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робоча</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група</w:t>
      </w:r>
      <w:r>
        <w:rPr>
          <w:rFonts w:ascii="Times New Roman" w:eastAsia="Times New Roman" w:hAnsi="Times New Roman" w:cs="Times New Roman"/>
          <w:color w:val="000000"/>
          <w:sz w:val="28"/>
          <w:szCs w:val="28"/>
        </w:rPr>
        <w:t>, до складу яко</w:t>
      </w:r>
      <w:r>
        <w:rPr>
          <w:rFonts w:ascii="Times New Roman" w:eastAsia="Times New Roman" w:hAnsi="Times New Roman" w:cs="Times New Roman"/>
          <w:sz w:val="28"/>
          <w:szCs w:val="28"/>
        </w:rPr>
        <w:t>ї</w:t>
      </w:r>
      <w:r>
        <w:rPr>
          <w:rFonts w:ascii="Times New Roman" w:eastAsia="Times New Roman" w:hAnsi="Times New Roman" w:cs="Times New Roman"/>
          <w:color w:val="000000"/>
          <w:sz w:val="28"/>
          <w:szCs w:val="28"/>
        </w:rPr>
        <w:t xml:space="preserve"> увійшли заступники міського голови, представники підрозділів виконавчого комітету Обухівської міської ради Київської області, старости сіл та старостинських округів, депутати Обухівської міської ради, представники бізнесу, представники громадських організацій, волонтери, ветерани війни, громадські активісти. </w:t>
      </w:r>
    </w:p>
    <w:p w:rsidR="00E73F55" w:rsidRDefault="002B37A6">
      <w:pPr>
        <w:pBdr>
          <w:top w:val="nil"/>
          <w:left w:val="nil"/>
          <w:bottom w:val="nil"/>
          <w:right w:val="nil"/>
          <w:between w:val="nil"/>
        </w:pBdr>
        <w:spacing w:before="160"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Методологічно процес підготовки Стратегії ґрунтувався на Методичних рекомендаціях щодо порядку розробки, затвердження, реалізації, проведення моніторингу та оцінювання реалізації стратегій розвитку територіальних громад, затверджених Наказом № 265 Міністерства розвитку громад та територій України; засадах державної політики регіонального розвитку, визначених чинним законодавством. </w:t>
      </w:r>
    </w:p>
    <w:p w:rsidR="00E73F55" w:rsidRDefault="002B37A6">
      <w:pPr>
        <w:spacing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Максимальне залучення </w:t>
      </w:r>
      <w:r>
        <w:rPr>
          <w:rFonts w:ascii="Times New Roman" w:eastAsia="Times New Roman" w:hAnsi="Times New Roman" w:cs="Times New Roman"/>
          <w:sz w:val="28"/>
          <w:szCs w:val="28"/>
        </w:rPr>
        <w:t xml:space="preserve"> жителів</w:t>
      </w:r>
      <w:r>
        <w:rPr>
          <w:rFonts w:ascii="Times New Roman" w:eastAsia="Times New Roman" w:hAnsi="Times New Roman" w:cs="Times New Roman"/>
          <w:color w:val="000000"/>
          <w:sz w:val="28"/>
          <w:szCs w:val="28"/>
        </w:rPr>
        <w:t>, зовнішніх експертів, управлінців міської ради і представників громадянського суспільства дозволяє уникнути ризиків із неврахування важливих аспектів чи потреб різних соціальних груп, а також дозволяє використати всі переваги партисипативного процесу, зокрема, легітимізацію та прийняття спільного вектору розвитку громади, незалежно від політичних факторів.</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Основними джерелами інформації були</w:t>
      </w:r>
      <w:r>
        <w:rPr>
          <w:rFonts w:ascii="Times New Roman" w:eastAsia="Times New Roman" w:hAnsi="Times New Roman" w:cs="Times New Roman"/>
          <w:sz w:val="28"/>
          <w:szCs w:val="28"/>
        </w:rPr>
        <w:t xml:space="preserve">: </w:t>
      </w:r>
    </w:p>
    <w:p w:rsidR="00E73F55" w:rsidRDefault="002B37A6">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в</w:t>
      </w:r>
      <w:r>
        <w:rPr>
          <w:rFonts w:ascii="Times New Roman" w:eastAsia="Times New Roman" w:hAnsi="Times New Roman" w:cs="Times New Roman"/>
          <w:color w:val="000000"/>
          <w:sz w:val="28"/>
          <w:szCs w:val="28"/>
        </w:rPr>
        <w:t>ідкрите онлайн-опитування у якому взяли участь 274 респондентів (</w:t>
      </w:r>
      <w:r>
        <w:rPr>
          <w:rFonts w:ascii="Times New Roman" w:eastAsia="Times New Roman" w:hAnsi="Times New Roman" w:cs="Times New Roman"/>
          <w:sz w:val="28"/>
          <w:szCs w:val="28"/>
        </w:rPr>
        <w:t>гендерний</w:t>
      </w:r>
      <w:r>
        <w:rPr>
          <w:rFonts w:ascii="Times New Roman" w:eastAsia="Times New Roman" w:hAnsi="Times New Roman" w:cs="Times New Roman"/>
          <w:color w:val="000000"/>
          <w:sz w:val="28"/>
          <w:szCs w:val="28"/>
        </w:rPr>
        <w:t xml:space="preserve"> розподіл: 25% чоловіки, 75% жінки; близько 70% опитаних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з м. Обухів), яке </w:t>
      </w:r>
      <w:r>
        <w:rPr>
          <w:rFonts w:ascii="Times New Roman" w:eastAsia="Times New Roman" w:hAnsi="Times New Roman" w:cs="Times New Roman"/>
          <w:sz w:val="28"/>
          <w:szCs w:val="28"/>
        </w:rPr>
        <w:t>проводилось з 8 по 18 січня 2025 року</w:t>
      </w:r>
      <w:r>
        <w:rPr>
          <w:rFonts w:ascii="Times New Roman" w:eastAsia="Times New Roman" w:hAnsi="Times New Roman" w:cs="Times New Roman"/>
          <w:color w:val="000000"/>
          <w:sz w:val="28"/>
          <w:szCs w:val="28"/>
        </w:rPr>
        <w:t>;</w:t>
      </w:r>
    </w:p>
    <w:p w:rsidR="00E73F55" w:rsidRDefault="002B37A6">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рекомендації залучених експертів;</w:t>
      </w:r>
    </w:p>
    <w:p w:rsidR="00E73F55" w:rsidRDefault="002B37A6">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протоколи засідань трьох галузевих тематичних груп, сформованих із представників органів місцевого самоврядування та громадськості для напрацювання стратегічного бачення, проведення SWOT-аналізу та формування плану дій;</w:t>
      </w:r>
    </w:p>
    <w:p w:rsidR="00E73F55" w:rsidRDefault="002B37A6">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статистичні дані про стан розвитку громади;</w:t>
      </w:r>
    </w:p>
    <w:p w:rsidR="00E73F55" w:rsidRDefault="002B37A6">
      <w:pPr>
        <w:numPr>
          <w:ilvl w:val="0"/>
          <w:numId w:val="9"/>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державні, регіональні та галузеві програми, що мають вплив на розвиток території.</w:t>
      </w:r>
    </w:p>
    <w:p w:rsidR="00E73F55" w:rsidRDefault="002B37A6">
      <w:pPr>
        <w:spacing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рамках напрацювання Стратегії Обухівської громади до 2027 року були взяті до уваги та подальшого аналізу Стратегії розвитку Київської області на 2021</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2027 роки (нова редакція) від 06 березня 2025 року № 1259-31-VIII, Паспорт Обухівської міської територіальної громади </w:t>
      </w:r>
      <w:r w:rsidR="00253452">
        <w:rPr>
          <w:rFonts w:ascii="Times New Roman" w:eastAsia="Times New Roman" w:hAnsi="Times New Roman" w:cs="Times New Roman"/>
          <w:color w:val="000000"/>
          <w:sz w:val="28"/>
          <w:szCs w:val="28"/>
        </w:rPr>
        <w:t>за 2024 рік</w:t>
      </w:r>
      <w:r>
        <w:rPr>
          <w:rFonts w:ascii="Times New Roman" w:eastAsia="Times New Roman" w:hAnsi="Times New Roman" w:cs="Times New Roman"/>
          <w:color w:val="000000"/>
          <w:sz w:val="28"/>
          <w:szCs w:val="28"/>
        </w:rPr>
        <w:t xml:space="preserve">. Стратегія передбачає та охоплює заходи на виконання глобальних цілей сталого розвитку ООН, євроінтеграційних домовленостей між Україною на шляху до вступу в Європейський Союз.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Стратегія є документом стратегічного планування громади, що визначає стратегічні, оперативні цілі та завдання для сталого розвитку територіальної громади, розробляється на період реалізації Державної стратегії регіонального розвитку та відповідної регіональної стратегії розвитку. Стратегія покликана об’єднати зусилля усіх зацікавлених сторін — місцевих  жителів, бізнесових структур, влади, громадських активістів — задля забезпечення місцевого економічного та соціального розвитку, через використання стратегічних переваг громади.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Відтак Стратегія є документом, що враховує спільні інтереси та розвитку громади в умовах воєнного стану та повоєнного відновлення, та орієнтована на забезпечення економічного розвитку громади і покращення рівня життя її  жителів.</w:t>
      </w:r>
    </w:p>
    <w:p w:rsidR="00E73F55" w:rsidRDefault="002B37A6">
      <w:pPr>
        <w:rPr>
          <w:rFonts w:ascii="Times New Roman" w:eastAsia="Times New Roman" w:hAnsi="Times New Roman" w:cs="Times New Roman"/>
          <w:sz w:val="28"/>
          <w:szCs w:val="28"/>
        </w:rPr>
      </w:pPr>
      <w:r>
        <w:br w:type="page"/>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СКОРОЧЕННЯ</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Обухівська громада </w:t>
      </w:r>
      <w:r>
        <w:rPr>
          <w:rFonts w:ascii="Times New Roman" w:eastAsia="Times New Roman" w:hAnsi="Times New Roman" w:cs="Times New Roman"/>
          <w:sz w:val="28"/>
          <w:szCs w:val="28"/>
        </w:rPr>
        <w:t xml:space="preserve">— Обухівська міська територіальна громада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ООН </w:t>
      </w:r>
      <w:r>
        <w:rPr>
          <w:rFonts w:ascii="Times New Roman" w:eastAsia="Times New Roman" w:hAnsi="Times New Roman" w:cs="Times New Roman"/>
          <w:sz w:val="28"/>
          <w:szCs w:val="28"/>
        </w:rPr>
        <w:t xml:space="preserve">— Організація Об’єднаних Націй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ЄС </w:t>
      </w:r>
      <w:r>
        <w:rPr>
          <w:rFonts w:ascii="Times New Roman" w:eastAsia="Times New Roman" w:hAnsi="Times New Roman" w:cs="Times New Roman"/>
          <w:sz w:val="28"/>
          <w:szCs w:val="28"/>
        </w:rPr>
        <w:t xml:space="preserve">— Європейський союз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ВПО </w:t>
      </w:r>
      <w:r>
        <w:rPr>
          <w:rFonts w:ascii="Times New Roman" w:eastAsia="Times New Roman" w:hAnsi="Times New Roman" w:cs="Times New Roman"/>
          <w:sz w:val="28"/>
          <w:szCs w:val="28"/>
        </w:rPr>
        <w:t xml:space="preserve">— внутрішньо переміщені особи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КП </w:t>
      </w:r>
      <w:r>
        <w:rPr>
          <w:rFonts w:ascii="Times New Roman" w:eastAsia="Times New Roman" w:hAnsi="Times New Roman" w:cs="Times New Roman"/>
          <w:sz w:val="28"/>
          <w:szCs w:val="28"/>
        </w:rPr>
        <w:t xml:space="preserve">— комунальне підприємство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КЗ </w:t>
      </w:r>
      <w:r>
        <w:rPr>
          <w:rFonts w:ascii="Times New Roman" w:eastAsia="Times New Roman" w:hAnsi="Times New Roman" w:cs="Times New Roman"/>
          <w:sz w:val="28"/>
          <w:szCs w:val="28"/>
        </w:rPr>
        <w:t xml:space="preserve">— комунальний заклад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КНП </w:t>
      </w:r>
      <w:r>
        <w:rPr>
          <w:rFonts w:ascii="Times New Roman" w:eastAsia="Times New Roman" w:hAnsi="Times New Roman" w:cs="Times New Roman"/>
          <w:sz w:val="28"/>
          <w:szCs w:val="28"/>
        </w:rPr>
        <w:t xml:space="preserve">— комунальне некомерційне підприємство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ОМС </w:t>
      </w:r>
      <w:r>
        <w:rPr>
          <w:rFonts w:ascii="Times New Roman" w:eastAsia="Times New Roman" w:hAnsi="Times New Roman" w:cs="Times New Roman"/>
          <w:sz w:val="28"/>
          <w:szCs w:val="28"/>
        </w:rPr>
        <w:t xml:space="preserve">— орган місцевого самоврядування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ЦНАП </w:t>
      </w:r>
      <w:r>
        <w:rPr>
          <w:rFonts w:ascii="Times New Roman" w:eastAsia="Times New Roman" w:hAnsi="Times New Roman" w:cs="Times New Roman"/>
          <w:sz w:val="28"/>
          <w:szCs w:val="28"/>
        </w:rPr>
        <w:t xml:space="preserve">— центр надання адміністративних послуг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ЗЗСО </w:t>
      </w:r>
      <w:r>
        <w:rPr>
          <w:rFonts w:ascii="Times New Roman" w:eastAsia="Times New Roman" w:hAnsi="Times New Roman" w:cs="Times New Roman"/>
          <w:sz w:val="28"/>
          <w:szCs w:val="28"/>
        </w:rPr>
        <w:t xml:space="preserve">— заклади загальної середньої освіти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ЗДО/ДНЗ </w:t>
      </w:r>
      <w:r>
        <w:rPr>
          <w:rFonts w:ascii="Times New Roman" w:eastAsia="Times New Roman" w:hAnsi="Times New Roman" w:cs="Times New Roman"/>
          <w:sz w:val="28"/>
          <w:szCs w:val="28"/>
        </w:rPr>
        <w:t xml:space="preserve">— заклади дошкільної освіти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ДЮСШ </w:t>
      </w:r>
      <w:r>
        <w:rPr>
          <w:rFonts w:ascii="Times New Roman" w:eastAsia="Times New Roman" w:hAnsi="Times New Roman" w:cs="Times New Roman"/>
          <w:sz w:val="28"/>
          <w:szCs w:val="28"/>
        </w:rPr>
        <w:t xml:space="preserve">— дитячо-юнацька спортивна школа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ТПВ </w:t>
      </w:r>
      <w:r>
        <w:rPr>
          <w:rFonts w:ascii="Times New Roman" w:eastAsia="Times New Roman" w:hAnsi="Times New Roman" w:cs="Times New Roman"/>
          <w:sz w:val="28"/>
          <w:szCs w:val="28"/>
        </w:rPr>
        <w:t xml:space="preserve">— тверді побутові відходи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ПДФО </w:t>
      </w:r>
      <w:r>
        <w:rPr>
          <w:rFonts w:ascii="Times New Roman" w:eastAsia="Times New Roman" w:hAnsi="Times New Roman" w:cs="Times New Roman"/>
          <w:sz w:val="28"/>
          <w:szCs w:val="28"/>
        </w:rPr>
        <w:t xml:space="preserve">— податок на доходи фізичних осіб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ЖКГ </w:t>
      </w:r>
      <w:r>
        <w:rPr>
          <w:rFonts w:ascii="Times New Roman" w:eastAsia="Times New Roman" w:hAnsi="Times New Roman" w:cs="Times New Roman"/>
          <w:sz w:val="28"/>
          <w:szCs w:val="28"/>
        </w:rPr>
        <w:t xml:space="preserve">— житлово-комунальне господарство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СДЮСШОР </w:t>
      </w:r>
      <w:r>
        <w:rPr>
          <w:rFonts w:ascii="Times New Roman" w:eastAsia="Times New Roman" w:hAnsi="Times New Roman" w:cs="Times New Roman"/>
          <w:sz w:val="28"/>
          <w:szCs w:val="28"/>
        </w:rPr>
        <w:t xml:space="preserve">— спеціалізована дитячо-юнацька спортивна школа олімпійського резерву </w:t>
      </w:r>
    </w:p>
    <w:p w:rsidR="00E73F55" w:rsidRDefault="002B37A6">
      <w:pPr>
        <w:spacing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ЄДАРП </w:t>
      </w:r>
      <w:r>
        <w:rPr>
          <w:rFonts w:ascii="Times New Roman" w:eastAsia="Times New Roman" w:hAnsi="Times New Roman" w:cs="Times New Roman"/>
          <w:sz w:val="28"/>
          <w:szCs w:val="28"/>
        </w:rPr>
        <w:t xml:space="preserve">— єдиний державний автоматизований реєстр осіб, які мають право на пільги </w:t>
      </w:r>
    </w:p>
    <w:p w:rsidR="00E73F55" w:rsidRDefault="002B37A6">
      <w:pPr>
        <w:ind w:firstLine="0"/>
        <w:rPr>
          <w:rFonts w:ascii="Times New Roman" w:eastAsia="Times New Roman" w:hAnsi="Times New Roman" w:cs="Times New Roman"/>
          <w:sz w:val="28"/>
          <w:szCs w:val="28"/>
        </w:rPr>
      </w:pPr>
      <w:r>
        <w:br w:type="page"/>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РОЗДІЛ 1. АНАЛІТИЧНА ЧАСТИНА </w:t>
      </w:r>
    </w:p>
    <w:p w:rsidR="00E73F55" w:rsidRDefault="002B37A6">
      <w:pPr>
        <w:spacing w:before="280" w:after="280"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uk-UA"/>
        </w:rPr>
        <w:drawing>
          <wp:inline distT="0" distB="0" distL="0" distR="0">
            <wp:extent cx="5767155" cy="7347479"/>
            <wp:effectExtent l="0" t="0" r="0" b="0"/>
            <wp:docPr id="22" name="image7.jpg" descr="C:\Users\user\Downloads\Обухівська_МТГ (1).jpg"/>
            <wp:cNvGraphicFramePr/>
            <a:graphic xmlns:a="http://schemas.openxmlformats.org/drawingml/2006/main">
              <a:graphicData uri="http://schemas.openxmlformats.org/drawingml/2006/picture">
                <pic:pic xmlns:pic="http://schemas.openxmlformats.org/drawingml/2006/picture">
                  <pic:nvPicPr>
                    <pic:cNvPr id="0" name="image7.jpg" descr="C:\Users\user\Downloads\Обухівська_МТГ (1).jpg"/>
                    <pic:cNvPicPr preferRelativeResize="0"/>
                  </pic:nvPicPr>
                  <pic:blipFill>
                    <a:blip r:embed="rId10"/>
                    <a:srcRect/>
                    <a:stretch>
                      <a:fillRect/>
                    </a:stretch>
                  </pic:blipFill>
                  <pic:spPr>
                    <a:xfrm>
                      <a:off x="0" y="0"/>
                      <a:ext cx="5767155" cy="7347479"/>
                    </a:xfrm>
                    <a:prstGeom prst="rect">
                      <a:avLst/>
                    </a:prstGeom>
                    <a:ln/>
                  </pic:spPr>
                </pic:pic>
              </a:graphicData>
            </a:graphic>
          </wp:inline>
        </w:drawing>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цьому розділі зібрана інформація та результати проведеного аналізу Обухівської громади на основі наявних статистичних та муніципальних даних станом на 2021, 2022, 2023, 2024 і початок 2025 року. До розділу увійшла інформація, надана органами місцевого самоврядування, зібрані зовнішніми експертами дані з публічних джерел, інформація отримана з соціологічних </w:t>
      </w:r>
      <w:r>
        <w:rPr>
          <w:rFonts w:ascii="Times New Roman" w:eastAsia="Times New Roman" w:hAnsi="Times New Roman" w:cs="Times New Roman"/>
          <w:sz w:val="28"/>
          <w:szCs w:val="28"/>
        </w:rPr>
        <w:lastRenderedPageBreak/>
        <w:t xml:space="preserve">досліджень та інших проведених досліджень упродовж періоду написання стратегії, використаних для порівняльного аналізу.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Зважаючи на те, що в громаді розроблений Паспорт громади, аналітичний</w:t>
      </w:r>
      <w:r>
        <w:rPr>
          <w:noProof/>
          <w:lang w:eastAsia="uk-UA"/>
        </w:rPr>
        <mc:AlternateContent>
          <mc:Choice Requires="wps">
            <w:drawing>
              <wp:inline distT="0" distB="0" distL="0" distR="0">
                <wp:extent cx="323850" cy="323850"/>
                <wp:effectExtent l="0" t="0" r="0" b="0"/>
                <wp:docPr id="19" name="Прямокутник 19" descr="Обухівська_МТГ.jpg"/>
                <wp:cNvGraphicFramePr/>
                <a:graphic xmlns:a="http://schemas.openxmlformats.org/drawingml/2006/main">
                  <a:graphicData uri="http://schemas.microsoft.com/office/word/2010/wordprocessingShape">
                    <wps:wsp>
                      <wps:cNvSpPr/>
                      <wps:spPr>
                        <a:xfrm>
                          <a:off x="5193600" y="3627600"/>
                          <a:ext cx="304800" cy="304800"/>
                        </a:xfrm>
                        <a:prstGeom prst="rect">
                          <a:avLst/>
                        </a:prstGeom>
                        <a:noFill/>
                        <a:ln>
                          <a:noFill/>
                        </a:ln>
                      </wps:spPr>
                      <wps:txbx>
                        <w:txbxContent>
                          <w:p w:rsidR="003C5E96" w:rsidRDefault="003C5E96">
                            <w:pPr>
                              <w:spacing w:after="0" w:line="240" w:lineRule="auto"/>
                              <w:ind w:firstLine="0"/>
                              <w:jc w:val="left"/>
                              <w:textDirection w:val="btLr"/>
                            </w:pPr>
                          </w:p>
                        </w:txbxContent>
                      </wps:txbx>
                      <wps:bodyPr spcFirstLastPara="1" wrap="square" lIns="91425" tIns="91425" rIns="91425" bIns="91425" anchor="ctr" anchorCtr="0">
                        <a:noAutofit/>
                      </wps:bodyPr>
                    </wps:wsp>
                  </a:graphicData>
                </a:graphic>
              </wp:inline>
            </w:drawing>
          </mc:Choice>
          <mc:Fallback xmlns:cx="http://schemas.microsoft.com/office/drawing/2014/chartex" xmlns:cx1="http://schemas.microsoft.com/office/drawing/2015/9/8/chartex" xmlns:w16se="http://schemas.microsoft.com/office/word/2015/wordml/symex">
            <w:pict>
              <v:rect id="Прямокутник 19" o:spid="_x0000_s1026" alt="Обухівська_МТГ.jpg" style="width:25.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" filled="f" stroked="f">
                <v:textbox inset="2.53958mm,2.53958mm,2.53958mm,2.53958mm">
                  <w:txbxContent>
                    <w:p w:rsidR="003C5E96" w:rsidRDefault="003C5E96">
                      <w:pPr>
                        <w:spacing w:after="0" w:line="240" w:lineRule="auto"/>
                        <w:ind w:firstLine="0"/>
                        <w:jc w:val="left"/>
                        <w:textDirection w:val="btLr"/>
                      </w:pPr>
                    </w:p>
                  </w:txbxContent>
                </v:textbox>
                <w10:anchorlock/>
              </v:rect>
            </w:pict>
          </mc:Fallback>
        </mc:AlternateContent>
      </w:r>
      <w:r>
        <w:rPr>
          <w:rFonts w:ascii="Times New Roman" w:eastAsia="Times New Roman" w:hAnsi="Times New Roman" w:cs="Times New Roman"/>
          <w:sz w:val="28"/>
          <w:szCs w:val="28"/>
        </w:rPr>
        <w:t xml:space="preserve"> розділ містить інформацію, яка характеризує загальні дані про Обухівську громаду, а також основні показники та акценти щодо людського, економічного, соціального, сталого, безпекового розвитку території, що відображено у відповідних розділах. </w:t>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1.1. ЗАГАЛЬНА ІНФОРМАЦІЯ ПРО ОБУХІВСЬКУ ГРОМАДУ</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Обухівська міська територіальна громада утворена 27.06.2019 року (рішення Обухівської міської ради від 27.06.2019 №1166-50-VІІ). Згідно з перспективним планом об’єднання територіальних громад, місто Обухів — є центром Обухівської міської територіальної громади Обухівського району Київської області.</w:t>
      </w:r>
    </w:p>
    <w:p w:rsidR="00E73F55" w:rsidRDefault="002B37A6">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Обухівська міська територіальна громада включає 25 населених пунктів: м. Обухів, с.</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Таценки, с. Ленди, с. Нещерів, с. Григорівка, с. Гусачівка, с. Матяшівка, с. Германівка, с. Дерев’яна, с. Деремезна, с. Долина, с. Макарівка, с. Копачів, с. Застугна, с. Шевченкове, с. Слобідка, с. Безіменне, с. Красне Перше, с. Козіївка, с. Мала Вільшанка, с. Степок, с.</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Перегонівка, с.</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Гудимове, с.</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xml:space="preserve">Семенівка, с. Кулі. </w:t>
      </w:r>
    </w:p>
    <w:p w:rsidR="00E73F55" w:rsidRDefault="002B37A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У громаді наявні 3 старостинські округи: </w:t>
      </w:r>
    </w:p>
    <w:p w:rsidR="00E73F55" w:rsidRDefault="002B37A6">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Дерев’янський старостинський округ (с. Дерев’яна);</w:t>
      </w:r>
    </w:p>
    <w:p w:rsidR="00E73F55" w:rsidRDefault="002B37A6">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Красненський Перший старостинський округ (с.</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Красне Перше, с.</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Козіївка);</w:t>
      </w:r>
    </w:p>
    <w:p w:rsidR="00E73F55" w:rsidRDefault="002B37A6">
      <w:pPr>
        <w:numPr>
          <w:ilvl w:val="0"/>
          <w:numId w:val="12"/>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Нещерівський старостинський округ (с. Нещерів)</w:t>
      </w:r>
      <w:r>
        <w:rPr>
          <w:rFonts w:ascii="Times New Roman" w:eastAsia="Times New Roman" w:hAnsi="Times New Roman" w:cs="Times New Roman"/>
          <w:sz w:val="28"/>
          <w:szCs w:val="28"/>
        </w:rPr>
        <w:t>.</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Перша писемна згадка про Обухів (раніше Лукавиця) в літописах датована 1362 роком. Від цієї дати ведеться літочислення міста. Із започаткуванням міста тісно пов’язана історія створення та розвитку всіх населених пунктів громади. Найстаріший населений пункт громади — село Красне Перше, що засновано в 1085 році.</w:t>
      </w:r>
    </w:p>
    <w:p w:rsidR="00E73F55" w:rsidRDefault="002B37A6">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 Обухів розташоване у центральній частині України — 44 км автошляхом (залізницею — 35 км) на південь від міста Києва. Відстань до Білої Церкви — 65 км, до Борисполя — 69 км, до Житомира — 180 км, до Вінниці 225 — км, до Черкас 153 км.</w:t>
      </w:r>
    </w:p>
    <w:p w:rsidR="00E73F55" w:rsidRDefault="002B37A6">
      <w:pPr>
        <w:spacing w:line="240" w:lineRule="auto"/>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Відстань від населених пунктів громади до міста Обухів</w:t>
      </w:r>
    </w:p>
    <w:tbl>
      <w:tblPr>
        <w:tblStyle w:val="affc"/>
        <w:tblW w:w="8926" w:type="dxa"/>
        <w:jc w:val="center"/>
        <w:tblInd w:w="0" w:type="dxa"/>
        <w:tblLayout w:type="fixed"/>
        <w:tblLook w:val="0400" w:firstRow="0" w:lastRow="0" w:firstColumn="0" w:lastColumn="0" w:noHBand="0" w:noVBand="1"/>
      </w:tblPr>
      <w:tblGrid>
        <w:gridCol w:w="2263"/>
        <w:gridCol w:w="2268"/>
        <w:gridCol w:w="2410"/>
        <w:gridCol w:w="1985"/>
      </w:tblGrid>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Назва населеного пункту</w:t>
            </w:r>
          </w:p>
        </w:tc>
        <w:tc>
          <w:tcPr>
            <w:tcW w:w="2268" w:type="dxa"/>
          </w:tcPr>
          <w:p w:rsidR="00E73F55" w:rsidRDefault="002B37A6">
            <w:pPr>
              <w:spacing w:after="0" w:line="240" w:lineRule="auto"/>
              <w:ind w:firstLine="324"/>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Відстань до м. Обухів, км </w:t>
            </w:r>
          </w:p>
        </w:tc>
        <w:tc>
          <w:tcPr>
            <w:tcW w:w="2410" w:type="dxa"/>
          </w:tcPr>
          <w:p w:rsidR="00E73F55" w:rsidRDefault="002B37A6">
            <w:pPr>
              <w:spacing w:after="0" w:line="240" w:lineRule="auto"/>
              <w:ind w:firstLine="18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Назва населеного пункту</w:t>
            </w:r>
          </w:p>
        </w:tc>
        <w:tc>
          <w:tcPr>
            <w:tcW w:w="1985" w:type="dxa"/>
          </w:tcPr>
          <w:p w:rsidR="00E73F55" w:rsidRDefault="002B37A6">
            <w:pPr>
              <w:spacing w:after="0" w:line="240" w:lineRule="auto"/>
              <w:ind w:firstLine="32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Відстань до м. Обухів, км</w:t>
            </w:r>
          </w:p>
        </w:tc>
      </w:tr>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 Нещерів</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Красне Перше</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 км</w:t>
            </w:r>
          </w:p>
        </w:tc>
      </w:tr>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 Германівка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Козіївка</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 км</w:t>
            </w:r>
          </w:p>
        </w:tc>
      </w:tr>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 Григорівка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Слобідка</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14,9 км</w:t>
            </w:r>
          </w:p>
        </w:tc>
      </w:tr>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Гусачівка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Безіменне</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21,5 км</w:t>
            </w:r>
          </w:p>
        </w:tc>
      </w:tr>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Матяшівка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Мала Вільшанка</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км</w:t>
            </w:r>
          </w:p>
        </w:tc>
      </w:tr>
      <w:tr w:rsidR="00E73F55">
        <w:trPr>
          <w:jc w:val="center"/>
        </w:trPr>
        <w:tc>
          <w:tcPr>
            <w:tcW w:w="2263" w:type="dxa"/>
          </w:tcPr>
          <w:p w:rsidR="00E73F55" w:rsidRDefault="002B37A6">
            <w:pPr>
              <w:tabs>
                <w:tab w:val="left" w:pos="825"/>
              </w:tabs>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w:t>
            </w:r>
            <w:r>
              <w:rPr>
                <w:rFonts w:ascii="Times New Roman" w:eastAsia="Times New Roman" w:hAnsi="Times New Roman" w:cs="Times New Roman"/>
                <w:color w:val="000000"/>
                <w:sz w:val="24"/>
                <w:szCs w:val="24"/>
              </w:rPr>
              <w:t xml:space="preserve"> Дерев’яна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Степок</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14,7 км</w:t>
            </w:r>
          </w:p>
        </w:tc>
      </w:tr>
      <w:tr w:rsidR="00E73F55">
        <w:trPr>
          <w:jc w:val="center"/>
        </w:trPr>
        <w:tc>
          <w:tcPr>
            <w:tcW w:w="2263" w:type="dxa"/>
          </w:tcPr>
          <w:p w:rsidR="00E73F55" w:rsidRDefault="002B37A6">
            <w:pPr>
              <w:tabs>
                <w:tab w:val="center" w:pos="1378"/>
              </w:tabs>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Деремезна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Перегонівка</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 км</w:t>
            </w:r>
          </w:p>
        </w:tc>
      </w:tr>
      <w:tr w:rsidR="00E73F55">
        <w:trPr>
          <w:jc w:val="center"/>
        </w:trPr>
        <w:tc>
          <w:tcPr>
            <w:tcW w:w="2263" w:type="dxa"/>
          </w:tcPr>
          <w:p w:rsidR="00E73F55" w:rsidRDefault="002B37A6">
            <w:pPr>
              <w:tabs>
                <w:tab w:val="center" w:pos="1378"/>
              </w:tabs>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Долина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15,2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Гудимове</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км</w:t>
            </w:r>
          </w:p>
        </w:tc>
      </w:tr>
      <w:tr w:rsidR="00E73F55">
        <w:trPr>
          <w:jc w:val="center"/>
        </w:trPr>
        <w:tc>
          <w:tcPr>
            <w:tcW w:w="2263" w:type="dxa"/>
          </w:tcPr>
          <w:p w:rsidR="00E73F55" w:rsidRDefault="002B37A6">
            <w:pPr>
              <w:tabs>
                <w:tab w:val="left" w:pos="705"/>
              </w:tabs>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w:t>
            </w:r>
            <w:r>
              <w:rPr>
                <w:rFonts w:ascii="Times New Roman" w:eastAsia="Times New Roman" w:hAnsi="Times New Roman" w:cs="Times New Roman"/>
                <w:color w:val="000000"/>
                <w:sz w:val="24"/>
                <w:szCs w:val="24"/>
              </w:rPr>
              <w:t>Макарівка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13,7</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Семенівка</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19,5км</w:t>
            </w:r>
          </w:p>
        </w:tc>
      </w:tr>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Копачів</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Кулі</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24,3 км</w:t>
            </w:r>
          </w:p>
        </w:tc>
      </w:tr>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Застугна</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Таценки</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 км</w:t>
            </w:r>
          </w:p>
        </w:tc>
      </w:tr>
      <w:tr w:rsidR="00E73F55">
        <w:trPr>
          <w:jc w:val="center"/>
        </w:trPr>
        <w:tc>
          <w:tcPr>
            <w:tcW w:w="2263" w:type="dxa"/>
          </w:tcPr>
          <w:p w:rsidR="00E73F55" w:rsidRDefault="002B37A6">
            <w:pPr>
              <w:spacing w:after="0" w:line="240" w:lineRule="auto"/>
              <w:ind w:firstLine="321"/>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Pr>
                <w:rFonts w:ascii="Times New Roman" w:eastAsia="Times New Roman" w:hAnsi="Times New Roman" w:cs="Times New Roman"/>
                <w:color w:val="000000"/>
                <w:sz w:val="24"/>
                <w:szCs w:val="24"/>
              </w:rPr>
              <w:t xml:space="preserve"> Шевченкове</w:t>
            </w:r>
          </w:p>
        </w:tc>
        <w:tc>
          <w:tcPr>
            <w:tcW w:w="2268" w:type="dxa"/>
          </w:tcPr>
          <w:p w:rsidR="00E73F55" w:rsidRDefault="002B37A6">
            <w:pPr>
              <w:spacing w:after="0" w:line="240" w:lineRule="auto"/>
              <w:ind w:firstLine="32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 км</w:t>
            </w:r>
          </w:p>
        </w:tc>
        <w:tc>
          <w:tcPr>
            <w:tcW w:w="2410" w:type="dxa"/>
          </w:tcPr>
          <w:p w:rsidR="00E73F55" w:rsidRDefault="002B37A6">
            <w:pPr>
              <w:spacing w:after="0" w:line="240" w:lineRule="auto"/>
              <w:ind w:firstLine="18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Ленди</w:t>
            </w:r>
          </w:p>
        </w:tc>
        <w:tc>
          <w:tcPr>
            <w:tcW w:w="1985" w:type="dxa"/>
          </w:tcPr>
          <w:p w:rsidR="00E73F55" w:rsidRDefault="002B37A6">
            <w:pPr>
              <w:spacing w:after="0" w:line="240" w:lineRule="auto"/>
              <w:ind w:firstLine="32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 км</w:t>
            </w:r>
          </w:p>
        </w:tc>
      </w:tr>
    </w:tbl>
    <w:p w:rsidR="00E73F55" w:rsidRDefault="00E73F55">
      <w:pPr>
        <w:spacing w:line="240" w:lineRule="auto"/>
        <w:ind w:firstLine="0"/>
        <w:jc w:val="center"/>
        <w:rPr>
          <w:rFonts w:ascii="Times New Roman" w:eastAsia="Times New Roman" w:hAnsi="Times New Roman" w:cs="Times New Roman"/>
          <w:sz w:val="28"/>
          <w:szCs w:val="28"/>
        </w:rPr>
      </w:pP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Через місто Обухів проходить дорога національного значення Київ — Знам’янка.</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території міста протікають 2 річки, довжиною понад 13 км (найбільша р. Кобрина — 9 км).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Загальна площа громади, станом на 2024 рік — 39293,1 га (в межах населених пунктів — 12777,60 га, поза межами 26515,50 га).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 даними Головного управління Держгеокадастру в м. Києві та Київській області, ґрунти громади переважно чорноземні малогумусні, мають значні відкладення піску: потужність досягає 15—20 м. Потужність лесових відкладень на водорозділах досягає 3—4 м, на схилах збільшується до 6 м. У пониженнях зменшується до 1,5—2 м. На лесах різнотравною рослинністю сформувались малогумусні чорноземи. На схилах зустрічаються опідзолені чорноземи. В заболочених місцях розвинута очеретяно-осокова рослинність.</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території зареєстровано 12 об’єктів природно-заповідного фонду, близько 150 об’єктів спадщини (об’єкти культури, археології, історії). </w:t>
      </w:r>
    </w:p>
    <w:p w:rsidR="00E73F55" w:rsidRDefault="002B37A6">
      <w:pPr>
        <w:spacing w:line="240" w:lineRule="auto"/>
        <w:ind w:firstLine="0"/>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Вплив повномасштабного вторгнення</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Обухівська громада не була окупована і на її території не велися бойові дій, масштабних руйнувань немає, але незважаючи на це, війна триває і існує загроза ураження об’єктів критичної та цивільної інфраструктури під час ракетних та дронових атак (атаки БПЛА на Київську область, в тому числі на Обухівську громаду відбуваються майже щоночі). З початку повномасштабного вторгнення фактично зупинені всі капітальні видатки, які мали фінансуватися з державного та обласного бюджетів, що значно стримує розвиток громади.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Війна в країні призвела до зниження купівельної спроможності громадян; різкого зростання курсу валют; зниження об’ємів продажу через втрати ринків збуту, оскільки основні ринки збуту знаходилися на сході і півдні України; ріст цін на сировину, паливо та енергоносії Рівень використання виробничих потужностей основних промислових підприємств впродовж періоду 2022 — 2024 року складав трохи більше 70 %, так: ПрАТ "Київський картонно — паперовий комбінат" працював на 70 %, ПрАТ "Обухівський молочний завод" на 100 %, ТОВ "М-Квадро" на 40 %, ТОВ "Алеана" на 70 %. Такі підприємства, як ТОВ "Інтерфом", ТОВ "Золотой мандарин — Квадра", ТОВ "Геліком ЛВ" змогли завантажити свої виробничі потужності трохи більше ніж на 30 %. ТОВ "Аерок" з березня 2022 року припинило свою діяльність. Підприємств пошкоджених чи </w:t>
      </w:r>
      <w:r>
        <w:rPr>
          <w:rFonts w:ascii="Times New Roman" w:eastAsia="Times New Roman" w:hAnsi="Times New Roman" w:cs="Times New Roman"/>
          <w:sz w:val="28"/>
          <w:szCs w:val="28"/>
        </w:rPr>
        <w:lastRenderedPageBreak/>
        <w:t xml:space="preserve">зруйнованих, внаслідок збройної агресії російської федерації, на території Обухівської громади не було. Між тим прослідковувався і ріст виробництва по харчовій промисловості та переробленню сільськогосподарських продуктів на 27 %, а також ріст реалізації продукції по харчовій промисловості на 39,4 %. Пошук нових ринків і покупців спонукав підприємства, такі як ТОВ "Алеана", ПрАТ "Обухівський молочний завод" розробляти нові види продукції.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Враховуючи військову агресію росії проти України, воєнний стан, норми чинного законодавства була призупинена реалізація ряду заходів ПСЕР громади, в тому числі залучення інвестицій у будівництво нових та оновлення існуючих підприємств, які були передбачені цим документом.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багатьох сільських закладах культури розміщувались військові або учасники добровільних формувань, можливо і зараз в деяких закладах залишися.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Промислові підприємства Обухівщини відіграли значну роль у підтримці громади та її  жителів, надаючи гуманітарну допомогу ДФТГ та цивільному населенню з початку повномасштабного вторгнення. </w:t>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1.2. ЛЮДСЬКИЙ РОЗВИТОК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 даними демографічного реєстру чисельність Обухівської громади, станом на 01.01.2025 року налічує 47690 осіб, з них у сільській місцевості проживає 11203 особи, в місті — 36487 осіб.</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Найменша чисельність населення спостерігається у селах Шевченкове, Застугна і Безіменне: там проживає від 16 до 39  жителів.</w:t>
      </w:r>
    </w:p>
    <w:p w:rsidR="00E73F55" w:rsidRDefault="002B37A6">
      <w:pPr>
        <w:spacing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uk-UA"/>
        </w:rPr>
        <w:drawing>
          <wp:inline distT="114300" distB="114300" distL="114300" distR="114300">
            <wp:extent cx="5475600" cy="3035300"/>
            <wp:effectExtent l="0" t="0" r="0" b="0"/>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475600" cy="3035300"/>
                    </a:xfrm>
                    <a:prstGeom prst="rect">
                      <a:avLst/>
                    </a:prstGeom>
                    <a:ln/>
                  </pic:spPr>
                </pic:pic>
              </a:graphicData>
            </a:graphic>
          </wp:inline>
        </w:drawing>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структурі населення Обухівської міської територіальної громади, на 2024 рік, переважало жіноче населення: 25 725 осіб при кількості чоловіків — 21 965. </w:t>
      </w:r>
    </w:p>
    <w:p w:rsidR="00E73F55" w:rsidRDefault="002B37A6">
      <w:pPr>
        <w:spacing w:before="240" w:after="240" w:line="240" w:lineRule="auto"/>
        <w:ind w:firstLine="0"/>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uk-UA"/>
        </w:rPr>
        <w:lastRenderedPageBreak/>
        <w:drawing>
          <wp:inline distT="114300" distB="114300" distL="114300" distR="114300">
            <wp:extent cx="5860460" cy="3360810"/>
            <wp:effectExtent l="0" t="0" r="0" b="0"/>
            <wp:docPr id="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5860460" cy="3360810"/>
                    </a:xfrm>
                    <a:prstGeom prst="rect">
                      <a:avLst/>
                    </a:prstGeom>
                    <a:ln/>
                  </pic:spPr>
                </pic:pic>
              </a:graphicData>
            </a:graphic>
          </wp:inline>
        </w:drawing>
      </w:r>
    </w:p>
    <w:p w:rsidR="00E73F55" w:rsidRDefault="002B37A6">
      <w:pPr>
        <w:spacing w:before="240" w:after="24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Кількість молоді (15—35 років) в Обухівській громаді становить 15 299 осіб, що складає близько 32 % населення громади. Трохи менше ніж 35 % (16517 осіб) становить частка старшого працездатного населення у віці 36—60 років. Дітей до 14 років у громаді 17 %, це приблизно стільки ж, скільки старшого населення від 60 років. </w:t>
      </w:r>
    </w:p>
    <w:p w:rsidR="00E73F55" w:rsidRDefault="002B37A6">
      <w:pPr>
        <w:spacing w:before="240" w:after="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Кількість населення за віковими категоріями</w:t>
      </w:r>
    </w:p>
    <w:tbl>
      <w:tblPr>
        <w:tblStyle w:val="affd"/>
        <w:tblW w:w="913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1050"/>
        <w:gridCol w:w="1155"/>
        <w:gridCol w:w="1185"/>
        <w:gridCol w:w="1035"/>
        <w:gridCol w:w="1080"/>
        <w:gridCol w:w="1095"/>
        <w:gridCol w:w="1080"/>
      </w:tblGrid>
      <w:tr w:rsidR="00E73F55">
        <w:trPr>
          <w:jc w:val="center"/>
        </w:trPr>
        <w:tc>
          <w:tcPr>
            <w:tcW w:w="1455" w:type="dxa"/>
          </w:tcPr>
          <w:p w:rsidR="00E73F55" w:rsidRDefault="002B37A6">
            <w:pPr>
              <w:widowControl w:val="0"/>
              <w:spacing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Вікові категорії</w:t>
            </w:r>
          </w:p>
        </w:tc>
        <w:tc>
          <w:tcPr>
            <w:tcW w:w="105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 років</w:t>
            </w:r>
          </w:p>
        </w:tc>
        <w:tc>
          <w:tcPr>
            <w:tcW w:w="115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6—14 років</w:t>
            </w:r>
          </w:p>
        </w:tc>
        <w:tc>
          <w:tcPr>
            <w:tcW w:w="118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15—18 років</w:t>
            </w:r>
          </w:p>
        </w:tc>
        <w:tc>
          <w:tcPr>
            <w:tcW w:w="103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19—25 років</w:t>
            </w:r>
          </w:p>
        </w:tc>
        <w:tc>
          <w:tcPr>
            <w:tcW w:w="108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26—35 років</w:t>
            </w:r>
          </w:p>
        </w:tc>
        <w:tc>
          <w:tcPr>
            <w:tcW w:w="109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36—60 років</w:t>
            </w:r>
          </w:p>
        </w:tc>
        <w:tc>
          <w:tcPr>
            <w:tcW w:w="108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Більше 60 років</w:t>
            </w:r>
          </w:p>
        </w:tc>
      </w:tr>
      <w:tr w:rsidR="00E73F55">
        <w:trPr>
          <w:trHeight w:val="41"/>
          <w:jc w:val="center"/>
        </w:trPr>
        <w:tc>
          <w:tcPr>
            <w:tcW w:w="1455" w:type="dxa"/>
          </w:tcPr>
          <w:p w:rsidR="00E73F55" w:rsidRDefault="002B37A6">
            <w:pPr>
              <w:widowControl w:val="0"/>
              <w:spacing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Кількість населення</w:t>
            </w:r>
          </w:p>
        </w:tc>
        <w:tc>
          <w:tcPr>
            <w:tcW w:w="105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2157</w:t>
            </w:r>
          </w:p>
        </w:tc>
        <w:tc>
          <w:tcPr>
            <w:tcW w:w="115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5531</w:t>
            </w:r>
          </w:p>
        </w:tc>
        <w:tc>
          <w:tcPr>
            <w:tcW w:w="118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3454</w:t>
            </w:r>
          </w:p>
        </w:tc>
        <w:tc>
          <w:tcPr>
            <w:tcW w:w="103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3596</w:t>
            </w:r>
          </w:p>
        </w:tc>
        <w:tc>
          <w:tcPr>
            <w:tcW w:w="108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8249</w:t>
            </w:r>
          </w:p>
        </w:tc>
        <w:tc>
          <w:tcPr>
            <w:tcW w:w="109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16517</w:t>
            </w:r>
          </w:p>
        </w:tc>
        <w:tc>
          <w:tcPr>
            <w:tcW w:w="108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8186</w:t>
            </w:r>
          </w:p>
        </w:tc>
      </w:tr>
      <w:tr w:rsidR="00E73F55">
        <w:trPr>
          <w:trHeight w:val="41"/>
          <w:jc w:val="center"/>
        </w:trPr>
        <w:tc>
          <w:tcPr>
            <w:tcW w:w="1455" w:type="dxa"/>
          </w:tcPr>
          <w:p w:rsidR="00E73F55" w:rsidRDefault="002B37A6">
            <w:pPr>
              <w:widowControl w:val="0"/>
              <w:spacing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Відсоток населення</w:t>
            </w:r>
          </w:p>
        </w:tc>
        <w:tc>
          <w:tcPr>
            <w:tcW w:w="105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4,52</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w:t>
            </w:r>
          </w:p>
        </w:tc>
        <w:tc>
          <w:tcPr>
            <w:tcW w:w="115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11,60</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w:t>
            </w:r>
          </w:p>
        </w:tc>
        <w:tc>
          <w:tcPr>
            <w:tcW w:w="118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7,24</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w:t>
            </w:r>
          </w:p>
        </w:tc>
        <w:tc>
          <w:tcPr>
            <w:tcW w:w="103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7,54</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w:t>
            </w:r>
          </w:p>
        </w:tc>
        <w:tc>
          <w:tcPr>
            <w:tcW w:w="108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17,30</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w:t>
            </w:r>
          </w:p>
        </w:tc>
        <w:tc>
          <w:tcPr>
            <w:tcW w:w="1095"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34,63</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w:t>
            </w:r>
          </w:p>
        </w:tc>
        <w:tc>
          <w:tcPr>
            <w:tcW w:w="1080" w:type="dxa"/>
          </w:tcPr>
          <w:p w:rsidR="00E73F55" w:rsidRDefault="002B37A6">
            <w:pPr>
              <w:widowControl w:val="0"/>
              <w:spacing w:line="240" w:lineRule="auto"/>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17,17</w:t>
            </w:r>
            <w:r>
              <w:rPr>
                <w:rFonts w:ascii="Times New Roman" w:eastAsia="Times New Roman" w:hAnsi="Times New Roman" w:cs="Times New Roman"/>
                <w:sz w:val="28"/>
                <w:szCs w:val="28"/>
              </w:rPr>
              <w:t> </w:t>
            </w:r>
            <w:r>
              <w:rPr>
                <w:rFonts w:ascii="Times New Roman" w:eastAsia="Times New Roman" w:hAnsi="Times New Roman" w:cs="Times New Roman"/>
                <w:sz w:val="24"/>
                <w:szCs w:val="24"/>
              </w:rPr>
              <w:t>%</w:t>
            </w:r>
          </w:p>
        </w:tc>
      </w:tr>
    </w:tbl>
    <w:p w:rsidR="00E73F55" w:rsidRDefault="002B37A6">
      <w:pPr>
        <w:spacing w:before="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 даними моніторингу ОМС, загальний коефіцієнт народжуваності (на 1000 осіб) склав у 2024 році — 9 %, за 2023 рік — 10 %, загальний коефіцієнт смертності (на 1000 осіб) склав у 2024 році — 23 %, за 2023 рік — 21 %. Коефіцієнт природного приросту у 2024 році склав 14 %, у 2023 році — 12 %.</w:t>
      </w:r>
    </w:p>
    <w:p w:rsidR="00E73F55" w:rsidRDefault="002B37A6">
      <w:pPr>
        <w:spacing w:before="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Станом на 2023 рік у громаді налічувалося 367 осіб з інвалідністю, 281 дитина з інвалідністю, 227 багатодітних сімей, 46 дітей — сиріт і дітей, позбавлених батьківського піклування, 46 одиноких матерів.</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початку воєнної агресії російської федерації за даними Єдиної інформаційної бази даних про внутрішньо переміщених осіб у Громаді станом на початок 2025 року тимчасово проживає 5 365 внутрішньо переміщених осіб (з них 1052 дитини). </w:t>
      </w:r>
    </w:p>
    <w:p w:rsidR="00E73F55" w:rsidRDefault="002B37A6">
      <w:pPr>
        <w:spacing w:line="240" w:lineRule="auto"/>
        <w:ind w:firstLine="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Вразливі категорії населення громади  станом на 2024 рік</w:t>
      </w:r>
    </w:p>
    <w:tbl>
      <w:tblPr>
        <w:tblStyle w:val="affe"/>
        <w:tblW w:w="978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5"/>
        <w:gridCol w:w="6135"/>
        <w:gridCol w:w="2981"/>
      </w:tblGrid>
      <w:tr w:rsidR="00E73F55">
        <w:trPr>
          <w:trHeight w:val="635"/>
        </w:trPr>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b/>
              </w:rPr>
              <w:t>№</w:t>
            </w:r>
          </w:p>
          <w:p w:rsidR="00E73F55" w:rsidRDefault="00E73F55">
            <w:pPr>
              <w:spacing w:after="0" w:line="240" w:lineRule="auto"/>
              <w:ind w:left="-817" w:firstLine="0"/>
              <w:rPr>
                <w:rFonts w:ascii="Times New Roman" w:eastAsia="Times New Roman" w:hAnsi="Times New Roman" w:cs="Times New Roman"/>
              </w:rPr>
            </w:pPr>
          </w:p>
        </w:tc>
        <w:tc>
          <w:tcPr>
            <w:tcW w:w="6135"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b/>
              </w:rPr>
              <w:t>Соціальний статус</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b/>
              </w:rPr>
              <w:t>Осіб</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1</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Учасники АТО/ООС</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502</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2</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Сім’ї загиблих в зоні АТО</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10 сімей, 31 особа</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3</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Особи з інвалідністю ВВв</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4</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Учасники бойових дій</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Інформація відсутня*</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5</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Репресовані</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6</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Особи з інвалідністю</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661</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7</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Багатодітні сім’ї</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238</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8</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Діти багатодітних сімей</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279</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9</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Діти з інвалідністю</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277</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10</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Діти сироти та діти позбавлені батьківського піклування</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39</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11</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Одинокі матері</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27</w:t>
            </w:r>
          </w:p>
        </w:tc>
      </w:tr>
      <w:tr w:rsidR="00E73F55">
        <w:tc>
          <w:tcPr>
            <w:tcW w:w="66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12</w:t>
            </w: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rPr>
              <w:t>Внутрішньо переміщені особи</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rPr>
            </w:pPr>
            <w:r>
              <w:rPr>
                <w:rFonts w:ascii="Times New Roman" w:eastAsia="Times New Roman" w:hAnsi="Times New Roman" w:cs="Times New Roman"/>
              </w:rPr>
              <w:t>5365</w:t>
            </w:r>
          </w:p>
        </w:tc>
      </w:tr>
      <w:tr w:rsidR="00E73F55">
        <w:tc>
          <w:tcPr>
            <w:tcW w:w="665" w:type="dxa"/>
            <w:vAlign w:val="center"/>
          </w:tcPr>
          <w:p w:rsidR="00E73F55" w:rsidRDefault="00E73F55">
            <w:pPr>
              <w:spacing w:after="0" w:line="240" w:lineRule="auto"/>
              <w:ind w:firstLine="0"/>
              <w:rPr>
                <w:rFonts w:ascii="Times New Roman" w:eastAsia="Times New Roman" w:hAnsi="Times New Roman" w:cs="Times New Roman"/>
              </w:rPr>
            </w:pPr>
          </w:p>
        </w:tc>
        <w:tc>
          <w:tcPr>
            <w:tcW w:w="6135" w:type="dxa"/>
            <w:vAlign w:val="center"/>
          </w:tcPr>
          <w:p w:rsidR="00E73F55" w:rsidRDefault="002B37A6">
            <w:pPr>
              <w:spacing w:after="0" w:line="240" w:lineRule="auto"/>
              <w:ind w:firstLine="0"/>
              <w:rPr>
                <w:rFonts w:ascii="Times New Roman" w:eastAsia="Times New Roman" w:hAnsi="Times New Roman" w:cs="Times New Roman"/>
              </w:rPr>
            </w:pPr>
            <w:r>
              <w:rPr>
                <w:rFonts w:ascii="Times New Roman" w:eastAsia="Times New Roman" w:hAnsi="Times New Roman" w:cs="Times New Roman"/>
                <w:b/>
              </w:rPr>
              <w:t>ВСЬОГО</w:t>
            </w:r>
          </w:p>
        </w:tc>
        <w:tc>
          <w:tcPr>
            <w:tcW w:w="2981" w:type="dxa"/>
            <w:vAlign w:val="center"/>
          </w:tcPr>
          <w:p w:rsidR="00E73F55" w:rsidRDefault="002B37A6">
            <w:pPr>
              <w:spacing w:after="0"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7419</w:t>
            </w:r>
          </w:p>
        </w:tc>
      </w:tr>
    </w:tbl>
    <w:p w:rsidR="00E73F55" w:rsidRDefault="002B37A6">
      <w:pPr>
        <w:spacing w:before="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Станом на 01.01.2025 на обліку в відділі обслуговування громадян №13 (сервісний центр) Головного управління Пенсійного фонду України в Київській області перебуває 13020 пенсіонерів, в порівнянні з 2023 роком їх кількість зменшилось на 179 осіб (у 2023 році — 13199 осіб). Кількість працюючих пенсіонерів становила 3538 осіб, що на 236 осіб більше, ніж у 2023 році (3299 осіб). Кількість одержувачів пенсій, які перевищують прожитковий мінімум становила 12916 осіб, що на 73 особи менше, ніж у 2023 році у (12989 осіб). Середній розмір пенсії станом на 01.01.2025 збільшився на 10,7 % порівняно з 2023 роком (6070,92 грн) і склав 6723,47 грн.  Рівень забезпечення власними коштами на 01.01.2025 склав — 53,1 %; на 01.01.2024 — 50,2 %. Заборгованості по виплаті пенсій немає.</w:t>
      </w:r>
    </w:p>
    <w:p w:rsidR="00E73F55" w:rsidRDefault="002B37A6">
      <w:pPr>
        <w:spacing w:before="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Близько половини (52 %) опитаних задоволені якістю надання адміністративних послуг в населеному пункті. Приблизно кожен четвертий (26 %) —  незадоволений, а 4 % опитаних зазначили, що дані послуги відсутні. Ймовірно громада має труднощі із забезпечення доступу до адміністративних послуг по всіх населених пунктах громади.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території Обухівської міської територіальної громади станом на 01.01.2025 функціонує 14 закладів дошкільної освіти і 3 заклади у складі НВК; 14 закладів загальної середньої освіти (надалі ЗЗСО) з 2 філіями; 2 заклади позашкільної освіти (Обухівський міський Центр творчості дітей, юнацтва та молоді "Романтик" (надалі ЦТДЮМ "Романтик"), Центр військово-патріотичного виховання та допризовної підготовки (надалі ЦВПВ); дитячо-юнацька спортивна школа (надалі ДЮСШ); інклюзивно-ресурсний центр (надалі ІРЦ).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Потужність закладів дошкільної освіти складає — 2050 місць, в яких здійснюється виховання 1622 дітей. В 7 закладах організовано інклюзивне навчання, працює 20 інклюзивних груп, які відвідує 55 дітей з особливими </w:t>
      </w:r>
      <w:r>
        <w:rPr>
          <w:rFonts w:ascii="Times New Roman" w:eastAsia="Times New Roman" w:hAnsi="Times New Roman" w:cs="Times New Roman"/>
          <w:sz w:val="28"/>
          <w:szCs w:val="28"/>
        </w:rPr>
        <w:lastRenderedPageBreak/>
        <w:t>освітніми потребами. Також на базі 7 закладів дошкільної освіти створено 15 логопедичних груп, які налічують 251 вихованця.</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Обухівській міській територіальній громаді функціонує 14 ЗЗСО з 2 філіями, в яких  навчається 6708  учнів. Середня наповнюваність у класах — 22,3 учня (місто — 27,3, село — 11,5). 12 закладів загальної середньої освіти працюють в очному форматі, 2 ЗЗСО у змішаному форматі.  У 10 ЗЗСО відкрито 34 класи старшої школи. У ЗЗСО облаштовано 270 класів з інтерактивними поверхнями та засобами візуалізації (проєктор, телевізор).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13 ЗЗСО організована інклюзивна форма навчання, працює 51 інклюзивний клас. Індивідуальною формою навчання охоплено 12 учнів. Організовано підвезення 1967 учнів до закладів загальної середньої освіти (1375 — міська місцевість, 592 — сільська місцевість). Для підвезення учнів до закладів загальної середньої освіти використовується 7 шкільних автобусів.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 2023/2024 н. р. в Громаді реалізовувалась Програма шкільного харчування Всесвітньої продовольчої програми ООН (далі — ВПП ООН). Участь у Програмі бере 6 закладів загальної середньої освіти Громади.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Позашкільною освітою в Громаді було охоплено 1446 учнів, що становить 20,2% від загальної кількості здобувачів освіти громади. У ЦТДЮМ "Романтик" працює 50 гуртків за 7 напрямами. У ЦВПВ працює 5 гуртків. Заклад є координатором роботи з патріотичного виховання учнівської молоді Громади.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 результатами опитування жителів громади 60 % респондентів задоволені послугами дошкільних закладів освіти, 17 % незадоволені, а ще 4 % вказали, що такі послуги відсутні. Освітніми послугами шкіл задоволена рівно половина опитаних, 23 % незадоволені і також для 4 % ці послуги недоступні. Це може свідчити про обмеженість доступу до садочків та шкіл у селах або проблеми з наявністю місць у них.</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 опитаних вказали освіту як позитивну сторону громади і стільки ж зазначили, що ця сфера є проблемною у громаді, 10 % згадували в цьому контексті про культуру, зокрема про можливість відвідувати культурні масові та мистецькі заходи.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території громади станом на 01.01.2025 функціонує 2 спортивні заклади: Обухівський міський спортивний комплекс ім. Володимира Мельника, якого відвідують близько 410 вихованців та дитячо-юнацька спортивна школа міста Обухова, яку відвідують 280 вихованців.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Первинну та вторинну медичну допомогу населенню громади забезпечує  Комунальне некомерційне підприємство Обухівської міської ради "Обухівська багатопрофільна лікарня інтенсивного лікування" зі стаціонаром на 240 ліжок.</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Первинну допомогу жителям Обухівської громади  надають 11 амбулаторій загальної практики сімейної медицини, в яких налічується 39 сімейних лікарів.</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Обухівська стоматологія в 2024 році взяла участь у пілотному проєкті Національної служби здоров'я України "Зубопротезування окремих категорій осіб, які захищали незалежність, суверенітет та територіальну цілісність України".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Опитування жителів громади показало, що якістю медичних послуг задоволені 38 % респондентів, трохи менше, 33 % — незадоволені. 4 % опитаних можуть не мати доступу до медичних послуг, оскільки зазначили, що такі послуги відсутні. Дана ситуація може свідчити про обмежений доступ до медицини у селах  з різних причин.</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На території Громади станом на 01.01.2024 функціонує 18 закладів культури: 11 будинків культури та 7 клубів. У 2024 році працювали творчі колективи Обухівської міської територіальної громади. Згідно наказу Департаменту культури та туризму Київської обласної військової адміністрації № 97-од від 26 червня 2024 року звання "Народний" підтвердили народний духовий оркестр Будинку культури села Германівка та народна вокально-естрадна студія "Джайв" Обухівського центру культури та дозвілля.</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Активно проводиться робота з елементом нематеріальної культурної спадщини, а саме: популяризація традиції виготовлення "Обухівського "шитого" рушника".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 громаді діє 20 громадських організацій та об’єднань, які забезпечують потреби військових, ветеранів, ВПО, займаються волонтерством, благодійною діяльністю, популяризацією культури Обухівщини, розвитком дітей тощо.</w:t>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1.3. ЕКОНОМІЧНИЙ РОЗВИТОК </w:t>
      </w:r>
    </w:p>
    <w:p w:rsidR="00E73F55" w:rsidRDefault="002B37A6">
      <w:pPr>
        <w:widowControl w:val="0"/>
        <w:spacing w:line="240" w:lineRule="auto"/>
        <w:ind w:firstLine="0"/>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Фінансовий стан та бюджет територіальної громади</w:t>
      </w:r>
    </w:p>
    <w:p w:rsidR="00E73F55" w:rsidRDefault="002B37A6">
      <w:pPr>
        <w:widowControl w:val="0"/>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 2024 рік до бюджету Обухівської міської територіальної громади Обухівського району Київської області надійшло коштів на суму 1 121 867,6 тис. грн доходів (у 2023 році — 806 714,3 тис. грн), з яких до загального фонду — 1 090 039,6 тис. грн (з урахуванням трансфертів) (у 2023 році — 769 526,9 тис. грн) та до спеціального фонду — 31 828,0 тис. грн (з урахуванням трансфертів) (у 2023 році — 37 187,4 тис. грн).</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253452">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2024 рік сума надходжень місцевих податків та зборів до бюджету громади, одержаних від здійснення підприємницької діяльності, склала 258,63 млн грн (в тому числі сума надходжень від сплати єдиного податку — 132,6 млн грн). В 2023 році сума надходжень місцевих податків та зборів до бюджету громади, одержаних від здійснення підприємницької діяльності, склала 190,9 млн грн (в тому числі сума надходжень від сплати єдиного податку — 90,6 млн грн).</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2024 році надходження до бюджетів усіх рівнів від здійснення підприємницької діяльності склали: від юридичних осіб — 937,0 млн грн, від фізичних осіб— 145,5 млн. гривень.  </w:t>
      </w:r>
    </w:p>
    <w:p w:rsidR="00E73F55" w:rsidRDefault="002B37A6">
      <w:pPr>
        <w:widowControl w:val="0"/>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2024 році власні доходи загального фонду бюджету (без урахування </w:t>
      </w:r>
      <w:r>
        <w:rPr>
          <w:rFonts w:ascii="Times New Roman" w:eastAsia="Times New Roman" w:hAnsi="Times New Roman" w:cs="Times New Roman"/>
          <w:sz w:val="28"/>
          <w:szCs w:val="28"/>
        </w:rPr>
        <w:lastRenderedPageBreak/>
        <w:t>трансфертів) виконано на 104,2 %. При плані 722 912,8 тис. грн фактично надійшло 753 075,9 тис. грн. Понад план отримано 30 163,1 тис. грн.</w:t>
      </w:r>
    </w:p>
    <w:p w:rsidR="00E73F55" w:rsidRDefault="002B37A6">
      <w:pPr>
        <w:widowControl w:val="0"/>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Структура загального фонду бюджету складає:</w:t>
      </w:r>
    </w:p>
    <w:p w:rsidR="00E73F55" w:rsidRDefault="002B37A6">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податок на доходи фізичних осіб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482 486 667,69 грн; </w:t>
      </w:r>
    </w:p>
    <w:p w:rsidR="00E73F55" w:rsidRDefault="002B37A6">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єдиний податок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132 671 967,57 грн.;</w:t>
      </w:r>
    </w:p>
    <w:p w:rsidR="00E73F55" w:rsidRDefault="002B37A6">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акцизний податок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63 955 507,50 грн.;</w:t>
      </w:r>
    </w:p>
    <w:p w:rsidR="00E73F55" w:rsidRDefault="002B37A6">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плата за землю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47 256 824,80  грн.;</w:t>
      </w:r>
    </w:p>
    <w:p w:rsidR="00E73F55" w:rsidRDefault="002B37A6">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податок на нерухомість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14 019 126,48 грн.;</w:t>
      </w:r>
    </w:p>
    <w:p w:rsidR="00E73F55" w:rsidRDefault="002B37A6">
      <w:pPr>
        <w:widowControl w:val="0"/>
        <w:numPr>
          <w:ilvl w:val="0"/>
          <w:numId w:val="3"/>
        </w:numPr>
        <w:pBdr>
          <w:top w:val="nil"/>
          <w:left w:val="nil"/>
          <w:bottom w:val="nil"/>
          <w:right w:val="nil"/>
          <w:between w:val="nil"/>
        </w:pBdr>
        <w:spacing w:after="24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інші податки та збори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12 685 827,11  грн.</w:t>
      </w:r>
    </w:p>
    <w:p w:rsidR="00E73F55" w:rsidRDefault="00E73F55">
      <w:pPr>
        <w:widowControl w:val="0"/>
        <w:spacing w:before="240" w:after="240" w:line="240" w:lineRule="auto"/>
        <w:ind w:left="1280" w:hanging="280"/>
        <w:rPr>
          <w:rFonts w:ascii="Times New Roman" w:eastAsia="Times New Roman" w:hAnsi="Times New Roman" w:cs="Times New Roman"/>
          <w:sz w:val="28"/>
          <w:szCs w:val="28"/>
          <w:highlight w:val="green"/>
        </w:rPr>
      </w:pPr>
    </w:p>
    <w:p w:rsidR="00E73F55" w:rsidRDefault="002B37A6">
      <w:pPr>
        <w:widowControl w:val="0"/>
        <w:spacing w:before="240" w:after="240" w:line="240" w:lineRule="auto"/>
        <w:ind w:firstLine="0"/>
        <w:jc w:val="center"/>
        <w:rPr>
          <w:rFonts w:ascii="Times New Roman" w:eastAsia="Times New Roman" w:hAnsi="Times New Roman" w:cs="Times New Roman"/>
          <w:sz w:val="28"/>
          <w:szCs w:val="28"/>
          <w:highlight w:val="green"/>
        </w:rPr>
      </w:pPr>
      <w:r>
        <w:rPr>
          <w:rFonts w:ascii="Times New Roman" w:eastAsia="Times New Roman" w:hAnsi="Times New Roman" w:cs="Times New Roman"/>
          <w:noProof/>
          <w:sz w:val="28"/>
          <w:szCs w:val="28"/>
          <w:highlight w:val="green"/>
          <w:lang w:eastAsia="uk-UA"/>
        </w:rPr>
        <w:drawing>
          <wp:inline distT="114300" distB="114300" distL="114300" distR="114300">
            <wp:extent cx="5475600" cy="4051300"/>
            <wp:effectExtent l="0" t="0" r="0" b="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5475600" cy="4051300"/>
                    </a:xfrm>
                    <a:prstGeom prst="rect">
                      <a:avLst/>
                    </a:prstGeom>
                    <a:ln/>
                  </pic:spPr>
                </pic:pic>
              </a:graphicData>
            </a:graphic>
          </wp:inline>
        </w:drawing>
      </w:r>
    </w:p>
    <w:p w:rsidR="00E73F55" w:rsidRDefault="002B37A6">
      <w:pPr>
        <w:widowControl w:val="0"/>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Порівняно із 2023 роком, доходи загального фонду (без урахування трансфертів) зросли на 134 068,6 тис. грн.</w:t>
      </w:r>
    </w:p>
    <w:p w:rsidR="00E73F55" w:rsidRDefault="002B37A6">
      <w:pPr>
        <w:widowControl w:val="0"/>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 2024 році отримано офіційні трансферти до загального фонду бюджету територіальної громади — 336 963,6 тис. грн та до спеціального — 12 077,6 тис грн.</w:t>
      </w:r>
    </w:p>
    <w:p w:rsidR="00E73F55" w:rsidRDefault="002B37A6">
      <w:pPr>
        <w:widowControl w:val="0"/>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Надходження до бюджету розвитку спеціального фонду у 2024 році склали 2 151,5 тис. грн.</w:t>
      </w:r>
    </w:p>
    <w:p w:rsidR="00E73F55" w:rsidRDefault="002B37A6">
      <w:pPr>
        <w:widowControl w:val="0"/>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Протягом 2024 року з бюджету міської територіальної громади проведено видатків в сумі 1 003 893,7 тис. грн (у тому числі по загальному фонду бюджету — 769 690,5 тис. грн або 96 % від плану за 2024 року, по спеціальному фонду </w:t>
      </w:r>
      <w:r>
        <w:rPr>
          <w:rFonts w:ascii="Times New Roman" w:eastAsia="Times New Roman" w:hAnsi="Times New Roman" w:cs="Times New Roman"/>
          <w:sz w:val="28"/>
          <w:szCs w:val="28"/>
        </w:rPr>
        <w:lastRenderedPageBreak/>
        <w:t>бюджету — 234 203,2 тис. грн, або 49,2 % до річних призначень).</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Станом на 01.01.2025 за оперативними даними на території Громади на обліку перебуває всього 6232 суб’єктів господарської діяльності, з них юридичних осіб — 2630 одиниць, фізичних осіб-підприємців — 3602. Прослідковується тенденція до зростання кількості, як юридичних так і фізичних осіб. В 2023 році обліковувались 5933 суб’єкти господарської діяльності, з них юридичних осіб — 2585, фізичних осіб-підприємців — 3348.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території громади, станом на 01.01.2025 р. здійснюють господарську діяльність 35 виробничих та переробних підприємств. Найбільш потужними підприємствами громади (основне коло 8 підприємств) є: </w:t>
      </w:r>
    </w:p>
    <w:p w:rsidR="00E73F55" w:rsidRDefault="002B37A6">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ПрАТ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Київський картонно-паперовий комбінат</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підприємство спеціалізується на виробництві картонно-паперової продукції. За 2024 рік обсяг виробленої продукції 7983,88 млн грн, обсяг реалізованої продукції 7981,10 млн</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грн. Створено 19 нових робочих місць. Кількість працюючих на підприємстві — 2133 </w:t>
      </w:r>
      <w:r>
        <w:rPr>
          <w:rFonts w:ascii="Times New Roman" w:eastAsia="Times New Roman" w:hAnsi="Times New Roman" w:cs="Times New Roman"/>
          <w:sz w:val="28"/>
          <w:szCs w:val="28"/>
        </w:rPr>
        <w:t>робітник</w:t>
      </w:r>
      <w:r>
        <w:rPr>
          <w:rFonts w:ascii="Times New Roman" w:eastAsia="Times New Roman" w:hAnsi="Times New Roman" w:cs="Times New Roman"/>
          <w:color w:val="000000"/>
          <w:sz w:val="28"/>
          <w:szCs w:val="28"/>
        </w:rPr>
        <w:t>а.</w:t>
      </w:r>
    </w:p>
    <w:p w:rsidR="00E73F55" w:rsidRDefault="002B37A6">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ТОВ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Інтерфом</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провідне підприємство по виробництву еластичного пінополіуретану (поролону), поролонових блоків, листів і фігурних виробів із поролону. За 2024 рік обсяг виробленої продукції 267,3 млн грн, обсяг реалізованої продукції 266,9 млн грн. Кількість працюючих на підприємстві — 116 </w:t>
      </w:r>
      <w:r>
        <w:rPr>
          <w:rFonts w:ascii="Times New Roman" w:eastAsia="Times New Roman" w:hAnsi="Times New Roman" w:cs="Times New Roman"/>
          <w:sz w:val="28"/>
          <w:szCs w:val="28"/>
        </w:rPr>
        <w:t>робітників</w:t>
      </w:r>
      <w:r>
        <w:rPr>
          <w:rFonts w:ascii="Times New Roman" w:eastAsia="Times New Roman" w:hAnsi="Times New Roman" w:cs="Times New Roman"/>
          <w:color w:val="000000"/>
          <w:sz w:val="28"/>
          <w:szCs w:val="28"/>
        </w:rPr>
        <w:t>.</w:t>
      </w:r>
    </w:p>
    <w:p w:rsidR="00E73F55" w:rsidRDefault="002B37A6">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ПрАТ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Обухівський молочний завод</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є одним з провідних молокопереробних підприємств в Київській області. Підприємство пропонує споживачам понад 50 найменувань високоякісної молочної продукції під торговою маркою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Лукавиця</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За 2024 рік обсяг виробленої продукції 344,5 млн грн, обсяг реалізованої продукції 344,5 млн грн. Кількість працюючих на підприємстві </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226 </w:t>
      </w:r>
      <w:r>
        <w:rPr>
          <w:rFonts w:ascii="Times New Roman" w:eastAsia="Times New Roman" w:hAnsi="Times New Roman" w:cs="Times New Roman"/>
          <w:sz w:val="28"/>
          <w:szCs w:val="28"/>
        </w:rPr>
        <w:t>робітників</w:t>
      </w:r>
      <w:r>
        <w:rPr>
          <w:rFonts w:ascii="Times New Roman" w:eastAsia="Times New Roman" w:hAnsi="Times New Roman" w:cs="Times New Roman"/>
          <w:color w:val="000000"/>
          <w:sz w:val="28"/>
          <w:szCs w:val="28"/>
        </w:rPr>
        <w:t>.</w:t>
      </w:r>
    </w:p>
    <w:p w:rsidR="00E73F55" w:rsidRDefault="002B37A6">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ТОВ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Алеана</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велике виробниче підприємство з перероблення пластмаси. На сьогодні в асортименті компанії чотири основних направлення: товари для дому, кухні, саду і городу, пластикові меблі та товари для дітей. Зак 2024 рік обсяг виробленої продукції 848,6 млн грн, обсяг реалізованої продукції 650,4 млн грн. Кількість працюючих на підприємстві — 389 </w:t>
      </w:r>
      <w:r>
        <w:rPr>
          <w:rFonts w:ascii="Times New Roman" w:eastAsia="Times New Roman" w:hAnsi="Times New Roman" w:cs="Times New Roman"/>
          <w:sz w:val="28"/>
          <w:szCs w:val="28"/>
        </w:rPr>
        <w:t>робітників</w:t>
      </w:r>
      <w:r>
        <w:rPr>
          <w:rFonts w:ascii="Times New Roman" w:eastAsia="Times New Roman" w:hAnsi="Times New Roman" w:cs="Times New Roman"/>
          <w:color w:val="000000"/>
          <w:sz w:val="28"/>
          <w:szCs w:val="28"/>
        </w:rPr>
        <w:t>.</w:t>
      </w:r>
    </w:p>
    <w:p w:rsidR="00E73F55" w:rsidRDefault="002B37A6">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ТОВ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Золотий Мандарин Квадра</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виробник бетонних виробів методом вібропресування в Україні. Компанія професійно виробляє тротуарну плитку, стінові блоки, парканні камені, тротуарні і дорожні бордюри, елементи ландшафтного дизайну. За 2024 рік обсяг виробленої продукції 324,1 млн грн, обсяг реалізованої продукції 358,9 млн грн. Кількість працюючих на підприємстві </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180 </w:t>
      </w:r>
      <w:r>
        <w:rPr>
          <w:rFonts w:ascii="Times New Roman" w:eastAsia="Times New Roman" w:hAnsi="Times New Roman" w:cs="Times New Roman"/>
          <w:sz w:val="28"/>
          <w:szCs w:val="28"/>
        </w:rPr>
        <w:t>робітників</w:t>
      </w:r>
      <w:r>
        <w:rPr>
          <w:rFonts w:ascii="Times New Roman" w:eastAsia="Times New Roman" w:hAnsi="Times New Roman" w:cs="Times New Roman"/>
          <w:color w:val="000000"/>
          <w:sz w:val="28"/>
          <w:szCs w:val="28"/>
        </w:rPr>
        <w:t>.</w:t>
      </w:r>
    </w:p>
    <w:p w:rsidR="00E73F55" w:rsidRDefault="002B37A6">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ТОВ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М-Квадро</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підприємство, що випускає силікатну цеглу трьох видів: одинарну, модульну і подвійну (блок), а також гідратне вапно (гашене вапно). За 2024 рік обсяг виробленої продукції 19,6 млн грн, обсяг реалізованої продукції 37,5 млн грн.  Кількість працюючих на підприємстві — 92 </w:t>
      </w:r>
      <w:r>
        <w:rPr>
          <w:rFonts w:ascii="Times New Roman" w:eastAsia="Times New Roman" w:hAnsi="Times New Roman" w:cs="Times New Roman"/>
          <w:sz w:val="28"/>
          <w:szCs w:val="28"/>
        </w:rPr>
        <w:t>робітник</w:t>
      </w:r>
      <w:r>
        <w:rPr>
          <w:rFonts w:ascii="Times New Roman" w:eastAsia="Times New Roman" w:hAnsi="Times New Roman" w:cs="Times New Roman"/>
          <w:color w:val="000000"/>
          <w:sz w:val="28"/>
          <w:szCs w:val="28"/>
        </w:rPr>
        <w:t>а.</w:t>
      </w:r>
    </w:p>
    <w:p w:rsidR="00E73F55" w:rsidRDefault="002B37A6">
      <w:pPr>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ТОВ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Геліком ЛВ</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займається виробництвом таких погонажних виробів, як дошка обрізна, брус, дошка підлоги, вагонка, блок</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хауз, стіновий брус, лиштва, плінтус тощо. За 2024 рік обсяг виробленої продукції 26,5 млн</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грн, обсяг реалізованої продукції 24,1 млн грн. Кількість працюючих на підприємстві 33 працівники.</w:t>
      </w:r>
    </w:p>
    <w:p w:rsidR="00E73F55" w:rsidRDefault="002B37A6">
      <w:pPr>
        <w:numPr>
          <w:ilvl w:val="0"/>
          <w:numId w:val="14"/>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території Обухівської міської територіальної громади здійснює свою діяльність ТОВ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Лекхім-Обухів</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яке займається виробництвом стерильних лікарських засобів. За 2024 рік обсяг виробленої продукції 8,5 млн грн, обсяг реалізованої продукції 11,4 млн грн. Кількість працюючих на підприємстві — 41 працівник.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Загальна кількість прибуткових підприємств мікро-, малого та середнього бізнесу складає 2135: юридичні особи — 241; фізичні особи — 1894. У 2023 році кількість прибуткових підприємств становила 2205: юридичні особи — 230; фізичні особи — 1975.</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 початку 2024 року мікро-, малим та середнім підприємництвом за оперативними даними, наданими від суб’єктів підприємницької діяльності, вироблено продукції на суму 2385,6 млн грн, що на 146,1 млн грн більше ніж у 2023 році — 2239,2 млн грн, реалізовано на суму 2276,7 млн грн, що на 192,2 млн грн більше ніж у 2023 році — 2084,5 млн грн.</w:t>
      </w:r>
    </w:p>
    <w:p w:rsidR="00E73F55" w:rsidRDefault="002B37A6">
      <w:pPr>
        <w:spacing w:line="240" w:lineRule="auto"/>
        <w:ind w:firstLine="0"/>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Показники зовнішньоекономічної діяльності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оперативними даними, наданими підприємствами Обухівської громади, у 2024 році обсяг експорту склав — 11,11 млн доларів США, що на 0,14 млн доларів США менше ніж у 2023 році — 11,25 млн доларів США; обсяг імпорту — 43,99 млн доларів США, що на 0,06 млн доларів США </w:t>
      </w:r>
      <w:r w:rsidR="00253452">
        <w:rPr>
          <w:rFonts w:ascii="Times New Roman" w:eastAsia="Times New Roman" w:hAnsi="Times New Roman" w:cs="Times New Roman"/>
          <w:sz w:val="28"/>
          <w:szCs w:val="28"/>
        </w:rPr>
        <w:t xml:space="preserve">більше </w:t>
      </w:r>
      <w:r>
        <w:rPr>
          <w:rFonts w:ascii="Times New Roman" w:eastAsia="Times New Roman" w:hAnsi="Times New Roman" w:cs="Times New Roman"/>
          <w:sz w:val="28"/>
          <w:szCs w:val="28"/>
        </w:rPr>
        <w:t>ніж у 2023 році — 43,93 млн доларів США.</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 2024 році від’ємне сальдо зовнішньої торгівлі товарами становило 32,88 млн доларів США. У 2023 році — 32,68 млн доларів США.</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Коефіцієнт покриття експортом імпорту склав 0,25 (у 2023 році — 0,26).</w:t>
      </w:r>
    </w:p>
    <w:p w:rsidR="00E73F55" w:rsidRDefault="002B37A6">
      <w:pPr>
        <w:spacing w:line="240" w:lineRule="auto"/>
        <w:ind w:firstLine="0"/>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Сільське господарство</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На території Обухівської міської територіальної громади функціонує 32 приватних сільськогосподарських підприємств та фермерських господарств, які здійснюють свою діяльність у сфері сільського господарства, мисливства та надання пов’язаних із ними послуг.</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 2024 рік сільськогосподарськими підприємствами за оперативними даними було зібрано зернових культур — 10954,0 т: пшениці — 5284,0 т; ячменю — 450 т; кукурудзи — 4942,0 т; гречки — 80,0 т; проса — 220 т. Технічних культур — 4273,0 т, а саме: соняшнику — 2180,0 т; сої — 939,0 т; ріпаку — 1154 т.</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За 2024 рік сільськогосподарськими підприємствами (СК "Долина Плюс", СТДВ "Світанок"), за інформацією відповідних підприємств було зібрано: коренеплоду (картоплі) 11,5 т; овочів 7,95 т.</w:t>
      </w:r>
    </w:p>
    <w:p w:rsidR="00E73F55" w:rsidRDefault="002B37A6">
      <w:pPr>
        <w:spacing w:line="240" w:lineRule="auto"/>
        <w:ind w:firstLine="0"/>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Сфера торгівлі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Станом на 01.01.2025 у громаді наявні 410 магазинів роздрібної торгівлі, 7 кіосків, 79 підприємств ресторанного господарства (на 2215 місць), 3 стаціонарні ринки, 129 підприємств побутового обслуговування.</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 місті Обухів функціонує 20 мережевих магазинів: гіпермаркет "Велмарт", супермаркет "Сільпо", 2 магазина "АТБ -Маркет", "Фора", 2 магазина "Бокс", 3 магазина "Rozetka", 3 магазина "Аврора", "Фокстрот", "Комфі", магазин "Watsons", 2 магазина "Prostor", "Копійочка", "Червоний маркет".</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Протягом 2024 року було відкрито: 3 мережевих магазина "Аврора", 1 клініку, 1 дитячу оптику, 2 кав’ярні, 1 кондитерську, 4 заклади швидкого приготування, 6 продовольчих магазина, 4 непродовольчих магазина, 2 інтернет-магазина, 1 ігрова кімната, 2 відділення "Нової пошти", 1 салон краси.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розширення мережевої торговельної інфраструктури у 2024 році розпочалися роботи з будівництва торгового центру "Епіцентр" по вул. Київська, 25, м. Обухів на земельній ділянці, площею 2,3058 га.</w:t>
      </w:r>
    </w:p>
    <w:p w:rsidR="00E73F55" w:rsidRDefault="002B37A6">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Думка жителів громади щодо можливості для ведення бізнесу у громаді розділилися: 30 % опитаних згодні з тим, що у громаді наявні сприятливі умови для започаткування і ведення бізнесу, і 40 % не згодні. При цьому виокремили економічний розвиток (зокрема, бюджет, можливості для працевлаштування, та для підприємців) — як позитивну сторону громади (про це у відкритому питанні зазначили близько 6 % опитаних). 3 % опитаних зазначали про перешкоди для бізнесу.</w:t>
      </w:r>
    </w:p>
    <w:p w:rsidR="00E73F55" w:rsidRDefault="002B37A6">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Економічно активне населення громади складає близько 28300 осіб, з них: </w:t>
      </w:r>
    </w:p>
    <w:p w:rsidR="00E73F55" w:rsidRDefault="002B37A6">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промисловість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36 % (10165 осіб);</w:t>
      </w:r>
    </w:p>
    <w:p w:rsidR="00E73F55" w:rsidRDefault="002B37A6">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сільське господарство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2% (564 особи);</w:t>
      </w:r>
    </w:p>
    <w:p w:rsidR="00E73F55" w:rsidRDefault="002B37A6">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оптово</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роздрібна торгівля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10% (2823 особи);</w:t>
      </w:r>
    </w:p>
    <w:p w:rsidR="00E73F55" w:rsidRDefault="002B37A6">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бюджетна сфера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6% (1694 особи);</w:t>
      </w:r>
    </w:p>
    <w:p w:rsidR="00E73F55" w:rsidRDefault="002B37A6">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комунальна сфера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5% (1411 осіб);</w:t>
      </w:r>
    </w:p>
    <w:p w:rsidR="00E73F55" w:rsidRDefault="002B37A6">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транспорт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4 % (1129 осіб);</w:t>
      </w:r>
    </w:p>
    <w:p w:rsidR="00E73F55" w:rsidRDefault="002B37A6">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фінансово-страхова діяльність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3 % (847 осіб);</w:t>
      </w:r>
    </w:p>
    <w:p w:rsidR="00E73F55" w:rsidRDefault="002B37A6">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будівництво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4% (1129 осіб);</w:t>
      </w:r>
    </w:p>
    <w:p w:rsidR="00E73F55" w:rsidRDefault="002B37A6">
      <w:pPr>
        <w:numPr>
          <w:ilvl w:val="0"/>
          <w:numId w:val="15"/>
        </w:numPr>
        <w:pBdr>
          <w:top w:val="nil"/>
          <w:left w:val="nil"/>
          <w:bottom w:val="nil"/>
          <w:right w:val="nil"/>
          <w:between w:val="nil"/>
        </w:pBd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інше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30% (8475 осіб).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 початку 2024 року до Обухівської філії Київського обласного центру зайнятості за сприянням у працевлаштуванні та  отриманням соціальних послуг звернулись 774 незайнятих трудовою діяльністю громадян Обухівської ТГ. Всього перебували на обліку впродовж 2024 року 911 шукачів роботи.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За сприяння фахівців філії впродовж 2024 року на вакантні та новостворені місця працевлаштовані 467 осіб із числа незайнятих та безробітних громадян. Рівень працевлаштування становить 51,3%.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Станом на 01.10.2024 на одне вільне робоче місце претендували 2 безробітних. Отримали допомогу по безробіттю 724 особи.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Станом на 01.01.2025 за оперативними даними, наданими суб’єктами господарювання, підприємствами та організаціями, середньомісячна заробітна плата працівників по Громаді становила 18026 грн, що у порівнянні із 2023 роком збільшилася на 2915,0 грн або на 16,2 %.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Можливостями працевлаштування у громаді задоволені лише 27 % опитаних, і близько 40 % — незадоволені. Майже кожен десятий вважає, що таких можливостей у громаді немає, що може спричинити ризики відтоку населення з громади або пошуків роботи у Києві, що призведе до маятникової міграції.</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 розрізі галузей, за оперативними даними підприємств та організацій середньомісячна заробітна плата за 2024 рік становила: промисловість (основні промислові підприємства) — 18430,0 грн; комунальні підприємства —  18151,0 грн; сільське господарство — 21992,0 грн; бюджетна сфера — 13532,0 грн.</w:t>
      </w:r>
    </w:p>
    <w:p w:rsidR="00E73F55" w:rsidRDefault="002B37A6">
      <w:pPr>
        <w:spacing w:line="240" w:lineRule="auto"/>
        <w:ind w:firstLine="0"/>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Розвиток підприємництва</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розвитку жіночого підприємництва, в лютому 2024 року Всеукраїнська благодійна організація "Конвіктус Україна", за сприяння впровадження проєкту "Крила" та за участю Обухівської міської ради презентувала проєкт "Стійкість: відновлення психосоціального благополуччя", який протягом 2024—2025 років працюватиме в Обухівській громаді.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метою конструктивної взаємодії органів влади та суб’єктів малого підприємництва на території Обухівської міської територіальної громади у червні затверджено нову раду з питань сприяння розвитку малого підприємництва при виконавчому комітет Обухівської міської ради. У грудні 2024 року затверджено Програму розвитку малого та середнього підприємництва Обухівської міської територіальної громади Обухівського району Київської області на 2025—2026 роки.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Загалом, жителі громади характеризували економічний розвиток (в тому числі можливості для підприємців) як позитивну сторону громади — у відкритих відповідях про цю сферу згадували 6 % тих, хто відповідав на таке  питання.</w:t>
      </w:r>
    </w:p>
    <w:p w:rsidR="00DF7895" w:rsidRDefault="00DF7895">
      <w:pPr>
        <w:spacing w:line="240" w:lineRule="auto"/>
        <w:ind w:firstLine="0"/>
        <w:rPr>
          <w:rFonts w:ascii="Times New Roman" w:eastAsia="Times New Roman" w:hAnsi="Times New Roman" w:cs="Times New Roman"/>
          <w:b/>
          <w:sz w:val="28"/>
          <w:szCs w:val="28"/>
        </w:rPr>
      </w:pPr>
    </w:p>
    <w:p w:rsidR="00DF7895" w:rsidRDefault="00DF7895">
      <w:pPr>
        <w:spacing w:line="240" w:lineRule="auto"/>
        <w:ind w:firstLine="0"/>
        <w:rPr>
          <w:rFonts w:ascii="Times New Roman" w:eastAsia="Times New Roman" w:hAnsi="Times New Roman" w:cs="Times New Roman"/>
          <w:b/>
          <w:sz w:val="28"/>
          <w:szCs w:val="28"/>
        </w:rPr>
      </w:pP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1.4. КОМУНАЛЬНЕ ТА ЖИТЛОВЕ ГОСПОДАРСТВО </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Пасажирські перевезення на території Обухівської міської територіальної громади здійснює ТОВ "Обухівтранс".</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 2024 році підприємством було перевезено понад 719 тис. пасажирів, у тому числі пасажирів пільгової категорії понад 174 тис. осіб. Жителів міста обслуговує 26 автомобілів товариства. На території громади здійснюються пасажирські перевезення за маршрутами, а саме: 12 міськими, 9 міжміськими та 14 приміськими маршрутами.  ТОВ "Обухівтранс" забезпечує транспортне сполучення всередині міста Обухів, між селами громади та містом; зі столицею- Києвом, а також із сусідніми селами і містами Київської області, такими як м. Українка, м. Васильків, с. В. Дмитровичі, с. Розаліївка, с. Козин, с. Романків, с. Старі Безрадичі.</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покращення якості обслуговування пасажирів з обмеженими можливостями на території Обухівської міської територіальної громади задіяні 2 транспортних засоби на міських та приміських маршрутах. </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Вантажні перевезення на території Громади здійснюється ТОВ "Автоспецтранс Київського КПК", яким за оперативними даними протягом 2024 року було перевезено вантажів автомобільним транспортом понад 412 тис. т, що у порівнянні з 2023 роком зменшилось на 21,0 % (525,09 тис. т). Вантажообіг автомобільного транспорту за оперативними даними даного підприємства становив 45576 тис. ткм, у порівнянні із 2023 рок</w:t>
      </w:r>
      <w:r w:rsidR="00A606EE">
        <w:rPr>
          <w:rFonts w:ascii="Times New Roman" w:eastAsia="Times New Roman" w:hAnsi="Times New Roman" w:cs="Times New Roman"/>
          <w:sz w:val="28"/>
          <w:szCs w:val="28"/>
        </w:rPr>
        <w:t>ом</w:t>
      </w:r>
      <w:r>
        <w:rPr>
          <w:rFonts w:ascii="Times New Roman" w:eastAsia="Times New Roman" w:hAnsi="Times New Roman" w:cs="Times New Roman"/>
          <w:sz w:val="28"/>
          <w:szCs w:val="28"/>
        </w:rPr>
        <w:t xml:space="preserve"> скоротився на 12,0 % (51812,71 тис. ткм).</w:t>
      </w:r>
    </w:p>
    <w:p w:rsidR="00E73F55" w:rsidRDefault="002B37A6">
      <w:pPr>
        <w:spacing w:before="240" w:after="240"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Мережа доріг</w:t>
      </w:r>
    </w:p>
    <w:p w:rsidR="00E73F55" w:rsidRDefault="002B37A6">
      <w:pPr>
        <w:spacing w:before="240"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Усього у громаді — 399,87 км комунальних доріг, з яких:</w:t>
      </w:r>
    </w:p>
    <w:p w:rsidR="00E73F55" w:rsidRDefault="002B37A6">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 твердим покриттям: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98,49 км</w:t>
      </w:r>
      <w:r>
        <w:rPr>
          <w:rFonts w:ascii="Times New Roman" w:eastAsia="Times New Roman" w:hAnsi="Times New Roman" w:cs="Times New Roman"/>
          <w:sz w:val="28"/>
          <w:szCs w:val="28"/>
        </w:rPr>
        <w:t>;</w:t>
      </w:r>
    </w:p>
    <w:p w:rsidR="00E73F55" w:rsidRDefault="002B37A6">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 асфальтним покриттям: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251,48 км</w:t>
      </w:r>
      <w:r>
        <w:rPr>
          <w:rFonts w:ascii="Times New Roman" w:eastAsia="Times New Roman" w:hAnsi="Times New Roman" w:cs="Times New Roman"/>
          <w:sz w:val="28"/>
          <w:szCs w:val="28"/>
        </w:rPr>
        <w:t>;</w:t>
      </w:r>
    </w:p>
    <w:p w:rsidR="00E73F55" w:rsidRDefault="002B37A6">
      <w:pPr>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 ґрунтовим покриттям: </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49,9 км</w:t>
      </w:r>
      <w:r>
        <w:rPr>
          <w:rFonts w:ascii="Times New Roman" w:eastAsia="Times New Roman" w:hAnsi="Times New Roman" w:cs="Times New Roman"/>
          <w:sz w:val="28"/>
          <w:szCs w:val="28"/>
        </w:rPr>
        <w:t>;</w:t>
      </w:r>
    </w:p>
    <w:p w:rsidR="00E73F55" w:rsidRDefault="002B37A6">
      <w:pPr>
        <w:numPr>
          <w:ilvl w:val="0"/>
          <w:numId w:val="13"/>
        </w:numPr>
        <w:pBdr>
          <w:top w:val="nil"/>
          <w:left w:val="nil"/>
          <w:bottom w:val="nil"/>
          <w:right w:val="nil"/>
          <w:between w:val="nil"/>
        </w:pBdr>
        <w:spacing w:after="24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наявність тротуарів: </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xml:space="preserve">30,85 км. </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Села Германівка, Дерев’яна, Красне Перше, Козіївка, Гудимове, Нещерів не мають тротуарів. </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Усього доріг загального користування — 292,24 км.</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Відкрите опитування  жителів громади показало, що транспортними послугами у громаді задоволені 35 %, натомість більша частка, 40 %, — незадоволені. Для 2 % опитаних ця інфраструктура відсутня, що може вказувати на локальні проблеми з подорожами у певні населені пункти громади.</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Опитані в більшості задоволені якістю освітлення у населеному пункті — 62 %. Незадоволених 16 %, а 1 % зазначили, що освітлення немає. Ймовірно, це говорить про точкові проблеми з освітленням у громаді, зокрема у селах.</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Скоріше не задоволені якістю пішохідного та дорожнього покриттів в громаді чи населеному пункті. Так, задоволених пішохідним покриттям у населеному </w:t>
      </w:r>
      <w:r>
        <w:rPr>
          <w:rFonts w:ascii="Times New Roman" w:eastAsia="Times New Roman" w:hAnsi="Times New Roman" w:cs="Times New Roman"/>
          <w:sz w:val="28"/>
          <w:szCs w:val="28"/>
        </w:rPr>
        <w:lastRenderedPageBreak/>
        <w:t>пункті 28 %, частка незадоволених складає 40 %, 7 % респондентів вважають, що ця інфраструктура відсутня. Автомобільним дорожнім покриттям у громаді задоволені 22 %, в той час, як частка незадоволених сягає половини опитаних — 53 %, 5 % вважають, що дана інфраструктура відсутня. Водночас 7 % респондентів перераховуючи позитивні сторони громади, згадали про інфраструктуру — зокрема дорожню, освітлення, укриття.</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Дещо по-різному на певні питання відповідали в Обухові та в інших населених пунктах громади. Так, респонденти в Обухові суттєво більше задоволені різними аспектами життя, в той час як у селах — не задоволені. Крім цього, жителі сіл часто</w:t>
      </w:r>
      <w:r w:rsidR="00A606E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зазначали, що певна послуга чи інфраструктура відсутні. Особливо це стосується питання централізованого водопостачання (47 % відповідей по селах — про його відсутність), можливостей працевлаштування (19 % вважають, що роботи в селах немає) та якості пішохідних тротуарів (17 % зазначили, що їх у селах немає).</w:t>
      </w:r>
    </w:p>
    <w:p w:rsidR="00E73F55" w:rsidRDefault="002B37A6">
      <w:pPr>
        <w:spacing w:before="240" w:after="24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Послуги з централізованого водопостачання та водовідведення для багатоквартирних житлових будинків надає комунальне підприємство "Обухівське водопровідно — каналізаційне підприємство". Загальна протяжність водопровідних мереж — 83,13 км; загальна протяжність каналізаційних мереж — 33,2 км; загальна кількість водопровідно-насосних станцій— 4.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КП ОМР "Обухівтеплотрансбуд" впродовж 2024 року надавало послуги з транспортування теплової енергії для всіх категорій споживачів. </w:t>
      </w:r>
    </w:p>
    <w:p w:rsidR="00E73F55" w:rsidRDefault="002B37A6">
      <w:pPr>
        <w:widowControl w:val="0"/>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 2024 рік на території громади введено в експлуатацію 79 об’єктів (будівель), загальною площею 12652,4 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з них: індивідуальні житлові будинки — 67 об’єктів (площею 10 336,2 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садові будинки — 6 об’єктів (площею 632,6 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 нежитлові будівлі — 6 об’єктів (площею 1683,6 м</w:t>
      </w:r>
      <w:r>
        <w:rPr>
          <w:rFonts w:ascii="Times New Roman" w:eastAsia="Times New Roman" w:hAnsi="Times New Roman" w:cs="Times New Roman"/>
          <w:sz w:val="28"/>
          <w:szCs w:val="28"/>
          <w:vertAlign w:val="superscript"/>
        </w:rPr>
        <w:t>2</w:t>
      </w:r>
      <w:r>
        <w:rPr>
          <w:rFonts w:ascii="Times New Roman" w:eastAsia="Times New Roman" w:hAnsi="Times New Roman" w:cs="Times New Roman"/>
          <w:sz w:val="28"/>
          <w:szCs w:val="28"/>
        </w:rPr>
        <w:t>).</w:t>
      </w:r>
    </w:p>
    <w:p w:rsidR="00E73F55" w:rsidRDefault="002B37A6">
      <w:pPr>
        <w:widowControl w:val="0"/>
        <w:spacing w:line="240" w:lineRule="auto"/>
        <w:ind w:firstLine="0"/>
        <w:jc w:val="center"/>
        <w:rPr>
          <w:rFonts w:ascii="Times New Roman" w:eastAsia="Times New Roman" w:hAnsi="Times New Roman" w:cs="Times New Roman"/>
          <w:sz w:val="28"/>
          <w:szCs w:val="28"/>
          <w:highlight w:val="green"/>
        </w:rPr>
      </w:pPr>
      <w:r>
        <w:rPr>
          <w:rFonts w:ascii="Times New Roman" w:eastAsia="Times New Roman" w:hAnsi="Times New Roman" w:cs="Times New Roman"/>
          <w:noProof/>
          <w:sz w:val="28"/>
          <w:szCs w:val="28"/>
          <w:highlight w:val="green"/>
          <w:lang w:eastAsia="uk-UA"/>
        </w:rPr>
        <w:drawing>
          <wp:inline distT="114300" distB="114300" distL="114300" distR="114300">
            <wp:extent cx="4474845" cy="2697480"/>
            <wp:effectExtent l="0" t="0" r="0" b="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4474845" cy="2697480"/>
                    </a:xfrm>
                    <a:prstGeom prst="rect">
                      <a:avLst/>
                    </a:prstGeom>
                    <a:ln/>
                  </pic:spPr>
                </pic:pic>
              </a:graphicData>
            </a:graphic>
          </wp:inline>
        </w:drawing>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Підприємства з обслуговування житлових будинків, утримання будинків, споруд та прибудинкових територій в Обухівській громаді обслуговують 172 багатоквартирні житлові будинки; загальна площа прибудинкових територій багатоквартирних житлових будинків — 407,7 тис. м².</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Підприємством, що здійснює вивіз побутових відходів від багатоквартирних житлових будинків та займається сортуванням відходів є — ПП "Обухівміськвторресурси". На території громади наявні 97 місць/майданчиків накопичення твердих побутових відходів, які в загальній кількості містять — 448 контейнерів. </w:t>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1.5. РОЗВИТОК МІЖНАРОДНОГО ПАРТНЕРСТВА ТА МІЖМУНІЦИПАЛЬНОГО СПІВРОБІТНИЦТВА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Велику роль в процесі зміцнення гарних відносин двох держав завжди відігравали міста-побратими.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Обухівська громада підтримує дружні стосунки з такими містами України та за кордоном: Кайшядорис (Литва), Бендзін (Польща), Муніципалітет Хашурі (Грузія), Радебойль (Німеччина), Миргород (Україна), Стрий (Україна), Гросуплє (Словенія).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Пріоритетом для Обухівської громади є муніципальне міжнародне та вітчизняне партнерство, яке передбачає обмін досвідом, набуття нових навичок та знань, дружні зв’язки та культурну співпрацю. За останній час відбувся обмін волонтерами, студентською молоддю, колективами художньої самодіяльності, надавалася допомога закладам освіти та охорони здоров’я, проводився обмін досвідом у питаннях децентралізації та житлово-комунального господарства.</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До Обухівської міської територіальної громади завітала делегація з польського міста Білґорай Люблінського воєводства. Під час зустрічі були обговорені питання щодо подальшої співпраці в сфері промисловості, сміттєпереробної діяльності та щодо втілення освітніх проєктів.</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 вересні 2024 року з представниками міста Миргорода був юридично поновлений та доповнений договір про співпрацю, який був підписаний у 2016 році між двома громадами.</w:t>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1.6. БЕЗПЕКА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 Обухівській громаді наявні 33 укриття, 21 з яких знаходиться в Обухові, решта у селах, зокрема у с. Слобідка, с. Семенівка, с. Гудимове, с. Григорівка, с. Мала Вільшанка, с. Долина, с. Копачів, с. Германівка. Переважне число укриттів розміщуються у закладах освіти.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На території громади діє Система відеонагляду (ТКС "Безпечне місто Обухів"), яка налічує 106 відеокамер та 10 відеореєстраторів, що допомагають місцевому управлінню поліції і міській варті забезпечувати правопорядок та аналізувати транспортний трафік.</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З метою організації безпеки дорожнього руху поновлено горизонтальну дорожню розмітку в м. Обухів, встановлено та замінено нові дорожні знаки.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метою забезпечення охорони громадського порядку та контролю на території Обухівської міської територіальної громади Комунальне підприємство Обухівської міської ради "Обухівська міська варта" в цілодобовому режимі забезпечує громадську безпеку та охорону матеріальних цінностей на об’єктах цивільного захисту у визначених місцях.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На  території Обухівської громади розташований навчально-консультативний пункт Навчально-методичного центру цивільного захисту та безпеки життєдіяльності Київської області.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 закладах освіти Громади, де відсутні найпростіші укриття, встановлено швидкоспоруджувані укриття (типу "Фортеця"): Дерев’янський ЗДО "Промінчик" (40 місць, 25 дітей), Красненський Перший ЗДО "Капітошка" (40 місць, 25 дітей), Германівський ЗДО "Сонечко"(40 місць, 30 дітей).  Управлінням освіти забезпечено закупівлю генераторів для укриттів всіх закладів освіти, постійно поповнюється запас палива для генераторів.</w:t>
      </w:r>
    </w:p>
    <w:p w:rsidR="00E73F55" w:rsidRDefault="002B37A6">
      <w:pP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Під час опитування респондентам пропонувалося оцінити рівень загроз, які можуть мати місце у житті громади. Найбільшими загрозами, на думку респондентів, є </w:t>
      </w:r>
      <w:r>
        <w:rPr>
          <w:rFonts w:ascii="Times New Roman" w:eastAsia="Times New Roman" w:hAnsi="Times New Roman" w:cs="Times New Roman"/>
          <w:b/>
          <w:color w:val="000000"/>
          <w:sz w:val="28"/>
          <w:szCs w:val="28"/>
        </w:rPr>
        <w:t>дорожньо-транспортні пригоди</w:t>
      </w:r>
      <w:r>
        <w:rPr>
          <w:rFonts w:ascii="Times New Roman" w:eastAsia="Times New Roman" w:hAnsi="Times New Roman" w:cs="Times New Roman"/>
          <w:color w:val="000000"/>
          <w:sz w:val="28"/>
          <w:szCs w:val="28"/>
        </w:rPr>
        <w:t xml:space="preserve"> (45</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опитаних оцінили рівень цієї загрози як високий і лише 27</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xml:space="preserve">% як низький) та </w:t>
      </w:r>
      <w:r>
        <w:rPr>
          <w:rFonts w:ascii="Times New Roman" w:eastAsia="Times New Roman" w:hAnsi="Times New Roman" w:cs="Times New Roman"/>
          <w:b/>
          <w:color w:val="000000"/>
          <w:sz w:val="28"/>
          <w:szCs w:val="28"/>
        </w:rPr>
        <w:t>ракетні та дронові атаки</w:t>
      </w:r>
      <w:r>
        <w:rPr>
          <w:rFonts w:ascii="Times New Roman" w:eastAsia="Times New Roman" w:hAnsi="Times New Roman" w:cs="Times New Roman"/>
          <w:color w:val="000000"/>
          <w:sz w:val="28"/>
          <w:szCs w:val="28"/>
        </w:rPr>
        <w:t xml:space="preserve"> з боку російської федерації (40</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високий рівень загрози, 30</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низький).</w:t>
      </w:r>
    </w:p>
    <w:p w:rsidR="00E73F55" w:rsidRDefault="002B37A6">
      <w:pPr>
        <w:spacing w:after="0" w:line="240" w:lineRule="auto"/>
        <w:ind w:firstLine="0"/>
        <w:rPr>
          <w:rFonts w:ascii="Times New Roman" w:eastAsia="Times New Roman" w:hAnsi="Times New Roman" w:cs="Times New Roman"/>
          <w:sz w:val="24"/>
          <w:szCs w:val="24"/>
        </w:rPr>
      </w:pPr>
      <w:r>
        <w:rPr>
          <w:rFonts w:ascii="Arial" w:eastAsia="Arial" w:hAnsi="Arial" w:cs="Arial"/>
          <w:noProof/>
          <w:color w:val="000000"/>
          <w:sz w:val="24"/>
          <w:szCs w:val="24"/>
          <w:lang w:eastAsia="uk-UA"/>
        </w:rPr>
        <w:drawing>
          <wp:inline distT="0" distB="0" distL="0" distR="0">
            <wp:extent cx="5730240" cy="3048000"/>
            <wp:effectExtent l="0" t="0" r="0" b="0"/>
            <wp:docPr id="25" name="image4.png" descr="https://lh7-rt.googleusercontent.com/docsz/AD_4nXcs4hnJ-t5EbKHR-Ws8eHqcWTEeelUzOv1xRvLQ4EqOOQvxlCxLehwLev6XuKIkozbBCx0MWHtE75gI2JEWFPah6UozhtKfnmBMys_pnWKGJThQ0ZUyIpS85nA8gjFC-h0zCWZ1Cg?key=2fhZ6ZzZ4CWaoNDTMsyjvRwe"/>
            <wp:cNvGraphicFramePr/>
            <a:graphic xmlns:a="http://schemas.openxmlformats.org/drawingml/2006/main">
              <a:graphicData uri="http://schemas.openxmlformats.org/drawingml/2006/picture">
                <pic:pic xmlns:pic="http://schemas.openxmlformats.org/drawingml/2006/picture">
                  <pic:nvPicPr>
                    <pic:cNvPr id="0" name="image4.png" descr="https://lh7-rt.googleusercontent.com/docsz/AD_4nXcs4hnJ-t5EbKHR-Ws8eHqcWTEeelUzOv1xRvLQ4EqOOQvxlCxLehwLev6XuKIkozbBCx0MWHtE75gI2JEWFPah6UozhtKfnmBMys_pnWKGJThQ0ZUyIpS85nA8gjFC-h0zCWZ1Cg?key=2fhZ6ZzZ4CWaoNDTMsyjvRwe"/>
                    <pic:cNvPicPr preferRelativeResize="0"/>
                  </pic:nvPicPr>
                  <pic:blipFill>
                    <a:blip r:embed="rId15"/>
                    <a:srcRect/>
                    <a:stretch>
                      <a:fillRect/>
                    </a:stretch>
                  </pic:blipFill>
                  <pic:spPr>
                    <a:xfrm>
                      <a:off x="0" y="0"/>
                      <a:ext cx="5730240" cy="3048000"/>
                    </a:xfrm>
                    <a:prstGeom prst="rect">
                      <a:avLst/>
                    </a:prstGeom>
                    <a:ln/>
                  </pic:spPr>
                </pic:pic>
              </a:graphicData>
            </a:graphic>
          </wp:inline>
        </w:drawing>
      </w:r>
    </w:p>
    <w:p w:rsidR="00E73F55" w:rsidRDefault="00E73F55">
      <w:pPr>
        <w:spacing w:after="0" w:line="240" w:lineRule="auto"/>
        <w:ind w:firstLine="0"/>
        <w:jc w:val="left"/>
        <w:rPr>
          <w:rFonts w:ascii="Times New Roman" w:eastAsia="Times New Roman" w:hAnsi="Times New Roman" w:cs="Times New Roman"/>
          <w:sz w:val="24"/>
          <w:szCs w:val="24"/>
        </w:rPr>
      </w:pPr>
    </w:p>
    <w:p w:rsidR="00E73F55" w:rsidRDefault="002B37A6">
      <w:pPr>
        <w:spacing w:after="0"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Рівень загрози нападу безпритульних тварин</w:t>
      </w:r>
      <w:r>
        <w:rPr>
          <w:rFonts w:ascii="Times New Roman" w:eastAsia="Times New Roman" w:hAnsi="Times New Roman" w:cs="Times New Roman"/>
          <w:color w:val="000000"/>
          <w:sz w:val="28"/>
          <w:szCs w:val="28"/>
        </w:rPr>
        <w:t xml:space="preserve"> більшість респондентів оцінює, як низький (44</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опитаних), проте 30</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вважає загрозу суттєвою</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8"/>
          <w:szCs w:val="28"/>
        </w:rPr>
        <w:t>Криміногенна обстановка</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сприймається як</w:t>
      </w:r>
      <w:r>
        <w:rPr>
          <w:rFonts w:ascii="Times New Roman" w:eastAsia="Times New Roman" w:hAnsi="Times New Roman" w:cs="Times New Roman"/>
          <w:color w:val="000000"/>
          <w:sz w:val="28"/>
          <w:szCs w:val="28"/>
        </w:rPr>
        <w:t xml:space="preserve"> значн</w:t>
      </w:r>
      <w:r>
        <w:rPr>
          <w:rFonts w:ascii="Times New Roman" w:eastAsia="Times New Roman" w:hAnsi="Times New Roman" w:cs="Times New Roman"/>
          <w:sz w:val="28"/>
          <w:szCs w:val="28"/>
        </w:rPr>
        <w:t>а</w:t>
      </w:r>
      <w:r>
        <w:rPr>
          <w:rFonts w:ascii="Times New Roman" w:eastAsia="Times New Roman" w:hAnsi="Times New Roman" w:cs="Times New Roman"/>
          <w:color w:val="000000"/>
          <w:sz w:val="28"/>
          <w:szCs w:val="28"/>
        </w:rPr>
        <w:t xml:space="preserve"> загроз</w:t>
      </w:r>
      <w:r>
        <w:rPr>
          <w:rFonts w:ascii="Times New Roman" w:eastAsia="Times New Roman" w:hAnsi="Times New Roman" w:cs="Times New Roman"/>
          <w:sz w:val="28"/>
          <w:szCs w:val="28"/>
        </w:rPr>
        <w:t xml:space="preserve">а </w:t>
      </w:r>
      <w:r>
        <w:rPr>
          <w:rFonts w:ascii="Times New Roman" w:eastAsia="Times New Roman" w:hAnsi="Times New Roman" w:cs="Times New Roman"/>
          <w:color w:val="000000"/>
          <w:sz w:val="28"/>
          <w:szCs w:val="28"/>
        </w:rPr>
        <w:t>24</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опитаних, проте більше половини (52 %) вважають рівень цієї загрози низьким.</w:t>
      </w:r>
    </w:p>
    <w:p w:rsidR="00E73F55" w:rsidRDefault="00E73F55">
      <w:pPr>
        <w:spacing w:after="0" w:line="240" w:lineRule="auto"/>
        <w:ind w:firstLine="0"/>
        <w:jc w:val="left"/>
        <w:rPr>
          <w:rFonts w:ascii="Times New Roman" w:eastAsia="Times New Roman" w:hAnsi="Times New Roman" w:cs="Times New Roman"/>
          <w:sz w:val="24"/>
          <w:szCs w:val="24"/>
        </w:rPr>
      </w:pPr>
    </w:p>
    <w:p w:rsidR="00E73F55" w:rsidRDefault="002B37A6">
      <w:pPr>
        <w:spacing w:after="0" w:line="240" w:lineRule="auto"/>
        <w:ind w:firstLine="0"/>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Найменшим рівнем загрози опитані вважають</w:t>
      </w:r>
      <w:r>
        <w:rPr>
          <w:rFonts w:ascii="Times New Roman" w:eastAsia="Times New Roman" w:hAnsi="Times New Roman" w:cs="Times New Roman"/>
          <w:b/>
          <w:color w:val="000000"/>
          <w:sz w:val="28"/>
          <w:szCs w:val="28"/>
        </w:rPr>
        <w:t xml:space="preserve"> безпосередні військові дії </w:t>
      </w:r>
      <w:r>
        <w:rPr>
          <w:rFonts w:ascii="Times New Roman" w:eastAsia="Times New Roman" w:hAnsi="Times New Roman" w:cs="Times New Roman"/>
          <w:color w:val="000000"/>
          <w:sz w:val="28"/>
          <w:szCs w:val="28"/>
        </w:rPr>
        <w:t xml:space="preserve">на території населеного пункту проживання (89 %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низький рівень загрози), </w:t>
      </w:r>
      <w:r>
        <w:rPr>
          <w:rFonts w:ascii="Times New Roman" w:eastAsia="Times New Roman" w:hAnsi="Times New Roman" w:cs="Times New Roman"/>
          <w:b/>
          <w:color w:val="000000"/>
          <w:sz w:val="28"/>
          <w:szCs w:val="28"/>
        </w:rPr>
        <w:t>стихійні лиха</w:t>
      </w:r>
      <w:r>
        <w:rPr>
          <w:rFonts w:ascii="Times New Roman" w:eastAsia="Times New Roman" w:hAnsi="Times New Roman" w:cs="Times New Roman"/>
          <w:color w:val="000000"/>
          <w:sz w:val="28"/>
          <w:szCs w:val="28"/>
        </w:rPr>
        <w:t xml:space="preserve"> (83</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низький рівень загрози) і </w:t>
      </w:r>
      <w:r>
        <w:rPr>
          <w:rFonts w:ascii="Times New Roman" w:eastAsia="Times New Roman" w:hAnsi="Times New Roman" w:cs="Times New Roman"/>
          <w:b/>
          <w:color w:val="000000"/>
          <w:sz w:val="28"/>
          <w:szCs w:val="28"/>
        </w:rPr>
        <w:t>домашнє насильство</w:t>
      </w:r>
      <w:r>
        <w:rPr>
          <w:rFonts w:ascii="Times New Roman" w:eastAsia="Times New Roman" w:hAnsi="Times New Roman" w:cs="Times New Roman"/>
          <w:color w:val="000000"/>
          <w:sz w:val="28"/>
          <w:szCs w:val="28"/>
        </w:rPr>
        <w:t xml:space="preserve"> (71</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низький рівень). Проте 14</w:t>
      </w:r>
      <w:r>
        <w:rPr>
          <w:rFonts w:ascii="Times New Roman" w:eastAsia="Times New Roman" w:hAnsi="Times New Roman" w:cs="Times New Roman"/>
          <w:sz w:val="28"/>
          <w:szCs w:val="28"/>
        </w:rPr>
        <w:t> </w:t>
      </w:r>
      <w:r>
        <w:rPr>
          <w:rFonts w:ascii="Times New Roman" w:eastAsia="Times New Roman" w:hAnsi="Times New Roman" w:cs="Times New Roman"/>
          <w:color w:val="000000"/>
          <w:sz w:val="28"/>
          <w:szCs w:val="28"/>
        </w:rPr>
        <w:t>% опитаних розглядають домашнє насильство як суттєву загрозу.</w:t>
      </w:r>
      <w:r>
        <w:rPr>
          <w:rFonts w:ascii="Times New Roman" w:eastAsia="Times New Roman" w:hAnsi="Times New Roman" w:cs="Times New Roman"/>
          <w:color w:val="000000"/>
          <w:sz w:val="28"/>
          <w:szCs w:val="28"/>
        </w:rPr>
        <w:tab/>
        <w:t> </w:t>
      </w:r>
    </w:p>
    <w:p w:rsidR="00E73F55" w:rsidRDefault="002B37A6">
      <w:pPr>
        <w:spacing w:after="0" w:line="240" w:lineRule="auto"/>
        <w:ind w:firstLine="0"/>
        <w:jc w:val="left"/>
        <w:rPr>
          <w:rFonts w:ascii="Times New Roman" w:eastAsia="Times New Roman" w:hAnsi="Times New Roman" w:cs="Times New Roman"/>
          <w:sz w:val="24"/>
          <w:szCs w:val="24"/>
        </w:rPr>
      </w:pPr>
      <w:r>
        <w:rPr>
          <w:rFonts w:ascii="Arial" w:eastAsia="Arial" w:hAnsi="Arial" w:cs="Arial"/>
          <w:noProof/>
          <w:color w:val="000000"/>
          <w:sz w:val="24"/>
          <w:szCs w:val="24"/>
          <w:lang w:eastAsia="uk-UA"/>
        </w:rPr>
        <w:drawing>
          <wp:inline distT="0" distB="0" distL="0" distR="0">
            <wp:extent cx="5730240" cy="2735580"/>
            <wp:effectExtent l="0" t="0" r="0" b="0"/>
            <wp:docPr id="27" name="image5.png" descr="https://lh7-rt.googleusercontent.com/docsz/AD_4nXfSPKKRdxIxgdtYrLNq6uvuab3UVVY3fdi40rR2Xa9WPwMO9LUVM2WpRqybEtSEZNf4JJVB1WsagGXFZEVO6REa_K8s0Kvh4BqRWb_EzzT-mb2jXwLTXbVaIyX-0LplCgZ0yQc48w?key=2fhZ6ZzZ4CWaoNDTMsyjvRwe"/>
            <wp:cNvGraphicFramePr/>
            <a:graphic xmlns:a="http://schemas.openxmlformats.org/drawingml/2006/main">
              <a:graphicData uri="http://schemas.openxmlformats.org/drawingml/2006/picture">
                <pic:pic xmlns:pic="http://schemas.openxmlformats.org/drawingml/2006/picture">
                  <pic:nvPicPr>
                    <pic:cNvPr id="0" name="image5.png" descr="https://lh7-rt.googleusercontent.com/docsz/AD_4nXfSPKKRdxIxgdtYrLNq6uvuab3UVVY3fdi40rR2Xa9WPwMO9LUVM2WpRqybEtSEZNf4JJVB1WsagGXFZEVO6REa_K8s0Kvh4BqRWb_EzzT-mb2jXwLTXbVaIyX-0LplCgZ0yQc48w?key=2fhZ6ZzZ4CWaoNDTMsyjvRwe"/>
                    <pic:cNvPicPr preferRelativeResize="0"/>
                  </pic:nvPicPr>
                  <pic:blipFill>
                    <a:blip r:embed="rId16"/>
                    <a:srcRect/>
                    <a:stretch>
                      <a:fillRect/>
                    </a:stretch>
                  </pic:blipFill>
                  <pic:spPr>
                    <a:xfrm>
                      <a:off x="0" y="0"/>
                      <a:ext cx="5730240" cy="2735580"/>
                    </a:xfrm>
                    <a:prstGeom prst="rect">
                      <a:avLst/>
                    </a:prstGeom>
                    <a:ln/>
                  </pic:spPr>
                </pic:pic>
              </a:graphicData>
            </a:graphic>
          </wp:inline>
        </w:drawing>
      </w:r>
    </w:p>
    <w:p w:rsidR="00E73F55" w:rsidRDefault="00E73F55">
      <w:pPr>
        <w:spacing w:line="240" w:lineRule="auto"/>
        <w:ind w:firstLine="0"/>
        <w:rPr>
          <w:rFonts w:ascii="Times New Roman" w:eastAsia="Times New Roman" w:hAnsi="Times New Roman" w:cs="Times New Roman"/>
          <w:sz w:val="28"/>
          <w:szCs w:val="28"/>
        </w:rPr>
      </w:pPr>
    </w:p>
    <w:p w:rsidR="00E73F55" w:rsidRDefault="00E73F55">
      <w:pPr>
        <w:spacing w:line="240" w:lineRule="auto"/>
        <w:ind w:firstLine="0"/>
        <w:rPr>
          <w:rFonts w:ascii="Times New Roman" w:eastAsia="Times New Roman" w:hAnsi="Times New Roman" w:cs="Times New Roman"/>
          <w:sz w:val="28"/>
          <w:szCs w:val="28"/>
        </w:rPr>
      </w:pPr>
    </w:p>
    <w:p w:rsidR="00E73F55" w:rsidRDefault="002B37A6">
      <w:pPr>
        <w:rPr>
          <w:rFonts w:ascii="Times New Roman" w:eastAsia="Times New Roman" w:hAnsi="Times New Roman" w:cs="Times New Roman"/>
          <w:sz w:val="28"/>
          <w:szCs w:val="28"/>
        </w:rPr>
      </w:pPr>
      <w:r>
        <w:br w:type="page"/>
      </w:r>
    </w:p>
    <w:p w:rsidR="00E73F55" w:rsidRDefault="002B37A6">
      <w:pPr>
        <w:spacing w:line="240" w:lineRule="auto"/>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РОЗДІЛ 2. СИЛЬНІ Й СЛАБКІ СТОРОНИ, ЗАГРОЗИ Й МОЖЛИВОСТІ, ПЕРЕВАГИ Й ВИКЛИКИ ОБУХІВСЬКОЇ ГРОМАДИ</w:t>
      </w:r>
    </w:p>
    <w:p w:rsidR="00E73F55" w:rsidRDefault="002B37A6">
      <w:pPr>
        <w:spacing w:after="120" w:line="276"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Характеристика порівняльних переваг, викликів та ризиків перспективного розвитку територіальної громади здійснюється на основі оцінки стартових умов місцевого розвитку шляхом SWOT-аналізу.</w:t>
      </w:r>
    </w:p>
    <w:p w:rsidR="00E73F55" w:rsidRDefault="002B37A6">
      <w:pPr>
        <w:numPr>
          <w:ilvl w:val="0"/>
          <w:numId w:val="17"/>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Сильні сторони. Наявні внутрішні позитивні фактори або ресурси громади, які можуть бути використані для формування конкурентних переваг.</w:t>
      </w:r>
    </w:p>
    <w:p w:rsidR="00E73F55" w:rsidRDefault="002B37A6">
      <w:pPr>
        <w:numPr>
          <w:ilvl w:val="0"/>
          <w:numId w:val="17"/>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Слабкі сторони. Наявні внутрішні негативні фактори Громади, які заважають її розвитку та можуть бути визначені як протилежності сильним чи як відсутність деяких сильних сторін.</w:t>
      </w:r>
    </w:p>
    <w:p w:rsidR="00E73F55" w:rsidRDefault="002B37A6">
      <w:pPr>
        <w:numPr>
          <w:ilvl w:val="0"/>
          <w:numId w:val="17"/>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Можливості. Позитивні фактори зовнішнього впливу (наявні або найбільш ймовірні), які можна використати для розвитку громади.</w:t>
      </w:r>
    </w:p>
    <w:p w:rsidR="00E73F55" w:rsidRDefault="002B37A6">
      <w:pPr>
        <w:numPr>
          <w:ilvl w:val="0"/>
          <w:numId w:val="17"/>
        </w:numPr>
        <w:spacing w:after="12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Загрози. Негативні фактори зовнішнього впливу (наявні або найбільш ймовірні), які перешкоджають розвитку громади.</w:t>
      </w:r>
    </w:p>
    <w:p w:rsidR="00E73F55" w:rsidRDefault="002B37A6">
      <w:pPr>
        <w:spacing w:before="240" w:after="0"/>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SWOT-аналіз Обухівської міської територіальної громади</w:t>
      </w:r>
    </w:p>
    <w:tbl>
      <w:tblPr>
        <w:tblStyle w:val="afff"/>
        <w:tblW w:w="9040" w:type="dxa"/>
        <w:jc w:val="center"/>
        <w:tblInd w:w="0" w:type="dxa"/>
        <w:tblLayout w:type="fixed"/>
        <w:tblLook w:val="0400" w:firstRow="0" w:lastRow="0" w:firstColumn="0" w:lastColumn="0" w:noHBand="0" w:noVBand="1"/>
      </w:tblPr>
      <w:tblGrid>
        <w:gridCol w:w="4520"/>
        <w:gridCol w:w="4520"/>
      </w:tblGrid>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Сильні сторони</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Слабкі сторони</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Наявність значної кількості потужних промислових підприємств.</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Низька експортна орієнтація економіки громади.</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Наявність підприємств з іноземним капіталом.</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Економіка громади характеризується низькою інвестиційною активністю.</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Розвинена галузь виробництва будівельних матеріалів.</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Низький рівень громадянської активності.</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Налагоджені інтеграційні взаємозв’язки з Києвом, який є важливим ринком збуту товарів і послуг.</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Відсутні якісно підготовлені інвестиційні продукти (земельні ділянки, об’єкти нерухомості).</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Наявність та економічний потенціал малих і середніх підприємств.</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Недостатність фінансових ресурсів місцевого бізнесу для здійснення інвестицій.</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Розвинута мережа фінансових установ.</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Порушене взаєморозуміння між громадськістю та владою.</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Потужний агропромисловий комплекс.</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Наукові розробки та інноваційні технології недостатньо втілюються бізнесом.</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Високий рівень хірургічних послуг.</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Застарілі мережі інфраструктури.</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76"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Наявність у громаді медичного закладу, що надає безоплатні послуги з протезування ветеранам у межах пакета НСЗУ.</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Високий ступінь зносу основних виробничих фондів і застарілі засоби виробництва.</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Високі спортивні досягнення  жителів Обухівської громади роблять її відомою поза межами України (Я. Шульга, О. Савченко, Ю. Пісков, В. Маковецький та інші). </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Відсутність інноваційної інфраструктури підприємницької діяльності (бізнес-центри, бізнес-інкубатори, АРР).</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76"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Наявність елементу нематеріальної культурної спадщини України — Обухівського шитого рушника, що підсилює </w:t>
            </w:r>
            <w:r w:rsidR="003023AA">
              <w:rPr>
                <w:rFonts w:ascii="Times New Roman" w:eastAsia="Times New Roman" w:hAnsi="Times New Roman" w:cs="Times New Roman"/>
                <w:sz w:val="24"/>
                <w:szCs w:val="24"/>
              </w:rPr>
              <w:t>пізнаваність</w:t>
            </w:r>
            <w:r>
              <w:rPr>
                <w:rFonts w:ascii="Times New Roman" w:eastAsia="Times New Roman" w:hAnsi="Times New Roman" w:cs="Times New Roman"/>
                <w:sz w:val="24"/>
                <w:szCs w:val="24"/>
              </w:rPr>
              <w:t xml:space="preserve"> та бренд громади на національному й міжнародному рівнях</w:t>
            </w:r>
            <w:r>
              <w:rPr>
                <w:rFonts w:ascii="Times New Roman" w:eastAsia="Times New Roman" w:hAnsi="Times New Roman" w:cs="Times New Roman"/>
                <w:b/>
                <w:color w:val="111111"/>
                <w:sz w:val="26"/>
                <w:szCs w:val="26"/>
              </w:rPr>
              <w:t>.</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Низький рівень розвитку туристичної сфери.</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Розвивається громадський сектор та комунікація з владою.</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Заклади медичної сфери потребують ремонту.</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Поле на стадіоні ім. В.</w:t>
            </w:r>
            <w:r w:rsidR="003023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Мельника відповідає стандартам для міжнародних вимог.</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Залежність роботи закладів від наявності укриттів.</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Наявність 2 басейнів в м. Обухів при Академічному ліцеї №5 та при ДЮСШ для занять спорту різних верств населення, а також для корекційних тренувань для осіб з інвалідністю.</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Нестача фахівців для забезпечення належного функціонування укриттів.</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Розвинута мережа позашкільних активностей, які діють на території Обухівської громади, а саме Обухівський міський Центр творчості дітей, юнацтва та молоді "Романтик"; Центр військово-патріотичного виховання та допризовної підготовки; Дитячо-юнацька спортивна школа.</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Недостатність навичок інклюзивного поводження в людей і кадрів до осіб з інвалідністю (безбар'єрність об'єктів фізичного оточення; культура спілкування людей до осіб з інвалідністю). </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Високий туристичний потенціал (історичні місця, природні об'єкти, локальні приватні "родзинки": ферма осликів, равликова ферма, лавандове поле тощо).</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Недостатній рівень надання цифрових послуг у громаді.</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76"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Відомий бренд "Обухів 65м" зміцнює економічну репутацію громади та демонструє конкурентоспроможність місцевого виробництва.</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Недостатньо налагоджена комунікація в громаді щодо інформування мешканців про досягнення та сильні сторони  Обухівської громади. </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На базі Територіального центру надання соціальних послуг Обухівської міської ради Київської області в м. Обухів діє Університет третього віку для осіб вікової категорії 60+. В університеті функціонує 12 гуртків, які відвідують 105 осіб. </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Професійне вигорання працівників освіти, медицини, соціальних служб.</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Потужні творчі колективи, які прославляють Обухівщину в Україні і поза її межами на різних конкурсах, виступах, концертах тощо: Хор "Явір", Дитяча Академія Танцю "Фаворит", ансамбль шумових інструментів "Стук- Грюк. Бенд", ансамблі української пісні "Горлиця" та "Намисто", народний вокальний ансамбль "Березіль", вокальна студія "Джайв" .  </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Брак підтримки та можливостей для підвищення кваліфікації працівників освіти, медицини та соц. служб; надмірне навантаження, низькі зарплати.</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Вигідне географічне розташування: близькість до Києва, що відкриває додаткові можливості для залучення інвестицій та розвитку логістики.</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Зруйновані історичні пам'ятки.</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Діє Система відеонагляду (ТКС "Безпечне місто Обухів"), яка налічує 106 різнотипних відеокамер та 10 відеореєстраторів.</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Недорозвинена мережа наявних муніципальних просторів. Є потреба в створенні просторів для молоді, ветеранів, ВПО, для згуртування громадян в цілому.</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Підприємства з переробки відходів.</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Брак місць для паркування.</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Лікарня районного значення з реабілітаційним модулем для ветеранів та їх сімей.</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Відсутня інвентаризація земель. </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Функціонує Інклюзивно-ресурсний центр.</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Недостатня кількість комунального майна для передачі в оренду.</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Наявність міської програми співфінансування модернізації багатоповерхових будинків, що сприяє підвищенню енергоефективності житлового фонду та залученню мешканців до управління спільним майном. </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Недостатньо розвинена мережа доріг, поганий стан доріг.</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Наявна значна кількість зелених насаджень.</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Житловий фонд потребує модернізації. </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Пост спостереження за станом забрудненого повітря.</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Час від часу виявлення стихійних сміттєзвалищ, забруднення водойм.</w:t>
            </w:r>
          </w:p>
        </w:tc>
      </w:tr>
      <w:tr w:rsidR="00E73F55">
        <w:trPr>
          <w:trHeight w:val="276"/>
          <w:jc w:val="center"/>
        </w:trPr>
        <w:tc>
          <w:tcPr>
            <w:tcW w:w="4520" w:type="dxa"/>
            <w:vMerge w:val="restart"/>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Розвивається крафтове виробництво: Пивоварня </w:t>
            </w:r>
            <w:r>
              <w:rPr>
                <w:rFonts w:ascii="Times New Roman" w:eastAsia="Times New Roman" w:hAnsi="Times New Roman" w:cs="Times New Roman"/>
                <w:color w:val="1F1F1F"/>
                <w:sz w:val="24"/>
                <w:szCs w:val="24"/>
              </w:rPr>
              <w:t>Malle Brewery; Піцерія "Смачна Піца", Пекарня "BOULANGERIE MONTMARTRE".</w:t>
            </w:r>
          </w:p>
        </w:tc>
        <w:tc>
          <w:tcPr>
            <w:tcW w:w="4520" w:type="dxa"/>
            <w:vMerge w:val="restart"/>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Відсутність громадських вбиралень по громаді.</w:t>
            </w:r>
          </w:p>
        </w:tc>
      </w:tr>
      <w:tr w:rsidR="00E73F55">
        <w:trPr>
          <w:trHeight w:val="317"/>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spacing w:after="0" w:line="240" w:lineRule="auto"/>
              <w:ind w:firstLine="0"/>
              <w:jc w:val="left"/>
              <w:rPr>
                <w:rFonts w:ascii="Times New Roman" w:eastAsia="Times New Roman" w:hAnsi="Times New Roman" w:cs="Times New Roman"/>
                <w:b/>
                <w:sz w:val="24"/>
                <w:szCs w:val="24"/>
              </w:rPr>
            </w:pP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Недостатня кількість вуличного освітлення. </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Забруднення повітря через близьке розташування до промислових підприємств.</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Дефіцит кадрів.</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Недостатня кількість прибудинкових майданчиків для паркування автівок.</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Відсутність фінансування екологічних програм.</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Відсутність комплексного бренду міста/громади.</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Відсутність професійно-технічних, вищих навчальних закладів.</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Маятникова міграція населення (географічна близькість до столиці спричиняє відтік потенціалу та ресурсів).</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Можливості для розвитку</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Загрози для розвитку</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Розвиток міжнародної торгівлі.</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rsidP="005145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Розширення зони бойових дій, що може призвести до нових руйнувань, втрати інфраструктури та посилення міграційних процесів.</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Розвиток промисловості, в т.ч. АПК</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Економічний спад, інфляція, курс валют.</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Розвиток інфраструктури.</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Зміна клімату.</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Розвиток новітніх технологій.</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Зниження кількості та якості людського капіталу.</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Залучення міжнародного досвіду в промисловості.</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Політична нестабільність в країні.</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Залучення інвесторів.</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Збільшення податкового навантаження.</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Розвиток внутрішнього та міжнародного туризму.</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Відсутність важливих законодавчих змін.</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Розширення можливостей для залучення міжнародних інвесторів та грантів, благодійної допомоги.</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Техногенні катастрофи.</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Розвиток зеленої енергетики .</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Зниження якості освітніх послуг.</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Модернізація транспортної інфраструктури в країні .</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Недостатня кількість укриттів. </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Зміна кліматичних умов:  сприятиме вирощуванню різних сільськогосподарських культур.</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Погіршення демографічної ситуації. </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Поширення інновацій у сфері комунального управління.</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Зростання вартості енергоресурсів.</w:t>
            </w:r>
          </w:p>
        </w:tc>
      </w:tr>
      <w:tr w:rsidR="00E73F55">
        <w:trPr>
          <w:jc w:val="center"/>
        </w:trPr>
        <w:tc>
          <w:tcPr>
            <w:tcW w:w="4520" w:type="dxa"/>
            <w:tcBorders>
              <w:top w:val="single" w:sz="4" w:space="0" w:color="000000"/>
              <w:left w:val="single" w:sz="4" w:space="0" w:color="000000"/>
              <w:bottom w:val="single" w:sz="4" w:space="0" w:color="000000"/>
              <w:right w:val="single" w:sz="4" w:space="0" w:color="000000"/>
            </w:tcBorders>
          </w:tcPr>
          <w:p w:rsidR="00E73F55" w:rsidRDefault="002B37A6" w:rsidP="005145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Членство України в ЄС, розширення політичних економічних, безпекових </w:t>
            </w:r>
            <w:r w:rsidR="005145A6">
              <w:rPr>
                <w:rFonts w:ascii="Times New Roman" w:eastAsia="Times New Roman" w:hAnsi="Times New Roman" w:cs="Times New Roman"/>
                <w:sz w:val="24"/>
                <w:szCs w:val="24"/>
              </w:rPr>
              <w:t>зв’язків</w:t>
            </w:r>
            <w:r>
              <w:rPr>
                <w:rFonts w:ascii="Times New Roman" w:eastAsia="Times New Roman" w:hAnsi="Times New Roman" w:cs="Times New Roman"/>
                <w:sz w:val="24"/>
                <w:szCs w:val="24"/>
              </w:rPr>
              <w:t xml:space="preserve"> з ЄС. "Транспортний безвіз" для України в ЄС.</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Глобальні кліматичні зміни, що призводять до збільшення кількості посух, гроз та інших несприятливих погодних явищ.</w:t>
            </w:r>
          </w:p>
        </w:tc>
      </w:tr>
      <w:tr w:rsidR="00E73F55">
        <w:trPr>
          <w:jc w:val="center"/>
        </w:trPr>
        <w:tc>
          <w:tcPr>
            <w:tcW w:w="4520" w:type="dxa"/>
            <w:vMerge w:val="restart"/>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Післявоєнна розбудова України.</w:t>
            </w: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Недостатнє фінансування на модернізацію наявних мереж, що може призвести до тимчасового (повного) припинення надання послуг.</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Перебої в енергетичній системі.</w:t>
            </w:r>
          </w:p>
        </w:tc>
      </w:tr>
      <w:tr w:rsidR="00E73F55">
        <w:trPr>
          <w:jc w:val="center"/>
        </w:trPr>
        <w:tc>
          <w:tcPr>
            <w:tcW w:w="4520" w:type="dxa"/>
            <w:vMerge/>
            <w:tcBorders>
              <w:top w:val="single" w:sz="4" w:space="0" w:color="000000"/>
              <w:left w:val="single" w:sz="4" w:space="0" w:color="000000"/>
              <w:bottom w:val="single" w:sz="4" w:space="0" w:color="000000"/>
              <w:right w:val="single" w:sz="4"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sz w:val="24"/>
                <w:szCs w:val="24"/>
              </w:rPr>
            </w:pPr>
          </w:p>
        </w:tc>
        <w:tc>
          <w:tcPr>
            <w:tcW w:w="4520" w:type="dxa"/>
            <w:tcBorders>
              <w:top w:val="single" w:sz="4" w:space="0" w:color="000000"/>
              <w:left w:val="single" w:sz="4" w:space="0" w:color="000000"/>
              <w:bottom w:val="single" w:sz="4" w:space="0" w:color="000000"/>
              <w:right w:val="single" w:sz="4" w:space="0" w:color="000000"/>
            </w:tcBorders>
          </w:tcPr>
          <w:p w:rsidR="00E73F55" w:rsidRDefault="002B37A6">
            <w:pPr>
              <w:spacing w:after="0"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sz w:val="24"/>
                <w:szCs w:val="24"/>
              </w:rPr>
              <w:t>Корупція та подальший розвиток олігархічно-кланової моделі економіки.</w:t>
            </w:r>
          </w:p>
        </w:tc>
      </w:tr>
    </w:tbl>
    <w:p w:rsidR="00E73F55" w:rsidRDefault="00E73F55">
      <w:pPr>
        <w:spacing w:line="240" w:lineRule="auto"/>
        <w:ind w:firstLine="0"/>
        <w:rPr>
          <w:rFonts w:ascii="Times New Roman" w:eastAsia="Times New Roman" w:hAnsi="Times New Roman" w:cs="Times New Roman"/>
          <w:sz w:val="28"/>
          <w:szCs w:val="28"/>
        </w:rPr>
      </w:pP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Порівняльні переваги, виклики та ризики</w:t>
      </w:r>
    </w:p>
    <w:p w:rsidR="00E73F55" w:rsidRDefault="002B37A6">
      <w:pPr>
        <w:spacing w:line="240" w:lineRule="auto"/>
        <w:ind w:firstLine="0"/>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Можливості підсилюють сильні сторони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Можливості щодо впровадження заходів з посилення євроінтеграційних процесів та зовнішньоекономічних зв’язків із регіонами країн-членів ЄС сприятиме розвитку промисловості громади, підвищить експортну спроможність підприємств; внутрішній товарооборот та створить потужний поштовх до розширення суміжних напрямів економічної діяльності, у тому числі і малого (мікро) підприємництва. Впровадження заходів зі створення сприятливих бізнес умов та активного просування інвестиційної привабливості громади для внутрішніх підприємців.</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Використання потенціалу розвиненої дорожньо-транспортної мережі автомобільних доріг, близькість до столиці, сприятиме розвитку логістичної галузі, транспортування та складського господарства.</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Створення індустріального парку посилить промисловий потенціал громади та забезпечить робочими місцями жителів Обухівської громади. Оновлення переліку вільних земельних ділянок та об’єктів нерухомого майна, розроблення відповідних інвестиційних майданчиків (Greenfield та Brownfield ) та подальше надання їх в орендну суб’єктам господарювання згідно вимог законодавства покращить ефективність використання наявних ресурсів громади, сприятиме розвитку пріоритетних галузей, та як наслідок вплине на створення нових та розширення діючих підприємств, збільшить зайнятість та надходження до бюджету податків та зборів.</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Розвиток новітніх технологій в економіці громади впливатиме на необхідність збільшення кваліфікованих фахівців, що потребує відповідної підготовки фаховими освітніми закладами спеціалістів та плідної співпраці влади, підприємств з ними з метою забезпечення потреб ринку праці галузей.</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Впровадження енергозберігаючих технологій з метою скорочення енергоспоживання  має суттєве значення, як для населення, підприємств, так і для комфортного функціонування об’єктів сфери соціальної інфраструктури (закладів загальної середньої освіти, дошкільної та позашкільної освіти, підприємств охорони здоров’я, об’єктів спортивної інфраструктури, інших об’єктів громади). Результати заходів сприятимуть економії використання паливно-енергетичних ресурсів, заощадженню бюджетних видатків та підвищенню безпеки життєдіяльності відвідувачів закладів (учасників, працівників, учнів, вихованців тощо), покращенню освітнього, культурного, соціального середовища тощо.</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Участь громади у міжнародних проєктах, грантових програмах, міжнародних організаціях з регіонами країн-членів ЄС сприятимуть залученню міжнародної технічної допомоги для розвитку Обухівської громади, що сприятиме стрімкому інтегруванню громади до Європейських стандартів якості життя, формуванню міцного громадянського суспільства, отриманню фінансової та технічної допомоги на покращення інфраструктури населених пунктів. Основні напрями фінансової та технічної підтримки міжнародних організацій-донорів пов’язані із розвитком ринкової економіки, системою соціального захисту, охорони навколишнього середовища, освіти, охорони здоров’я, тощо.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Цифровізація всіх процесів розвитку громади, формування цифрових навичок у населення будуть мати вагомий вплив задля застосування сучасних загальносвітових тенденцій впровадження інноваційних технологій у сфері електронної комунікації та надання послуг, включаючи адміністративні, у тому числі комунікації з владою та покращення якості та доступу до електронних сервісів.</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Завдяки популяризації нематеріальної культурної спадщини Обухівщини, мальовничих, локаційних, екологічно-чистих зон відпочинку для відвідувачів громади буде створено туристичні маршрути і розвиватиметься туризм в громаді, що підсилить і популяризує екологічний відпочинок в Україні.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Усі ці переваги формують базу для стратегічного розвитку Обухівської громади, забезпечуючи її конкурентоспроможність на муніципальному,  національному та міжнародному рівнях.</w:t>
      </w:r>
    </w:p>
    <w:p w:rsidR="00E73F55" w:rsidRDefault="002B37A6">
      <w:pPr>
        <w:spacing w:line="240" w:lineRule="auto"/>
        <w:ind w:firstLine="0"/>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Можливості зменшують вплив слабких сторін</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Існуючі можливості  громади у противагу підсилення сильних сторін мають вагомий вплив на зменшення дії факторів слабких сторін.  Можливості щодо впровадження заходів для інтегрування на європейські ринки сприятиме розширенню напрямків діяльності в економічному секторі, в  сільськогосподарській сфері громади та стимулюватиме збільшення доданої вартості вироблених товарів, робіт, послуг у промисловості. Необхідність використання потенціалу розвиненої дорожньо-транспортної мережі автомобільних доріг ефективно сприятиме впровадженню заходів з будівництва, ремонту, реконструкції дорожньо-транспортної інфраструктури, зокрема доріг приміського сполучення.</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Завдяки створенню сприятливих умов для здійснення підприємницької діяльності, а отже і розвитку економіки в громаді, спостерігатиметься ріст залучених кваліфікованих молодих спеціалістів, а разом із тим і зниження трудової міграції до столиці.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Формування актуального банку землі громади та виявлення наявних вільних від експлуатації земель (Greenfield) позитивно вплинуть на пришвидшення процесів розробки містобудівної документації (генеральних планів, зонування територій), паспортизації природних ресурсів (земельних, водних тощо) для надання в орендне користування, що сприятиме розширенню підприємництва.</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Створення інвестиційної привабливості громади з урахуванням пам’яток культурної та історичної спадщини, наявності водних та лісових ресурсів сприятимуть розвитку культури, рекреації, екологічного туризму та сталого використання природних ресурсів у громаді.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Достатньо актуальною проблемою є незадовільний технічний стан об’єктів комунальної інфраструктури, який потребує модернізації та капітальних вкладень в технічне переоснащення об’єктів, а також залучення інвестицій від міжнародних та вітчизняних донорів направлених на покращення технічного стану інженерно-інфраструктурних комунікацій житлового фонду, інженерних комунікацій,  благоустрою та об’єктів соціально-гуманітарної сфери.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Вирішення проблеми скорочення від’ємного природного приросту населення та його стрімкого старіння, що є наслідком високої смертності та низької народжуваності, потребує впровадженню ефективних заходів здорового способу життя, підвищення рівня здоров’я населення, його рухової активності з метою попередження захворюваності та смертності. Це також вимагає покращення послуг медичного обслуговування, підвищення рівня матеріально-технічної бази підприємств охорони здоров’я, залучення висококваліфікованого медичного </w:t>
      </w:r>
      <w:r>
        <w:rPr>
          <w:rFonts w:ascii="Times New Roman" w:eastAsia="Times New Roman" w:hAnsi="Times New Roman" w:cs="Times New Roman"/>
          <w:sz w:val="28"/>
          <w:szCs w:val="28"/>
        </w:rPr>
        <w:lastRenderedPageBreak/>
        <w:t>персоналу, а також розвитку об’єктів спортивної та фізкультурно-оздоровчої інфраструктури й пропаганди культури здорового способу життя.</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рівня громадянської активності можливе через розвиток та впровадження електронного урядування цифрових навичок у населення, впровадження електронних систем у галузях освіти, охорони здоров’я, культури, соціальної підтримки тощо, у тому числі впровадження інноваційних технологій, покращення якості та доступу до електронних сервісів, впровадження електронної демократії.</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проведеного аналізу спостерігається тенденція підсилення усіх слабких сторін наявними існуючими можливостями громади. Це надає змогу використати усі виграшні фактори та тенденції, що можуть сприяти досягненню стратегічних цілей, з метою зниження негативного впливу усіх внутрішніх факторів та обмежень, які ставлять під загрозу досягнення таких цілей. Аналіз показує, що всі наявні можливості у той чи інший мірі здатні знизити вплив слабких сторін та подолати недоліки.</w:t>
      </w:r>
    </w:p>
    <w:p w:rsidR="00E73F55" w:rsidRDefault="002B37A6">
      <w:pPr>
        <w:spacing w:line="240" w:lineRule="auto"/>
        <w:ind w:firstLine="0"/>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Загрози посилюють вплив слабких сторін</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Наявні ризики затяжної військової агресії росії проти України, продовження ведення бойових дій, дії воєнного стану на території України, та як наслідок існуюче відчуття небезпеки через продовження війни, високих ризиків руйнування цивільної, підприємницької та критичної інфраструктури суттєво впливають на істотне зниження інвестиційної привабливості Обухівської громади для потенційних інвесторів, що в свою чергу, сприяє зниженню ділової активності бізнесу, зменшенню наявних робочих місць, зниженню доходів домогосподарств, трудової міграції жителів з населених пунктів у більш безпечні місця, зокрема за кордон.</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Демографічні проблеми також поглиблюють ризики. Падіння народжуваності, зростання смертності та дефіцит кваліфікованих кадрів створюють виклики для економічного розвитку. На тлі цих проблем відтік населення до інших регіонів (до столиці чи Західної України) чи за кордон може призвести до подальшої маргіналізації громади. Екологічна ситуація також є значним викликом. Забруднення водних ресурсів через можливі руйнування  від ракетних атак, що призведе до неефективної роботи очисних споруд у поєднанні з транскордонними екологічними ризиками, створює загрозу для здоров’я населення та екологічного балансу.</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території громади здійснюють діяльність підприємства основних галузей господарювання, що є основою економіки громади. Це підприємства з виробництва целюлозно-паперової продукції; підприємства переробної промисловості, які представлені виробництвом харчових продуктів; підприємства з виробництва хімічних речовин і хімічної продукції, виробництва інших неметалевих мінеральних виробів. Також, складовою економічного потенціалу громади є агропромисловий сектор. Це підприємства рослинництва </w:t>
      </w:r>
      <w:r>
        <w:rPr>
          <w:rFonts w:ascii="Times New Roman" w:eastAsia="Times New Roman" w:hAnsi="Times New Roman" w:cs="Times New Roman"/>
          <w:sz w:val="28"/>
          <w:szCs w:val="28"/>
        </w:rPr>
        <w:lastRenderedPageBreak/>
        <w:t>(вирощування різних зернових культур) та тваринництва (представлені розведенням великої рогатої худоби молочних порід). Мобілізаційні процеси у державі негативно впливають на розвиток і діяльність підприємств, внаслідок чого виникає недостатність окремих категорій робочої сили.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вартості енергоносіїв та послуг житлово-комунального господарства призводить до суттєвого  зниження реальних доходів населення громади та підвищення собівартості виробленої продукції.</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Нестабільність курсу національної валюти, ситуації на зовнішніх ринках, у тому числі трансформація логістичної галузі, наявність суттєвих обмежень у сфері валютного законодавства спричиняє певні труднощі у здійсненні зовнішньоекономічної діяльності (експортних, імпортних операцій), тим самим уповільнює процеси сталого розвитку, зокрема зниження конкурентоспроможності діючих підприємств, уповільнення інвестування в розвиток виробництва.</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Обмеженість бюджету територіальної громади може загостритися внаслідок появи більшої кількості людей, що належать до вразливих верств населення, яким потрібна буде соціальна і інша допомога, які повинна забезпечити громада. Тому необхідно знаходити нові джерела наповнення дохідної частини бюджет</w:t>
      </w:r>
      <w:r w:rsidR="00B93EB5">
        <w:rPr>
          <w:rFonts w:ascii="Times New Roman" w:eastAsia="Times New Roman" w:hAnsi="Times New Roman" w:cs="Times New Roman"/>
          <w:sz w:val="28"/>
          <w:szCs w:val="28"/>
        </w:rPr>
        <w:t>у</w:t>
      </w:r>
      <w:r>
        <w:rPr>
          <w:rFonts w:ascii="Times New Roman" w:eastAsia="Times New Roman" w:hAnsi="Times New Roman" w:cs="Times New Roman"/>
          <w:sz w:val="28"/>
          <w:szCs w:val="28"/>
        </w:rPr>
        <w:t>.</w:t>
      </w:r>
    </w:p>
    <w:p w:rsidR="00E73F55" w:rsidRDefault="002B37A6">
      <w:pPr>
        <w:rPr>
          <w:rFonts w:ascii="Times New Roman" w:eastAsia="Times New Roman" w:hAnsi="Times New Roman" w:cs="Times New Roman"/>
          <w:sz w:val="28"/>
          <w:szCs w:val="28"/>
        </w:rPr>
      </w:pPr>
      <w:r>
        <w:br w:type="page"/>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РОЗДІЛ 3. СЦЕНАРІЇ РОЗВИТКУ ТЕРИТОРІАЛЬНОЇ ГРОМАДИ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Прогноз розвитку Обухівської громади на середньострокову перспективу знаходиться під впливом невизначеності ситуації, яка склалася в умовах повномасштабної агресії російської федерації. Розвиток сценарних умов напряму залежить від тривалості воєнних дій та створення можливостей для відновлення і розвитку. Сценарії розвитку передбачають можливі шляхи розвитку громади у випадку домінування тих чи інших факторів та враховують вплив ефектів чи негативних наслідків від них.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Основні прогнозні показники є попередньо-орієнтовними та надалі можуть бути скориговані з урахуванням поточної військової, соціально-економічної ситуації та сценарних умов функціонування економіки з урахуванням внутрішніх і зовнішніх ризиків та загроз розвитку. В основі кожного сценарію покладені базові сценарні припущення, за яких можуть виникати ті чи інші фактори впливу. Основними сценаріями розвитку громади є: песимістичний, інерційний, оптимістичний.</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Песимістичний сценарій розвитку</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Базується на довготривалому продовженні війни на виснаження. Це найбільш загрозливий сценарій для розвитку Обухівської громади і всієї держави, тому що за умов продовження воєнних дій на території України, ракетних ударів, буде можливо забезпечити реалізацію лише окремих завдань Стратегії в залежності від обмежених обсягів фінансування. Внаслідок цього економічний потенціал громади буде занепадати; спостерігатиметься зниження ділової активності бізнесу; зростатиме безробіття; скоротяться  доходи населення та його купівельна спроможність; негативного впливу зазнають усі галузі та сфери діяльності. Внаслідок подальшого руйнування об’єктів енергетики розвиток промисловості та інших енергоємних галузей стає проблематичним, що негативно позначить на надходженні коштів до місцевого бюджету. Крім того значно будуть зростати видатки бюджету громади на підтримку вразливих груп населення, підтримку ВПО, ветеранів, воїнів та членів їх сімей, вжиття заходів з безпеки громади.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подолання внутрішніх ризиків та проблем, які будуть виникати у разі реалізації песимістичного сценарію, передбачено забезпечити реалізацію найважливіших завдань, які будуть спрямовані на подолання наслідків збройної агресії російської федерації та створення необхідних умов для забезпечення життєдіяльності регіону у межах наявних фінансових ресурсів.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Інерційний сценарій розвитку</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Цей сценарій передбачає завершення війни в середньостроковій перспективі. Попри недостатньо сприятливі соціально-економічні умови у країні, громаді вдається утримувати задовільний рівень проживання для жителів громади та внутрішньо переміщених осіб. Передумовою досягнення стратегічних цілей є максимальне використання сильних сторін та активізація роботи зі слабкими </w:t>
      </w:r>
      <w:r>
        <w:rPr>
          <w:rFonts w:ascii="Times New Roman" w:eastAsia="Times New Roman" w:hAnsi="Times New Roman" w:cs="Times New Roman"/>
          <w:sz w:val="28"/>
          <w:szCs w:val="28"/>
        </w:rPr>
        <w:lastRenderedPageBreak/>
        <w:t>сторонами. Місцева влада вживатиме заходів щодо підвищення рівня освітніх, медичних та інших видів послуг; відбуватиметься пріоритетне фінансування безпекового, соціального, гуманітарного блоку, включаючи вирішення проблем внутрішньо переміщених осіб, ветеранів та членів їх сімей, малозабезпечених громадян та осіб з обмеженими  можливостями. Впроваджуватиметься ряд точкових проєктів із покращення соціальної, комунальної інфраструктури за рахунок місцевих, регіональних програм розвитку.</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Обсяги інвестиційної діяльності бізнесу будуть залежати від  безпекової ситуації, яка, особливо, в енергетичній сфері нестабільна. Інвестиційний та підприємницький клімат у громаді залишаються на тому ж рівні. Реалізовуватимуться ряд заходів у рамках укладених угод з міжнародними фінансовими організаціями та здійснюватимуться пошуки нових джерел фінансування. Досягненню цих результатів можуть перешкоджати такі чинники, як війна в Україні. Рівень купівельної спроможності населення постійно знижується. Рівень реальної бюджетної забезпеченості громади зменшується внаслідок зниження податкових надходжень від малого бізнесу та підняття цін. Спостерігатиметься недостатність коштів на економічний розвиток, модернізацію об’єктів інфраструктури, заходи з енергозбереження, через значне спрямування фінансування на соціальний повоєнний розвиток Обухівської громади.</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Оптимістичний сценарій розвитку</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Передбачає завершення війни у короткостроковій перспективі та отримання Україною таких гарантій безпеки, що зроблять неможливим повторний напад на неї зі сторони агресора і стануть основою для довготривалого миру та відновлення. Цей сценарій характеризується швидкими темпами ліквідації наслідків російської збройної агресії, втілення реформ у розвитку соціальної сфери, впровадженням структурних змін в економіці, надходження значних обсягів іноземних інвестицій, створенням великої кількості високооплачуваних робочих місць, зростанням доходів населення та створенням умов для повернення громадян, що виїхали за кордон. </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Громада формує власну ідентичність, свій імідж. Економіка Обухівської громади дозволяє займати сталу позицію в Київській області та впроваджувати збалансовану соціальну політику. Обухівщина є  важливим центром південного регіону Київської області, де сполучаються усі логістичні шляхи області та країни загалом; наявні чисті ліси та рекреаційні зони, які не були заміновані, і які потенційно можуть мати успіх в "зеленому" туризмі; багаті та родючі земельні ділянки, які можуть бути використані для ведення фермерських господарств; стрімко розвивається крафтовий бізнес і міні-ферми, що також розвиває туристичний потенціал громади. Обухівська громада стає інвестиційно привабливою для міжнародних стратегічних інвесторів, стрімко розвивається економіка, підприємництво та сільське господарство.  Створюються привабливі інвестиційні пропозиції у сферах переробки сільськогосподарської продукції, </w:t>
      </w:r>
      <w:r>
        <w:rPr>
          <w:rFonts w:ascii="Times New Roman" w:eastAsia="Times New Roman" w:hAnsi="Times New Roman" w:cs="Times New Roman"/>
          <w:sz w:val="28"/>
          <w:szCs w:val="28"/>
        </w:rPr>
        <w:lastRenderedPageBreak/>
        <w:t>виробництва та сфери послуг. Громада тісно співпрацює з міжнародними організаціями та фондами. Мережа навчальних, медичних та культурних закладів забезпечує населення якісними сучасними послугами відповідно до потреб та наповнена висококваліфікованими кадрами; громада ефективно використовує державні субвенції на розвиток інфраструктури; зростає рівень доходів населення, що пожвавлює внутрішній ринок  та розвиток економіки громади в цілому. Проводиться комплексне оновлення та розвиток комунальної, освітньої, медичної, соціальної, спортивної, культурної інфраструктури на сучасній інноваційній основі.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У сільській місцевості розвиваються кооперативи, малі сімейні ферми, дрібне фермерство та інші види малого бізнесу.</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Активно залучаються державні субвенції та міжнародні донорські кошти на модернізацію наявної дорожньої-транспортної, комунальної інфраструктури та об’єктів соціально-гуманітарного спрямування, що дозволяють значно підвищити рівень комфорту та безпеки проживання в Обухівській громаді.</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Бюджет громади має достатньо ресурсів для фінансування місцевих програм для забезпечення стабільного розвитку та задоволення потреб жителів громади, підтримки різних категорій громадян та верств населення, підтримки бізнесу.</w:t>
      </w:r>
    </w:p>
    <w:p w:rsidR="00E73F55" w:rsidRDefault="002B37A6">
      <w:pPr>
        <w:spacing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 підсумками засідання Комітету з розроблення та впровадження Стратегії розвитку Обухівської міської територіальної громади Київської області на 2022—2027 роки прийнято рішення щодо визначення "Оптимістичного" сценарію основним сценарієм подальшого розвитку громади.</w:t>
      </w:r>
    </w:p>
    <w:p w:rsidR="00E73F55" w:rsidRDefault="002B37A6">
      <w:pPr>
        <w:rPr>
          <w:rFonts w:ascii="Times New Roman" w:eastAsia="Times New Roman" w:hAnsi="Times New Roman" w:cs="Times New Roman"/>
          <w:sz w:val="28"/>
          <w:szCs w:val="28"/>
        </w:rPr>
      </w:pPr>
      <w:r>
        <w:br w:type="page"/>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РОЗДІЛ 4. СТРАТЕГІЧНІ ТА ОПЕРАТИВНІ ЦІЛІ Й ЗАВДАННЯ ДЛЯ РОЗВИТКУ ОБУХІВСЬКОЇ ГРОМАДИ </w:t>
      </w:r>
    </w:p>
    <w:p w:rsidR="00E73F55" w:rsidRDefault="002B37A6">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На основі проведеного SWOT аналізу, змодельованих сценаріїв розвитку громади, дослідження наявних кількісних і якісних показників, результатів опитування жителів та бізнесу громади, аналізу сильних та слабких сторін, існуючих загроз та можливих ризиків, сформульовано стратегічне бачення громади.</w:t>
      </w:r>
    </w:p>
    <w:p w:rsidR="00E73F55" w:rsidRDefault="002B37A6">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Обухівська міська територіальна громада Київської області — це європейська громада з конкурентною економікою та потужним інвестиційним потенціалом. Громада використовуватиме свій промисловий та інтелектуальний потенціал для сталого економічного розвитку; розбудовувати туристично привабливе, інклюзивне та безпечне середовище; стимулювати розвиток інноваційних технологій та залучення інвестицій та забезпечувати  жителів якісними освітніми та медичними послугами. Громада, де безпечно та комфортно жити кожному поколінню.</w:t>
      </w:r>
    </w:p>
    <w:p w:rsidR="00E73F55" w:rsidRDefault="002B37A6">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Щоб досягти бажаного Бачення, члени Робочої групи визначили три стратегічні цілі розвитку Громади. Кожна стратегічна ціль включає оперативні цілі. Оперативні цілі, в свою чергу, деталізовані у завданнях. Завдання дають відповіді на питання, яким шляхом, яким чином громада досягатиме цілей свого розвитку. Завдання деталізовані у проєктах, які структуровані у Плані заходів з реалізації Стратегії до 2027 року (Додаток 1). </w:t>
      </w:r>
    </w:p>
    <w:p w:rsidR="00E73F55" w:rsidRDefault="002B37A6">
      <w:pPr>
        <w:spacing w:before="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Стратегічні, оперативні цілі та завдання </w:t>
      </w:r>
    </w:p>
    <w:tbl>
      <w:tblPr>
        <w:tblStyle w:val="afff0"/>
        <w:tblW w:w="963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962"/>
        <w:gridCol w:w="2247"/>
        <w:gridCol w:w="5422"/>
      </w:tblGrid>
      <w:tr w:rsidR="00E73F55">
        <w:trPr>
          <w:trHeight w:val="311"/>
        </w:trPr>
        <w:tc>
          <w:tcPr>
            <w:tcW w:w="196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Стратегічні цілі</w:t>
            </w:r>
          </w:p>
        </w:tc>
        <w:tc>
          <w:tcPr>
            <w:tcW w:w="2247"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Оперативні цілі</w:t>
            </w: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Завдання</w:t>
            </w:r>
          </w:p>
        </w:tc>
      </w:tr>
      <w:tr w:rsidR="00E73F55">
        <w:trPr>
          <w:trHeight w:val="721"/>
        </w:trPr>
        <w:tc>
          <w:tcPr>
            <w:tcW w:w="1962" w:type="dxa"/>
            <w:vMerge w:val="restart"/>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 Сталий економічний розвиток громади</w:t>
            </w:r>
          </w:p>
        </w:tc>
        <w:tc>
          <w:tcPr>
            <w:tcW w:w="2247" w:type="dxa"/>
            <w:vMerge w:val="restart"/>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1.1.Забезпечення доступу до недорогих, надійних, стійких і сучасних джерел енергії для всіх</w:t>
            </w: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 Розвиток альтернативної енергетики в громаді </w:t>
            </w:r>
          </w:p>
        </w:tc>
      </w:tr>
      <w:tr w:rsidR="00170634" w:rsidTr="00D46975">
        <w:trPr>
          <w:trHeight w:val="1225"/>
        </w:trPr>
        <w:tc>
          <w:tcPr>
            <w:tcW w:w="1962" w:type="dxa"/>
            <w:vMerge/>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170634" w:rsidRDefault="00170634">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tcBorders>
              <w:top w:val="single" w:sz="6" w:space="0" w:color="000000"/>
              <w:left w:val="single" w:sz="6" w:space="0" w:color="000000"/>
              <w:bottom w:val="single" w:sz="6" w:space="0" w:color="000000"/>
              <w:right w:val="single" w:sz="6" w:space="0" w:color="000000"/>
            </w:tcBorders>
            <w:tcMar>
              <w:top w:w="0" w:type="dxa"/>
              <w:bottom w:w="0" w:type="dxa"/>
            </w:tcMar>
          </w:tcPr>
          <w:p w:rsidR="00170634" w:rsidRDefault="00170634">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5422" w:type="dxa"/>
            <w:tcBorders>
              <w:top w:val="single" w:sz="6" w:space="0" w:color="000000"/>
              <w:left w:val="single" w:sz="6" w:space="0" w:color="000000"/>
              <w:right w:val="single" w:sz="6" w:space="0" w:color="000000"/>
            </w:tcBorders>
            <w:tcMar>
              <w:top w:w="0" w:type="dxa"/>
              <w:bottom w:w="0" w:type="dxa"/>
            </w:tcMar>
          </w:tcPr>
          <w:p w:rsidR="00170634" w:rsidRDefault="00170634">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1.1.2. Розбудова альтернативних джерел енергії</w:t>
            </w:r>
          </w:p>
        </w:tc>
      </w:tr>
      <w:tr w:rsidR="00E73F55">
        <w:trPr>
          <w:trHeight w:val="2644"/>
        </w:trPr>
        <w:tc>
          <w:tcPr>
            <w:tcW w:w="1962" w:type="dxa"/>
            <w:vMerge/>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1.2.Сприяння поступальному, всеохоплюючому та сталому економічному зростанню, повній продуктивній зайнятості та гідній праці для всіх</w:t>
            </w:r>
          </w:p>
        </w:tc>
        <w:tc>
          <w:tcPr>
            <w:tcW w:w="5422" w:type="dxa"/>
            <w:tcBorders>
              <w:top w:val="single" w:sz="6" w:space="0" w:color="000000"/>
              <w:left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1.2.1. Розвиток інфраструктури для бізнесу</w:t>
            </w:r>
          </w:p>
        </w:tc>
      </w:tr>
      <w:tr w:rsidR="00E73F55">
        <w:trPr>
          <w:trHeight w:val="873"/>
        </w:trPr>
        <w:tc>
          <w:tcPr>
            <w:tcW w:w="1962" w:type="dxa"/>
            <w:vMerge/>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val="restart"/>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Pr="000D768F" w:rsidRDefault="002B37A6">
            <w:pPr>
              <w:spacing w:line="240" w:lineRule="auto"/>
              <w:ind w:firstLine="0"/>
              <w:jc w:val="left"/>
              <w:rPr>
                <w:rFonts w:ascii="Times New Roman" w:eastAsia="Times New Roman" w:hAnsi="Times New Roman" w:cs="Times New Roman"/>
                <w:sz w:val="24"/>
                <w:szCs w:val="24"/>
              </w:rPr>
            </w:pPr>
            <w:r w:rsidRPr="000D768F">
              <w:rPr>
                <w:rFonts w:ascii="Times New Roman" w:eastAsia="Times New Roman" w:hAnsi="Times New Roman" w:cs="Times New Roman"/>
                <w:sz w:val="24"/>
                <w:szCs w:val="24"/>
              </w:rPr>
              <w:t xml:space="preserve">1.3.Сприяння всеохоплюючій та сталій </w:t>
            </w:r>
            <w:r w:rsidRPr="000D768F">
              <w:rPr>
                <w:rFonts w:ascii="Times New Roman" w:eastAsia="Times New Roman" w:hAnsi="Times New Roman" w:cs="Times New Roman"/>
                <w:sz w:val="24"/>
                <w:szCs w:val="24"/>
              </w:rPr>
              <w:lastRenderedPageBreak/>
              <w:t xml:space="preserve">індустріалізації та інноваціям </w:t>
            </w: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1.3.1. Модернізація системи водопостачання та водовідведення</w:t>
            </w:r>
          </w:p>
        </w:tc>
      </w:tr>
      <w:tr w:rsidR="00E73F55">
        <w:trPr>
          <w:trHeight w:val="1065"/>
        </w:trPr>
        <w:tc>
          <w:tcPr>
            <w:tcW w:w="1962" w:type="dxa"/>
            <w:vMerge/>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5422" w:type="dxa"/>
            <w:tcBorders>
              <w:top w:val="single" w:sz="6" w:space="0" w:color="000000"/>
              <w:left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1.3.2. Модернізація та підвищення енергоефективності інженерних мереж та систем комунальної інфраструктури</w:t>
            </w:r>
          </w:p>
        </w:tc>
      </w:tr>
      <w:tr w:rsidR="00E73F55">
        <w:trPr>
          <w:trHeight w:val="573"/>
        </w:trPr>
        <w:tc>
          <w:tcPr>
            <w:tcW w:w="1962" w:type="dxa"/>
            <w:vMerge w:val="restart"/>
            <w:tcBorders>
              <w:top w:val="single" w:sz="6" w:space="0" w:color="000000"/>
              <w:left w:val="single" w:sz="6" w:space="0" w:color="000000"/>
              <w:right w:val="single" w:sz="6" w:space="0" w:color="000000"/>
            </w:tcBorders>
            <w:tcMar>
              <w:top w:w="0" w:type="dxa"/>
              <w:bottom w:w="0" w:type="dxa"/>
            </w:tcMar>
            <w:vAlign w:val="cente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2.Сталий соціальний розвиток громади</w:t>
            </w:r>
          </w:p>
        </w:tc>
        <w:tc>
          <w:tcPr>
            <w:tcW w:w="2247" w:type="dxa"/>
            <w:vMerge w:val="restart"/>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2.1. Забезпечення здорового способу життя та сприяння благополуччю для всіх в будь якому віці</w:t>
            </w: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2.1.1. Розвиток інфраструктури для дозвілля та відпочинку</w:t>
            </w:r>
          </w:p>
        </w:tc>
      </w:tr>
      <w:tr w:rsidR="00E73F55">
        <w:trPr>
          <w:trHeight w:val="476"/>
        </w:trPr>
        <w:tc>
          <w:tcPr>
            <w:tcW w:w="1962" w:type="dxa"/>
            <w:vMerge/>
            <w:tcBorders>
              <w:top w:val="single" w:sz="6" w:space="0" w:color="000000"/>
              <w:left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2.1.2. Підтримка вразливих груп населення</w:t>
            </w:r>
          </w:p>
        </w:tc>
      </w:tr>
      <w:tr w:rsidR="00E73F55">
        <w:trPr>
          <w:trHeight w:val="618"/>
        </w:trPr>
        <w:tc>
          <w:tcPr>
            <w:tcW w:w="1962" w:type="dxa"/>
            <w:vMerge/>
            <w:tcBorders>
              <w:top w:val="single" w:sz="6" w:space="0" w:color="000000"/>
              <w:left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2.1.3. Модернізація та розвиток закладів охорони здоров'я </w:t>
            </w:r>
          </w:p>
        </w:tc>
      </w:tr>
      <w:tr w:rsidR="00E73F55">
        <w:trPr>
          <w:trHeight w:val="551"/>
        </w:trPr>
        <w:tc>
          <w:tcPr>
            <w:tcW w:w="1962" w:type="dxa"/>
            <w:vMerge/>
            <w:tcBorders>
              <w:top w:val="single" w:sz="6" w:space="0" w:color="000000"/>
              <w:left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val="restart"/>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2.2. Забезпечення всеохоплюючої і справедливої якісної освіти та заохочення можливості навчання впродовж усього життя для всіх</w:t>
            </w: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2.2.1. Підвищення якості професійної освіти</w:t>
            </w:r>
          </w:p>
        </w:tc>
      </w:tr>
      <w:tr w:rsidR="00E73F55">
        <w:trPr>
          <w:trHeight w:val="1273"/>
        </w:trPr>
        <w:tc>
          <w:tcPr>
            <w:tcW w:w="1962" w:type="dxa"/>
            <w:vMerge/>
            <w:tcBorders>
              <w:top w:val="single" w:sz="6" w:space="0" w:color="000000"/>
              <w:left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5422" w:type="dxa"/>
            <w:tcBorders>
              <w:top w:val="single" w:sz="6" w:space="0" w:color="000000"/>
              <w:left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2.2.2. Розвиток інфраструктури для освіти </w:t>
            </w:r>
          </w:p>
        </w:tc>
      </w:tr>
      <w:tr w:rsidR="00E73F55">
        <w:trPr>
          <w:trHeight w:val="776"/>
        </w:trPr>
        <w:tc>
          <w:tcPr>
            <w:tcW w:w="1962" w:type="dxa"/>
            <w:vMerge/>
            <w:tcBorders>
              <w:top w:val="single" w:sz="6" w:space="0" w:color="000000"/>
              <w:left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tcBorders>
              <w:top w:val="single" w:sz="6" w:space="0" w:color="000000"/>
              <w:left w:val="single" w:sz="6" w:space="0" w:color="000000"/>
              <w:right w:val="single" w:sz="6" w:space="0" w:color="000000"/>
            </w:tcBorders>
            <w:tcMar>
              <w:top w:w="0" w:type="dxa"/>
              <w:bottom w:w="0" w:type="dxa"/>
            </w:tcMar>
          </w:tcPr>
          <w:p w:rsidR="00E73F55" w:rsidRPr="000D768F" w:rsidRDefault="002B37A6">
            <w:pPr>
              <w:spacing w:line="240" w:lineRule="auto"/>
              <w:ind w:firstLine="0"/>
              <w:jc w:val="left"/>
              <w:rPr>
                <w:rFonts w:ascii="Times New Roman" w:eastAsia="Times New Roman" w:hAnsi="Times New Roman" w:cs="Times New Roman"/>
                <w:sz w:val="24"/>
                <w:szCs w:val="24"/>
              </w:rPr>
            </w:pPr>
            <w:r w:rsidRPr="000D768F">
              <w:rPr>
                <w:rFonts w:ascii="Times New Roman" w:eastAsia="Times New Roman" w:hAnsi="Times New Roman" w:cs="Times New Roman"/>
                <w:sz w:val="24"/>
                <w:szCs w:val="24"/>
              </w:rPr>
              <w:t>2.3. Створення стійкої інфраструктури</w:t>
            </w:r>
          </w:p>
        </w:tc>
        <w:tc>
          <w:tcPr>
            <w:tcW w:w="5422" w:type="dxa"/>
            <w:tcBorders>
              <w:top w:val="single" w:sz="6" w:space="0" w:color="000000"/>
              <w:left w:val="single" w:sz="6" w:space="0" w:color="000000"/>
              <w:right w:val="single" w:sz="6" w:space="0" w:color="000000"/>
            </w:tcBorders>
            <w:tcMar>
              <w:top w:w="0" w:type="dxa"/>
              <w:bottom w:w="0" w:type="dxa"/>
            </w:tcMar>
          </w:tcPr>
          <w:p w:rsidR="00E73F55" w:rsidRDefault="002B37A6" w:rsidP="00CA685C">
            <w:pPr>
              <w:spacing w:after="240" w:line="240" w:lineRule="auto"/>
              <w:ind w:firstLine="0"/>
              <w:jc w:val="left"/>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2.3.1. Розвиток </w:t>
            </w:r>
            <w:r w:rsidR="00CA685C">
              <w:rPr>
                <w:rFonts w:ascii="Times New Roman" w:eastAsia="Times New Roman" w:hAnsi="Times New Roman" w:cs="Times New Roman"/>
                <w:sz w:val="24"/>
                <w:szCs w:val="24"/>
              </w:rPr>
              <w:t>у</w:t>
            </w:r>
            <w:r>
              <w:rPr>
                <w:rFonts w:ascii="Times New Roman" w:eastAsia="Times New Roman" w:hAnsi="Times New Roman" w:cs="Times New Roman"/>
                <w:sz w:val="24"/>
                <w:szCs w:val="24"/>
              </w:rPr>
              <w:t>правління капітального будівництва та експлуатаційних послуг інфраструктури</w:t>
            </w:r>
          </w:p>
        </w:tc>
      </w:tr>
      <w:tr w:rsidR="00E73F55">
        <w:trPr>
          <w:trHeight w:val="690"/>
        </w:trPr>
        <w:tc>
          <w:tcPr>
            <w:tcW w:w="1962" w:type="dxa"/>
            <w:vMerge/>
            <w:tcBorders>
              <w:top w:val="single" w:sz="6" w:space="0" w:color="000000"/>
              <w:left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highlight w:val="yellow"/>
              </w:rPr>
            </w:pPr>
          </w:p>
        </w:tc>
        <w:tc>
          <w:tcPr>
            <w:tcW w:w="2247" w:type="dxa"/>
            <w:vMerge w:val="restart"/>
            <w:tcBorders>
              <w:top w:val="single" w:sz="4" w:space="0" w:color="000000"/>
              <w:left w:val="single" w:sz="6" w:space="0" w:color="000000"/>
              <w:right w:val="single" w:sz="6" w:space="0" w:color="000000"/>
            </w:tcBorders>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2.4.  Реінтеграція ветеранів у цивільне життя</w:t>
            </w:r>
          </w:p>
          <w:p w:rsidR="00E73F55" w:rsidRDefault="00E73F55">
            <w:pPr>
              <w:spacing w:line="240" w:lineRule="auto"/>
              <w:ind w:firstLine="0"/>
              <w:jc w:val="left"/>
              <w:rPr>
                <w:rFonts w:ascii="Times New Roman" w:eastAsia="Times New Roman" w:hAnsi="Times New Roman" w:cs="Times New Roman"/>
                <w:b/>
                <w:sz w:val="24"/>
                <w:szCs w:val="24"/>
              </w:rPr>
            </w:pPr>
          </w:p>
        </w:tc>
        <w:tc>
          <w:tcPr>
            <w:tcW w:w="5422" w:type="dxa"/>
            <w:tcBorders>
              <w:top w:val="single" w:sz="4" w:space="0" w:color="000000"/>
              <w:left w:val="single" w:sz="6" w:space="0" w:color="000000"/>
              <w:bottom w:val="single" w:sz="4" w:space="0" w:color="000000"/>
              <w:right w:val="single" w:sz="6" w:space="0" w:color="000000"/>
            </w:tcBorders>
            <w:tcMar>
              <w:top w:w="0" w:type="dxa"/>
              <w:bottom w:w="0" w:type="dxa"/>
            </w:tcMar>
          </w:tcPr>
          <w:p w:rsidR="00E73F55" w:rsidRDefault="002B37A6">
            <w:pPr>
              <w:spacing w:after="240"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2.4.1. Розвиток центрів та закладів реабілітації військових ветеранів</w:t>
            </w:r>
          </w:p>
        </w:tc>
      </w:tr>
      <w:tr w:rsidR="00E73F55">
        <w:trPr>
          <w:trHeight w:val="720"/>
        </w:trPr>
        <w:tc>
          <w:tcPr>
            <w:tcW w:w="1962" w:type="dxa"/>
            <w:vMerge/>
            <w:tcBorders>
              <w:top w:val="single" w:sz="6" w:space="0" w:color="000000"/>
              <w:left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tcBorders>
              <w:top w:val="single" w:sz="4" w:space="0" w:color="000000"/>
              <w:left w:val="single" w:sz="6" w:space="0" w:color="000000"/>
              <w:right w:val="single" w:sz="6" w:space="0" w:color="000000"/>
            </w:tcBorders>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5422" w:type="dxa"/>
            <w:tcBorders>
              <w:top w:val="single" w:sz="4" w:space="0" w:color="000000"/>
              <w:left w:val="single" w:sz="6" w:space="0" w:color="000000"/>
              <w:bottom w:val="single" w:sz="6" w:space="0" w:color="000000"/>
              <w:right w:val="single" w:sz="6" w:space="0" w:color="000000"/>
            </w:tcBorders>
            <w:tcMar>
              <w:top w:w="0" w:type="dxa"/>
              <w:bottom w:w="0" w:type="dxa"/>
            </w:tcMar>
          </w:tcPr>
          <w:p w:rsidR="00E73F55" w:rsidRDefault="002B37A6">
            <w:pPr>
              <w:spacing w:after="240"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2.4.2. Підтримка військових ветеранів</w:t>
            </w:r>
          </w:p>
        </w:tc>
      </w:tr>
      <w:tr w:rsidR="00E73F55">
        <w:trPr>
          <w:trHeight w:val="971"/>
        </w:trPr>
        <w:tc>
          <w:tcPr>
            <w:tcW w:w="1962" w:type="dxa"/>
            <w:vMerge w:val="restart"/>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 Сталий екологічний розвиток громади</w:t>
            </w:r>
          </w:p>
        </w:tc>
        <w:tc>
          <w:tcPr>
            <w:tcW w:w="2247" w:type="dxa"/>
            <w:vMerge w:val="restart"/>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3.1. Забезпечення наявності та раціонального використання водних ресурсів і санітарії для всіх</w:t>
            </w: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3.1.1. Забезпечення доступу до якісної питної води на всій території громади</w:t>
            </w:r>
          </w:p>
        </w:tc>
      </w:tr>
      <w:tr w:rsidR="00E73F55">
        <w:trPr>
          <w:trHeight w:val="736"/>
        </w:trPr>
        <w:tc>
          <w:tcPr>
            <w:tcW w:w="1962" w:type="dxa"/>
            <w:vMerge/>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3.1.2. Підвищення екологічної безпеки водних об'єктів</w:t>
            </w:r>
          </w:p>
        </w:tc>
      </w:tr>
      <w:tr w:rsidR="00E73F55">
        <w:trPr>
          <w:trHeight w:val="819"/>
        </w:trPr>
        <w:tc>
          <w:tcPr>
            <w:tcW w:w="1962" w:type="dxa"/>
            <w:vMerge/>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val="restart"/>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3.2. Забезпечення екологічної стійкості міста і населених пунктів</w:t>
            </w:r>
          </w:p>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3.2.1.Розвиток екологічної інфраструктури та впровадження сучасних систем очищення і переробки</w:t>
            </w:r>
          </w:p>
        </w:tc>
      </w:tr>
      <w:tr w:rsidR="00E73F55">
        <w:trPr>
          <w:trHeight w:val="551"/>
        </w:trPr>
        <w:tc>
          <w:tcPr>
            <w:tcW w:w="1962" w:type="dxa"/>
            <w:vMerge/>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2247" w:type="dxa"/>
            <w:vMerge/>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sz w:val="24"/>
                <w:szCs w:val="24"/>
              </w:rPr>
            </w:pPr>
          </w:p>
        </w:tc>
        <w:tc>
          <w:tcPr>
            <w:tcW w:w="5422" w:type="dxa"/>
            <w:tcBorders>
              <w:top w:val="single" w:sz="6" w:space="0" w:color="000000"/>
              <w:left w:val="single" w:sz="6" w:space="0" w:color="000000"/>
              <w:bottom w:val="single" w:sz="6" w:space="0" w:color="000000"/>
              <w:right w:val="single" w:sz="6" w:space="0" w:color="000000"/>
            </w:tcBorders>
            <w:tcMar>
              <w:top w:w="0" w:type="dxa"/>
              <w:bottom w:w="0" w:type="dxa"/>
            </w:tcMar>
          </w:tcPr>
          <w:p w:rsidR="00E73F55" w:rsidRDefault="002B37A6">
            <w:pPr>
              <w:spacing w:line="240" w:lineRule="auto"/>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3.2.2. Розвиток екологічного та туристичного потенціалу</w:t>
            </w:r>
          </w:p>
        </w:tc>
      </w:tr>
    </w:tbl>
    <w:p w:rsidR="00E73F55" w:rsidRDefault="002B37A6">
      <w:pPr>
        <w:ind w:firstLine="0"/>
        <w:rPr>
          <w:rFonts w:ascii="Times New Roman" w:eastAsia="Times New Roman" w:hAnsi="Times New Roman" w:cs="Times New Roman"/>
          <w:sz w:val="28"/>
          <w:szCs w:val="28"/>
        </w:rPr>
      </w:pPr>
      <w:r>
        <w:br w:type="page"/>
      </w:r>
    </w:p>
    <w:p w:rsidR="00E73F55" w:rsidRDefault="002B37A6">
      <w:pPr>
        <w:spacing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РОЗДІЛ 5. АНАЛІЗ ВІДПОВІДНОСТІ СТРАТЕГІЇ ЦІЛЯМ СТАЛОГО РОЗВИТКУ ООН, ДЕРЖАВНІЙ СТРАТЕГІЇ РЕГІОНАЛЬНОГО РОЗВИТКУ УКРАЇНИ, СТРАТЕГІЇ РЕГІОНАЛЬНОГО РОЗВИТКУ КИЇВСЬКОЇ ОБЛАСТІ</w:t>
      </w:r>
    </w:p>
    <w:p w:rsidR="00E73F55" w:rsidRDefault="002B37A6">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Метою даного розділу є встановлення зв’язку між стратегічними та оперативними цілями стратегії розвитку Обухівської громади та Цілями сталого розвитку ООН, цілями Державної стратегії регіонального розвитку України на 2021—2027 роки й цілями Стратегії регіонального розвитку Київської області на період до 2027 року. Цілі сталого розвитку ООН — ключові напрямки розвитку країн та світу загалом, які складаються із 17 Глобальних цілей та 169 завдань. Вони спрямовані на подолання бідності, нерівності та кліматичних змін і були прийняті всіма державами-членами ООН у 2015 році як частина Порядку денного зі сталого розвитку до 2030 року.</w:t>
      </w:r>
    </w:p>
    <w:p w:rsidR="00E73F55" w:rsidRDefault="002B37A6">
      <w:pPr>
        <w:pBdr>
          <w:top w:val="nil"/>
          <w:left w:val="nil"/>
          <w:bottom w:val="nil"/>
          <w:right w:val="nil"/>
          <w:between w:val="nil"/>
        </w:pBdr>
        <w:spacing w:before="100"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Державна стратегія регіонального розвитку України [24] розробляється на період сім років та затверджується Кабінетом Міністрів України. Стратегія визначає: тенденції та основні проблеми соціально-економічного розвитку регіонів, пріоритети державної регіональної політики на відповідний період, функціональні типи територій, стратегічні цілі і напрями регіонального розвитку та міжрегіонального співробітництва, оперативні цілі, що забезпечують досягнення стратегічних цілей, основні завдання, етапи та механізми їх реалізації, систему моніторингу та оцінки результативності реалізації Державної стратегії регіонального розвитку України. </w:t>
      </w:r>
    </w:p>
    <w:p w:rsidR="00E73F55" w:rsidRDefault="002B37A6">
      <w:pPr>
        <w:spacing w:line="240" w:lineRule="auto"/>
        <w:ind w:firstLine="0"/>
        <w:rPr>
          <w:color w:val="000000"/>
        </w:rPr>
      </w:pPr>
      <w:r>
        <w:rPr>
          <w:rFonts w:ascii="Times New Roman" w:eastAsia="Times New Roman" w:hAnsi="Times New Roman" w:cs="Times New Roman"/>
          <w:color w:val="000000"/>
          <w:sz w:val="28"/>
          <w:szCs w:val="28"/>
        </w:rPr>
        <w:t>Регіональні стратегії розвитку розробляються Радою міністрів Автономної Республіки Крим, обласними, Київською та Севастопольською міськими державними адміністраціями на період дії Державної стратегії регіонального розвитку України. Регіональні стратегії розвитку мають узгоджуватися із стратегічними цілями і пріоритетами, що визначені Державною стратегією регіонального розвитку України, та визначати: тенденції та основні проблеми соціально-економічного розвитку Автономної Республіки Крим, областей, міст Києва та Севастополя, стратегічні цілі, пріоритети розвитку регіону на відповідний період, оперативні цілі, що забезпечать досягнення стратегічних цілей, основні завдання, етапи, механізми їх реалізації та джерела фінансування, систему моніторингу та оцінювання реалізації регіональної стратегії розвитку.</w:t>
      </w:r>
      <w:r>
        <w:rPr>
          <w:color w:val="000000"/>
        </w:rPr>
        <w:t xml:space="preserve"> </w:t>
      </w:r>
    </w:p>
    <w:p w:rsidR="00E73F55" w:rsidRDefault="002B37A6">
      <w:pPr>
        <w:widowControl w:val="0"/>
        <w:spacing w:after="0" w:line="240" w:lineRule="auto"/>
        <w:ind w:firstLine="0"/>
        <w:rPr>
          <w:rFonts w:ascii="Times New Roman" w:eastAsia="Times New Roman" w:hAnsi="Times New Roman" w:cs="Times New Roman"/>
          <w:color w:val="1A1A1A"/>
          <w:sz w:val="28"/>
          <w:szCs w:val="28"/>
        </w:rPr>
      </w:pPr>
      <w:r>
        <w:rPr>
          <w:rFonts w:ascii="Times New Roman" w:eastAsia="Times New Roman" w:hAnsi="Times New Roman" w:cs="Times New Roman"/>
          <w:color w:val="000000"/>
          <w:sz w:val="28"/>
          <w:szCs w:val="28"/>
        </w:rPr>
        <w:t>Стратегія розвитку Обухівської міської територіальної громади Обухівського району Київської області до 2027 року узгоджується з цілями сталого розвитку ООН, з Державною стратегією регіонального розвитку України на 2025</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2027 рр., Стратегією регіонального розвитку Київської області на період до 2027 р. та відповідає планам їх реалізації та економічним, соціальним, екологічним, інфраструктурним, територіальним й іншим аспектам розвитку громади</w:t>
      </w:r>
      <w:r>
        <w:rPr>
          <w:rFonts w:ascii="Times New Roman" w:eastAsia="Times New Roman" w:hAnsi="Times New Roman" w:cs="Times New Roman"/>
          <w:color w:val="1A1A1A"/>
          <w:sz w:val="28"/>
          <w:szCs w:val="28"/>
        </w:rPr>
        <w:t>.</w:t>
      </w:r>
    </w:p>
    <w:p w:rsidR="00E73F55" w:rsidRDefault="00E73F55">
      <w:pPr>
        <w:pBdr>
          <w:top w:val="nil"/>
          <w:left w:val="nil"/>
          <w:bottom w:val="nil"/>
          <w:right w:val="nil"/>
          <w:between w:val="nil"/>
        </w:pBdr>
        <w:spacing w:after="0" w:line="240" w:lineRule="auto"/>
        <w:ind w:firstLine="0"/>
        <w:jc w:val="center"/>
        <w:rPr>
          <w:rFonts w:ascii="Times New Roman" w:eastAsia="Times New Roman" w:hAnsi="Times New Roman" w:cs="Times New Roman"/>
          <w:b/>
          <w:color w:val="000000"/>
          <w:sz w:val="28"/>
          <w:szCs w:val="28"/>
        </w:rPr>
      </w:pPr>
    </w:p>
    <w:p w:rsidR="00E73F55" w:rsidRDefault="002B37A6">
      <w:pPr>
        <w:pBdr>
          <w:top w:val="nil"/>
          <w:left w:val="nil"/>
          <w:bottom w:val="nil"/>
          <w:right w:val="nil"/>
          <w:between w:val="nil"/>
        </w:pBdr>
        <w:spacing w:after="0" w:line="240" w:lineRule="auto"/>
        <w:ind w:firstLine="0"/>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Узгодженість із цілями сталого розвитку ООН</w:t>
      </w:r>
    </w:p>
    <w:p w:rsidR="00E73F55" w:rsidRDefault="002B37A6">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Оперативні цілі Стратегії розвитку Обухівської територіальної громади на 2025</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2027 роки корелюються </w:t>
      </w:r>
      <w:r>
        <w:rPr>
          <w:rFonts w:ascii="Times New Roman" w:eastAsia="Times New Roman" w:hAnsi="Times New Roman" w:cs="Times New Roman"/>
          <w:sz w:val="28"/>
          <w:szCs w:val="28"/>
        </w:rPr>
        <w:t>з</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усіма</w:t>
      </w:r>
      <w:r>
        <w:rPr>
          <w:rFonts w:ascii="Times New Roman" w:eastAsia="Times New Roman" w:hAnsi="Times New Roman" w:cs="Times New Roman"/>
          <w:color w:val="000000"/>
          <w:sz w:val="28"/>
          <w:szCs w:val="28"/>
        </w:rPr>
        <w:t xml:space="preserve"> 17 цілями сталого розвитку ООН через </w:t>
      </w:r>
      <w:r>
        <w:rPr>
          <w:rFonts w:ascii="Times New Roman" w:eastAsia="Times New Roman" w:hAnsi="Times New Roman" w:cs="Times New Roman"/>
          <w:color w:val="000000"/>
          <w:sz w:val="28"/>
          <w:szCs w:val="28"/>
        </w:rPr>
        <w:lastRenderedPageBreak/>
        <w:t>різний рівень узгодженості (32,94 %) та завдяки загалом 90 зв’язкам. Очікується, що виконання завдань оперативних цілей Стратегії:</w:t>
      </w:r>
    </w:p>
    <w:p w:rsidR="00E73F55" w:rsidRDefault="00E73F55">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p>
    <w:p w:rsidR="00E73F55" w:rsidRDefault="002B37A6">
      <w:pPr>
        <w:numPr>
          <w:ilvl w:val="4"/>
          <w:numId w:val="11"/>
        </w:numPr>
        <w:pBdr>
          <w:top w:val="nil"/>
          <w:left w:val="nil"/>
          <w:bottom w:val="nil"/>
          <w:right w:val="nil"/>
          <w:between w:val="nil"/>
        </w:pBdr>
        <w:spacing w:after="0" w:line="240" w:lineRule="auto"/>
        <w:ind w:left="851" w:firstLine="0"/>
        <w:jc w:val="left"/>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Н</w:t>
      </w:r>
      <w:r>
        <w:rPr>
          <w:rFonts w:ascii="Times New Roman" w:eastAsia="Times New Roman" w:hAnsi="Times New Roman" w:cs="Times New Roman"/>
          <w:color w:val="000000"/>
          <w:sz w:val="28"/>
          <w:szCs w:val="28"/>
        </w:rPr>
        <w:t>айбільше вплине на досягнення 9 цілей сталого розвитку ООН:</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1. Подолання бідності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5 зв’язків;</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3. Міцне здоров’я і благополуччя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7 зв’язків;</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5. Гендерна рівність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6 зв’язків;</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8. Гідна праця та економічне зростання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5 зв’язків;</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9. Промисловість, інновації та інфраструктура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9 зв’язків;</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10. Скорочення нерівності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10 зв’язків;</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11. Сталий розвиток міст і громад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10 зв’язків;</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12. Відповідальне  споживання та виробництво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5  </w:t>
      </w:r>
      <w:r>
        <w:rPr>
          <w:rFonts w:ascii="Times New Roman" w:eastAsia="Times New Roman" w:hAnsi="Times New Roman" w:cs="Times New Roman"/>
          <w:sz w:val="28"/>
          <w:szCs w:val="28"/>
        </w:rPr>
        <w:t>зв’язків;</w:t>
      </w:r>
    </w:p>
    <w:p w:rsidR="00E73F55" w:rsidRDefault="002B37A6">
      <w:pPr>
        <w:numPr>
          <w:ilvl w:val="0"/>
          <w:numId w:val="1"/>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17. Партнерство заради сталого розвитку </w:t>
      </w:r>
      <w:r>
        <w:rPr>
          <w:rFonts w:ascii="Times New Roman" w:eastAsia="Times New Roman" w:hAnsi="Times New Roman" w:cs="Times New Roman"/>
          <w:sz w:val="28"/>
          <w:szCs w:val="28"/>
        </w:rPr>
        <w:t>— 10 зв'язків</w:t>
      </w:r>
    </w:p>
    <w:p w:rsidR="00E73F55" w:rsidRDefault="002B37A6">
      <w:pPr>
        <w:numPr>
          <w:ilvl w:val="4"/>
          <w:numId w:val="11"/>
        </w:numPr>
        <w:pBdr>
          <w:top w:val="nil"/>
          <w:left w:val="nil"/>
          <w:bottom w:val="nil"/>
          <w:right w:val="nil"/>
          <w:between w:val="nil"/>
        </w:pBdr>
        <w:spacing w:after="0" w:line="240" w:lineRule="auto"/>
        <w:ind w:left="851" w:firstLine="0"/>
        <w:jc w:val="left"/>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C</w:t>
      </w:r>
      <w:r>
        <w:rPr>
          <w:rFonts w:ascii="Times New Roman" w:eastAsia="Times New Roman" w:hAnsi="Times New Roman" w:cs="Times New Roman"/>
          <w:color w:val="000000"/>
          <w:sz w:val="28"/>
          <w:szCs w:val="28"/>
        </w:rPr>
        <w:t>ередній вплив сприятиме досягненню 5 цілей сталого розвитку ООН:</w:t>
      </w:r>
    </w:p>
    <w:p w:rsidR="00E73F55" w:rsidRDefault="002B37A6">
      <w:pPr>
        <w:numPr>
          <w:ilvl w:val="0"/>
          <w:numId w:val="6"/>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6. Чиста вода та належні санітарні умови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3 зв’язки;</w:t>
      </w:r>
    </w:p>
    <w:p w:rsidR="00E73F55" w:rsidRDefault="002B37A6">
      <w:pPr>
        <w:numPr>
          <w:ilvl w:val="0"/>
          <w:numId w:val="6"/>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7. Доступна та чиста енергія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3 зв’язки;</w:t>
      </w:r>
    </w:p>
    <w:p w:rsidR="00E73F55" w:rsidRDefault="002B37A6">
      <w:pPr>
        <w:numPr>
          <w:ilvl w:val="0"/>
          <w:numId w:val="6"/>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13. Пом’якшення наслідків зміни клімату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4 зв’язки;</w:t>
      </w:r>
    </w:p>
    <w:p w:rsidR="00E73F55" w:rsidRDefault="002B37A6">
      <w:pPr>
        <w:numPr>
          <w:ilvl w:val="0"/>
          <w:numId w:val="6"/>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14. Збереження  морських ресурсів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3 зв’язки;</w:t>
      </w:r>
    </w:p>
    <w:p w:rsidR="00E73F55" w:rsidRDefault="002B37A6">
      <w:pPr>
        <w:numPr>
          <w:ilvl w:val="0"/>
          <w:numId w:val="6"/>
        </w:numPr>
        <w:pBdr>
          <w:top w:val="nil"/>
          <w:left w:val="nil"/>
          <w:bottom w:val="nil"/>
          <w:right w:val="nil"/>
          <w:between w:val="nil"/>
        </w:pBdr>
        <w:spacing w:after="0" w:line="240" w:lineRule="auto"/>
        <w:jc w:val="left"/>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16. Мир, справедливість та сильні інститути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4 зв’язки;</w:t>
      </w:r>
    </w:p>
    <w:p w:rsidR="00E73F55" w:rsidRDefault="002B37A6">
      <w:pPr>
        <w:numPr>
          <w:ilvl w:val="4"/>
          <w:numId w:val="11"/>
        </w:numPr>
        <w:pBdr>
          <w:top w:val="nil"/>
          <w:left w:val="nil"/>
          <w:bottom w:val="nil"/>
          <w:right w:val="nil"/>
          <w:between w:val="nil"/>
        </w:pBdr>
        <w:spacing w:after="0" w:line="240" w:lineRule="auto"/>
        <w:ind w:left="851" w:firstLine="0"/>
        <w:jc w:val="left"/>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Н</w:t>
      </w:r>
      <w:r>
        <w:rPr>
          <w:rFonts w:ascii="Times New Roman" w:eastAsia="Times New Roman" w:hAnsi="Times New Roman" w:cs="Times New Roman"/>
          <w:color w:val="000000"/>
          <w:sz w:val="28"/>
          <w:szCs w:val="28"/>
        </w:rPr>
        <w:t>изький вплив (по 2 зв’язки кожна) сприятиме досягненню 3 цілей сталого розвитку ООН:</w:t>
      </w:r>
    </w:p>
    <w:p w:rsidR="00E73F55" w:rsidRDefault="002B37A6">
      <w:pPr>
        <w:numPr>
          <w:ilvl w:val="0"/>
          <w:numId w:val="20"/>
        </w:numPr>
        <w:pBdr>
          <w:top w:val="nil"/>
          <w:left w:val="nil"/>
          <w:bottom w:val="nil"/>
          <w:right w:val="nil"/>
          <w:between w:val="nil"/>
        </w:pBdr>
        <w:spacing w:after="0" w:line="240" w:lineRule="auto"/>
        <w:jc w:val="lef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2. Подолання голоду, розвиток сільського господарства;</w:t>
      </w:r>
    </w:p>
    <w:p w:rsidR="00E73F55" w:rsidRDefault="002B37A6">
      <w:pPr>
        <w:numPr>
          <w:ilvl w:val="0"/>
          <w:numId w:val="20"/>
        </w:numPr>
        <w:pBdr>
          <w:top w:val="nil"/>
          <w:left w:val="nil"/>
          <w:bottom w:val="nil"/>
          <w:right w:val="nil"/>
          <w:between w:val="nil"/>
        </w:pBdr>
        <w:spacing w:after="0" w:line="240" w:lineRule="auto"/>
        <w:jc w:val="lef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4. Якісна освіта;</w:t>
      </w:r>
    </w:p>
    <w:p w:rsidR="00E73F55" w:rsidRDefault="002B37A6">
      <w:pPr>
        <w:numPr>
          <w:ilvl w:val="0"/>
          <w:numId w:val="20"/>
        </w:numPr>
        <w:pBdr>
          <w:top w:val="nil"/>
          <w:left w:val="nil"/>
          <w:bottom w:val="nil"/>
          <w:right w:val="nil"/>
          <w:between w:val="nil"/>
        </w:pBdr>
        <w:spacing w:after="0" w:line="240" w:lineRule="auto"/>
        <w:jc w:val="lef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15. Захист та відновлення екосистем суші.</w:t>
      </w:r>
    </w:p>
    <w:p w:rsidR="00E73F55" w:rsidRDefault="00E73F55">
      <w:pPr>
        <w:pBdr>
          <w:top w:val="nil"/>
          <w:left w:val="nil"/>
          <w:bottom w:val="nil"/>
          <w:right w:val="nil"/>
          <w:between w:val="nil"/>
        </w:pBdr>
        <w:spacing w:after="0" w:line="240" w:lineRule="auto"/>
        <w:ind w:left="1843" w:firstLine="0"/>
        <w:rPr>
          <w:rFonts w:ascii="Times New Roman" w:eastAsia="Times New Roman" w:hAnsi="Times New Roman" w:cs="Times New Roman"/>
          <w:color w:val="000000"/>
          <w:sz w:val="28"/>
          <w:szCs w:val="28"/>
        </w:rPr>
      </w:pPr>
    </w:p>
    <w:p w:rsidR="00E73F55" w:rsidRDefault="002B37A6">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Загальна кореляція (узгодженість та зв’язки) наведен</w:t>
      </w:r>
      <w:r>
        <w:rPr>
          <w:rFonts w:ascii="Times New Roman" w:eastAsia="Times New Roman" w:hAnsi="Times New Roman" w:cs="Times New Roman"/>
          <w:sz w:val="28"/>
          <w:szCs w:val="28"/>
        </w:rPr>
        <w:t>а</w:t>
      </w:r>
      <w:r>
        <w:rPr>
          <w:rFonts w:ascii="Times New Roman" w:eastAsia="Times New Roman" w:hAnsi="Times New Roman" w:cs="Times New Roman"/>
          <w:color w:val="000000"/>
          <w:sz w:val="28"/>
          <w:szCs w:val="28"/>
        </w:rPr>
        <w:t xml:space="preserve"> в Таблиці 26.</w:t>
      </w:r>
    </w:p>
    <w:p w:rsidR="00E73F55" w:rsidRDefault="00E73F55">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p>
    <w:p w:rsidR="00E73F55" w:rsidRDefault="002B37A6">
      <w:pPr>
        <w:pBdr>
          <w:top w:val="nil"/>
          <w:left w:val="nil"/>
          <w:bottom w:val="nil"/>
          <w:right w:val="nil"/>
          <w:between w:val="nil"/>
        </w:pBdr>
        <w:spacing w:after="0" w:line="240" w:lineRule="auto"/>
        <w:ind w:firstLine="0"/>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Узгодженість із Державною стратегією регіонального розвитку</w:t>
      </w:r>
    </w:p>
    <w:p w:rsidR="00E73F55" w:rsidRDefault="002B37A6">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Державна стратегія регіонального розвитку на 2021</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2027 рр. (ДСРР-2027) включає три Стратегічні цілі: </w:t>
      </w:r>
    </w:p>
    <w:p w:rsidR="00E73F55" w:rsidRDefault="002B37A6">
      <w:pPr>
        <w:pBdr>
          <w:top w:val="nil"/>
          <w:left w:val="nil"/>
          <w:bottom w:val="nil"/>
          <w:right w:val="nil"/>
          <w:between w:val="nil"/>
        </w:pBdr>
        <w:spacing w:after="0" w:line="240" w:lineRule="auto"/>
        <w:ind w:left="720" w:firstLine="0"/>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1.</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highlight w:val="white"/>
        </w:rPr>
        <w:t>Формування згуртованої держави в соціальному, гуманітарному, економічному, екологічному, безпековому та просторовому вимірах</w:t>
      </w:r>
      <w:r>
        <w:rPr>
          <w:rFonts w:ascii="Times New Roman" w:eastAsia="Times New Roman" w:hAnsi="Times New Roman" w:cs="Times New Roman"/>
          <w:color w:val="000000"/>
          <w:sz w:val="28"/>
          <w:szCs w:val="28"/>
        </w:rPr>
        <w:t xml:space="preserve">. </w:t>
      </w:r>
    </w:p>
    <w:p w:rsidR="00E73F55" w:rsidRDefault="002B37A6">
      <w:pPr>
        <w:pBdr>
          <w:top w:val="nil"/>
          <w:left w:val="nil"/>
          <w:bottom w:val="nil"/>
          <w:right w:val="nil"/>
          <w:between w:val="nil"/>
        </w:pBdr>
        <w:spacing w:after="0" w:line="240" w:lineRule="auto"/>
        <w:ind w:left="720" w:firstLine="0"/>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2.</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highlight w:val="white"/>
        </w:rPr>
        <w:t>Підвищення рівня конкурентоспроможності регіонів</w:t>
      </w:r>
      <w:r>
        <w:rPr>
          <w:rFonts w:ascii="Times New Roman" w:eastAsia="Times New Roman" w:hAnsi="Times New Roman" w:cs="Times New Roman"/>
          <w:color w:val="000000"/>
          <w:sz w:val="28"/>
          <w:szCs w:val="28"/>
        </w:rPr>
        <w:t xml:space="preserve">. </w:t>
      </w:r>
    </w:p>
    <w:p w:rsidR="00E73F55" w:rsidRDefault="002B37A6">
      <w:pPr>
        <w:pBdr>
          <w:top w:val="nil"/>
          <w:left w:val="nil"/>
          <w:bottom w:val="nil"/>
          <w:right w:val="nil"/>
          <w:between w:val="nil"/>
        </w:pBdr>
        <w:spacing w:after="0" w:line="240" w:lineRule="auto"/>
        <w:ind w:left="720" w:firstLine="0"/>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3.</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highlight w:val="white"/>
        </w:rPr>
        <w:t>Розбудова ефективного багаторівневого врядування</w:t>
      </w:r>
      <w:r>
        <w:rPr>
          <w:rFonts w:ascii="Times New Roman" w:eastAsia="Times New Roman" w:hAnsi="Times New Roman" w:cs="Times New Roman"/>
          <w:color w:val="000000"/>
          <w:sz w:val="28"/>
          <w:szCs w:val="28"/>
        </w:rPr>
        <w:t xml:space="preserve">. </w:t>
      </w:r>
    </w:p>
    <w:p w:rsidR="00E73F55" w:rsidRDefault="00E73F55">
      <w:pPr>
        <w:pBdr>
          <w:top w:val="nil"/>
          <w:left w:val="nil"/>
          <w:bottom w:val="nil"/>
          <w:right w:val="nil"/>
          <w:between w:val="nil"/>
        </w:pBdr>
        <w:spacing w:after="0" w:line="240" w:lineRule="auto"/>
        <w:ind w:firstLine="0"/>
        <w:rPr>
          <w:rFonts w:ascii="Times New Roman" w:eastAsia="Times New Roman" w:hAnsi="Times New Roman" w:cs="Times New Roman"/>
          <w:sz w:val="28"/>
          <w:szCs w:val="28"/>
        </w:rPr>
      </w:pPr>
    </w:p>
    <w:p w:rsidR="00E73F55" w:rsidRDefault="002B37A6">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усіх зазначених випадках спостерігається </w:t>
      </w:r>
      <w:r>
        <w:rPr>
          <w:rFonts w:ascii="Times New Roman" w:eastAsia="Times New Roman" w:hAnsi="Times New Roman" w:cs="Times New Roman"/>
          <w:sz w:val="28"/>
          <w:szCs w:val="28"/>
        </w:rPr>
        <w:t>суттєве</w:t>
      </w:r>
      <w:r>
        <w:rPr>
          <w:rFonts w:ascii="Times New Roman" w:eastAsia="Times New Roman" w:hAnsi="Times New Roman" w:cs="Times New Roman"/>
          <w:color w:val="000000"/>
          <w:sz w:val="28"/>
          <w:szCs w:val="28"/>
        </w:rPr>
        <w:t xml:space="preserve"> співпадіння зі змістом цілей Стратегії розвитку Обухівської міської територіальної громади до 2027 р. включно. </w:t>
      </w:r>
    </w:p>
    <w:p w:rsidR="00E73F55" w:rsidRDefault="00E73F55">
      <w:pPr>
        <w:spacing w:after="0" w:line="240" w:lineRule="auto"/>
        <w:ind w:firstLine="0"/>
        <w:rPr>
          <w:rFonts w:ascii="Times New Roman" w:eastAsia="Times New Roman" w:hAnsi="Times New Roman" w:cs="Times New Roman"/>
          <w:color w:val="000000"/>
          <w:sz w:val="28"/>
          <w:szCs w:val="28"/>
        </w:rPr>
      </w:pPr>
    </w:p>
    <w:p w:rsidR="00E73F55" w:rsidRDefault="002B37A6">
      <w:pP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Стратегічна ціль 1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Сталий економічний розвиток громади</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Стратегічна ціль 2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Сталий соціальний розвиток громади</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та Стратегічна ціль 3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Сталий </w:t>
      </w:r>
      <w:r>
        <w:rPr>
          <w:rFonts w:ascii="Times New Roman" w:eastAsia="Times New Roman" w:hAnsi="Times New Roman" w:cs="Times New Roman"/>
          <w:color w:val="000000"/>
          <w:sz w:val="28"/>
          <w:szCs w:val="28"/>
        </w:rPr>
        <w:lastRenderedPageBreak/>
        <w:t>екологічний розвиток громади</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Стратегії Обухівської територіальної громади прямо кореспондується </w:t>
      </w:r>
      <w:r>
        <w:rPr>
          <w:rFonts w:ascii="Times New Roman" w:eastAsia="Times New Roman" w:hAnsi="Times New Roman" w:cs="Times New Roman"/>
          <w:sz w:val="28"/>
          <w:szCs w:val="28"/>
        </w:rPr>
        <w:t>з</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усіма</w:t>
      </w:r>
      <w:r>
        <w:rPr>
          <w:rFonts w:ascii="Times New Roman" w:eastAsia="Times New Roman" w:hAnsi="Times New Roman" w:cs="Times New Roman"/>
          <w:color w:val="000000"/>
          <w:sz w:val="28"/>
          <w:szCs w:val="28"/>
        </w:rPr>
        <w:t xml:space="preserve"> Стратегічними цілями Державної стратегії регіонального розвитку України. </w:t>
      </w:r>
    </w:p>
    <w:p w:rsidR="00E73F55" w:rsidRDefault="00E73F55">
      <w:pPr>
        <w:spacing w:after="0" w:line="240" w:lineRule="auto"/>
        <w:ind w:firstLine="0"/>
        <w:rPr>
          <w:rFonts w:ascii="Times New Roman" w:eastAsia="Times New Roman" w:hAnsi="Times New Roman" w:cs="Times New Roman"/>
          <w:sz w:val="28"/>
          <w:szCs w:val="28"/>
        </w:rPr>
      </w:pPr>
    </w:p>
    <w:p w:rsidR="00E73F55" w:rsidRDefault="002B37A6">
      <w:pPr>
        <w:spacing w:line="259"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Узгодженість стратегічних цілей Стратегії розвитку Обухівської територіальної громади на 2025-2027 роки із цілями Державної стратегії регіонального розвитку на період до 2027 року</w:t>
      </w:r>
    </w:p>
    <w:p w:rsidR="00E73F55" w:rsidRDefault="00E73F55">
      <w:pPr>
        <w:spacing w:line="259" w:lineRule="auto"/>
        <w:ind w:firstLine="0"/>
        <w:jc w:val="left"/>
        <w:rPr>
          <w:rFonts w:ascii="Arial" w:eastAsia="Arial" w:hAnsi="Arial" w:cs="Arial"/>
          <w:b/>
          <w:sz w:val="20"/>
          <w:szCs w:val="20"/>
        </w:rPr>
      </w:pPr>
    </w:p>
    <w:tbl>
      <w:tblPr>
        <w:tblStyle w:val="afff1"/>
        <w:tblpPr w:leftFromText="180" w:rightFromText="180" w:topFromText="180" w:bottomFromText="180" w:vertAnchor="text" w:tblpX="-981"/>
        <w:tblW w:w="11080" w:type="dxa"/>
        <w:tblInd w:w="0" w:type="dxa"/>
        <w:tblLayout w:type="fixed"/>
        <w:tblLook w:val="0400" w:firstRow="0" w:lastRow="0" w:firstColumn="0" w:lastColumn="0" w:noHBand="0" w:noVBand="1"/>
      </w:tblPr>
      <w:tblGrid>
        <w:gridCol w:w="5100"/>
        <w:gridCol w:w="460"/>
        <w:gridCol w:w="460"/>
        <w:gridCol w:w="460"/>
        <w:gridCol w:w="460"/>
        <w:gridCol w:w="460"/>
        <w:gridCol w:w="460"/>
        <w:gridCol w:w="460"/>
        <w:gridCol w:w="460"/>
        <w:gridCol w:w="460"/>
        <w:gridCol w:w="460"/>
        <w:gridCol w:w="460"/>
        <w:gridCol w:w="460"/>
        <w:gridCol w:w="460"/>
      </w:tblGrid>
      <w:tr w:rsidR="00E73F55">
        <w:trPr>
          <w:trHeight w:val="961"/>
        </w:trPr>
        <w:tc>
          <w:tcPr>
            <w:tcW w:w="51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2B37A6">
            <w:pPr>
              <w:spacing w:after="0" w:line="240" w:lineRule="auto"/>
              <w:ind w:firstLine="0"/>
              <w:jc w:val="left"/>
              <w:rPr>
                <w:rFonts w:ascii="Arial" w:eastAsia="Arial" w:hAnsi="Arial" w:cs="Arial"/>
                <w:sz w:val="20"/>
                <w:szCs w:val="20"/>
              </w:rPr>
            </w:pPr>
            <w:r>
              <w:rPr>
                <w:rFonts w:ascii="Arial" w:eastAsia="Arial" w:hAnsi="Arial" w:cs="Arial"/>
                <w:b/>
                <w:sz w:val="20"/>
                <w:szCs w:val="20"/>
              </w:rPr>
              <w:t>Стратегічні те оперативні цілі стратегії розвитку Обухівської територіальної громади на період до 2027 року</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A6A6A6"/>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1</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57" w:type="dxa"/>
              <w:bottom w:w="0" w:type="dxa"/>
              <w:right w:w="57" w:type="dxa"/>
            </w:tcMar>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1.1</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57" w:type="dxa"/>
              <w:bottom w:w="0" w:type="dxa"/>
              <w:right w:w="57" w:type="dxa"/>
            </w:tcMar>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1.2</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1.3</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A6A6A6"/>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2</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2.1</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2.2</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2.3</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2.4.</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57" w:type="dxa"/>
              <w:bottom w:w="0" w:type="dxa"/>
              <w:right w:w="57" w:type="dxa"/>
            </w:tcMar>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2.5</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A6A6A6"/>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3</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3.1</w:t>
            </w:r>
          </w:p>
        </w:tc>
        <w:tc>
          <w:tcPr>
            <w:tcW w:w="46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3.2</w:t>
            </w:r>
          </w:p>
        </w:tc>
      </w:tr>
      <w:tr w:rsidR="00E73F55">
        <w:trPr>
          <w:trHeight w:val="592"/>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sz w:val="20"/>
                <w:szCs w:val="20"/>
              </w:rPr>
            </w:pPr>
            <w:r>
              <w:rPr>
                <w:rFonts w:ascii="Arial" w:eastAsia="Arial" w:hAnsi="Arial" w:cs="Arial"/>
                <w:b/>
                <w:sz w:val="20"/>
                <w:szCs w:val="20"/>
              </w:rPr>
              <w:t>Стратегічні та оперативні цілі Державної стратегії регіонального розвитку на період до 2027 року</w:t>
            </w:r>
          </w:p>
        </w:tc>
        <w:tc>
          <w:tcPr>
            <w:tcW w:w="460" w:type="dxa"/>
            <w:vMerge/>
            <w:tcBorders>
              <w:top w:val="single" w:sz="4" w:space="0" w:color="000000"/>
              <w:left w:val="single" w:sz="4" w:space="0" w:color="000000"/>
              <w:bottom w:val="single" w:sz="4" w:space="0" w:color="000000"/>
              <w:right w:val="single" w:sz="4" w:space="0" w:color="000000"/>
            </w:tcBorders>
            <w:shd w:val="clear" w:color="auto" w:fill="A6A6A6"/>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57" w:type="dxa"/>
              <w:bottom w:w="0" w:type="dxa"/>
              <w:right w:w="57" w:type="dxa"/>
            </w:tcMar>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57" w:type="dxa"/>
              <w:bottom w:w="0" w:type="dxa"/>
              <w:right w:w="57" w:type="dxa"/>
            </w:tcMar>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A6A6A6"/>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57" w:type="dxa"/>
              <w:bottom w:w="0" w:type="dxa"/>
              <w:right w:w="57" w:type="dxa"/>
            </w:tcMar>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A6A6A6"/>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E73F55">
            <w:pPr>
              <w:widowControl w:val="0"/>
              <w:spacing w:after="0" w:line="276" w:lineRule="auto"/>
              <w:ind w:firstLine="0"/>
              <w:jc w:val="left"/>
              <w:rPr>
                <w:rFonts w:ascii="Arial" w:eastAsia="Arial" w:hAnsi="Arial" w:cs="Arial"/>
                <w:sz w:val="20"/>
                <w:szCs w:val="20"/>
              </w:rPr>
            </w:pPr>
          </w:p>
        </w:tc>
        <w:tc>
          <w:tcPr>
            <w:tcW w:w="46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E73F55" w:rsidRDefault="00E73F55">
            <w:pPr>
              <w:widowControl w:val="0"/>
              <w:spacing w:after="0" w:line="276" w:lineRule="auto"/>
              <w:ind w:firstLine="0"/>
              <w:jc w:val="left"/>
              <w:rPr>
                <w:rFonts w:ascii="Arial" w:eastAsia="Arial" w:hAnsi="Arial" w:cs="Arial"/>
                <w:sz w:val="20"/>
                <w:szCs w:val="20"/>
              </w:rPr>
            </w:pPr>
          </w:p>
        </w:tc>
      </w:tr>
      <w:tr w:rsidR="00E73F55">
        <w:trPr>
          <w:trHeight w:val="20"/>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sz w:val="20"/>
                <w:szCs w:val="20"/>
              </w:rPr>
            </w:pPr>
            <w:r>
              <w:rPr>
                <w:rFonts w:ascii="Arial" w:eastAsia="Arial" w:hAnsi="Arial" w:cs="Arial"/>
                <w:b/>
                <w:sz w:val="20"/>
                <w:szCs w:val="20"/>
              </w:rPr>
              <w:t>1. Формування згуртованої держави в соціальному, гуманітарному, економічному, екологічному, безпековому та просторовому вимірах</w:t>
            </w:r>
            <w:r>
              <w:rPr>
                <w:rFonts w:ascii="Arial" w:eastAsia="Arial" w:hAnsi="Arial" w:cs="Arial"/>
                <w:sz w:val="20"/>
                <w:szCs w:val="20"/>
              </w:rPr>
              <w:t>.</w:t>
            </w:r>
          </w:p>
        </w:tc>
        <w:tc>
          <w:tcPr>
            <w:tcW w:w="1840" w:type="dxa"/>
            <w:gridSpan w:val="4"/>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2300" w:type="dxa"/>
            <w:gridSpan w:val="5"/>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1380" w:type="dxa"/>
            <w:gridSpan w:val="3"/>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r>
      <w:tr w:rsidR="00E73F55">
        <w:trPr>
          <w:trHeight w:val="20"/>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sz w:val="20"/>
                <w:szCs w:val="20"/>
              </w:rPr>
              <w:t>1.1. Забезпечення інтегрованого розвитку територій з урахуванням інтересів майбутніх поколінь</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r>
      <w:tr w:rsidR="00E73F55">
        <w:trPr>
          <w:trHeight w:val="20"/>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sz w:val="20"/>
                <w:szCs w:val="20"/>
              </w:rPr>
              <w:t>1.2. Задоволення потреби населення у якісних адміністративних і публічних послугах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r>
      <w:tr w:rsidR="00E73F55">
        <w:trPr>
          <w:trHeight w:val="20"/>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sz w:val="20"/>
                <w:szCs w:val="20"/>
              </w:rPr>
              <w:t>1.3. Соціальний захист ветеранів війни та їх сімей, внутрішньо переміщених осіб та інших вразливих груп населення</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r>
      <w:tr w:rsidR="00E73F55">
        <w:trPr>
          <w:trHeight w:val="373"/>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b/>
                <w:sz w:val="20"/>
                <w:szCs w:val="20"/>
              </w:rPr>
              <w:t>2. Підвищення рівня конкурентоспроможності регіонів.</w:t>
            </w:r>
          </w:p>
        </w:tc>
        <w:tc>
          <w:tcPr>
            <w:tcW w:w="1840" w:type="dxa"/>
            <w:gridSpan w:val="4"/>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2300" w:type="dxa"/>
            <w:gridSpan w:val="5"/>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1380" w:type="dxa"/>
            <w:gridSpan w:val="3"/>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r>
      <w:tr w:rsidR="00E73F55">
        <w:trPr>
          <w:trHeight w:val="20"/>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sz w:val="20"/>
                <w:szCs w:val="20"/>
              </w:rPr>
              <w:t>2.1. Інфраструктура, стійка до безпекових, соціальних та економічних викликів</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r>
      <w:tr w:rsidR="00E73F55">
        <w:trPr>
          <w:trHeight w:val="20"/>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sz w:val="20"/>
                <w:szCs w:val="20"/>
              </w:rPr>
              <w:t>2.2. Сильна, спроможна та конкурентоспроможна регіональна економіка</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r>
      <w:tr w:rsidR="00E73F55">
        <w:trPr>
          <w:trHeight w:val="378"/>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b/>
                <w:sz w:val="20"/>
                <w:szCs w:val="20"/>
              </w:rPr>
              <w:t>3. Розбудова ефективного багаторівневого врядування</w:t>
            </w:r>
          </w:p>
        </w:tc>
        <w:tc>
          <w:tcPr>
            <w:tcW w:w="1840" w:type="dxa"/>
            <w:gridSpan w:val="4"/>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2300" w:type="dxa"/>
            <w:gridSpan w:val="5"/>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1380" w:type="dxa"/>
            <w:gridSpan w:val="3"/>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r>
      <w:tr w:rsidR="00E73F55">
        <w:trPr>
          <w:trHeight w:val="20"/>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sz w:val="20"/>
                <w:szCs w:val="20"/>
              </w:rPr>
              <w:t>3.1. Розвиток інституційної спроможності органів публічної влади з урахування кращих практик ЄС</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r>
      <w:tr w:rsidR="00E73F55">
        <w:trPr>
          <w:trHeight w:val="20"/>
        </w:trPr>
        <w:tc>
          <w:tcPr>
            <w:tcW w:w="510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left"/>
              <w:rPr>
                <w:rFonts w:ascii="Arial" w:eastAsia="Arial" w:hAnsi="Arial" w:cs="Arial"/>
                <w:b/>
                <w:sz w:val="20"/>
                <w:szCs w:val="20"/>
              </w:rPr>
            </w:pPr>
            <w:r>
              <w:rPr>
                <w:rFonts w:ascii="Arial" w:eastAsia="Arial" w:hAnsi="Arial" w:cs="Arial"/>
                <w:sz w:val="20"/>
                <w:szCs w:val="20"/>
              </w:rPr>
              <w:t>3.2. Розвиток різних форм співробітництва та ефективне управління публічними інвестиціями</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b/>
                <w:sz w:val="20"/>
                <w:szCs w:val="20"/>
              </w:rPr>
            </w:pPr>
            <w:r>
              <w:rPr>
                <w:rFonts w:ascii="Arial" w:eastAsia="Arial" w:hAnsi="Arial" w:cs="Arial"/>
                <w:b/>
                <w:sz w:val="20"/>
                <w:szCs w:val="20"/>
              </w:rPr>
              <w:t>-</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2B37A6">
            <w:pPr>
              <w:spacing w:after="0" w:line="240" w:lineRule="auto"/>
              <w:ind w:firstLine="0"/>
              <w:jc w:val="center"/>
              <w:rPr>
                <w:rFonts w:ascii="Arial" w:eastAsia="Arial" w:hAnsi="Arial" w:cs="Arial"/>
                <w:sz w:val="20"/>
                <w:szCs w:val="20"/>
              </w:rPr>
            </w:pPr>
            <w:r>
              <w:rPr>
                <w:rFonts w:ascii="Arial" w:eastAsia="Arial" w:hAnsi="Arial" w:cs="Arial"/>
                <w:sz w:val="20"/>
                <w:szCs w:val="20"/>
              </w:rPr>
              <w:t>х</w:t>
            </w:r>
          </w:p>
        </w:tc>
        <w:tc>
          <w:tcPr>
            <w:tcW w:w="460"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after="0" w:line="240" w:lineRule="auto"/>
              <w:ind w:firstLine="0"/>
              <w:jc w:val="center"/>
              <w:rPr>
                <w:rFonts w:ascii="Arial" w:eastAsia="Arial" w:hAnsi="Arial" w:cs="Arial"/>
                <w:sz w:val="20"/>
                <w:szCs w:val="20"/>
              </w:rPr>
            </w:pPr>
          </w:p>
        </w:tc>
      </w:tr>
    </w:tbl>
    <w:p w:rsidR="00E73F55" w:rsidRDefault="002B37A6">
      <w:pPr>
        <w:widowControl w:val="0"/>
        <w:spacing w:after="0" w:line="240" w:lineRule="auto"/>
        <w:ind w:firstLine="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Узгодженість зі Стратегією регіонального розвитку Київської області</w:t>
      </w:r>
    </w:p>
    <w:p w:rsidR="00E73F55" w:rsidRDefault="00E73F55">
      <w:pPr>
        <w:pBdr>
          <w:top w:val="nil"/>
          <w:left w:val="nil"/>
          <w:bottom w:val="nil"/>
          <w:right w:val="nil"/>
          <w:between w:val="nil"/>
        </w:pBdr>
        <w:spacing w:after="0" w:line="240" w:lineRule="auto"/>
        <w:ind w:firstLine="0"/>
        <w:rPr>
          <w:rFonts w:ascii="Times New Roman" w:eastAsia="Times New Roman" w:hAnsi="Times New Roman" w:cs="Times New Roman"/>
          <w:sz w:val="28"/>
          <w:szCs w:val="28"/>
        </w:rPr>
      </w:pPr>
    </w:p>
    <w:p w:rsidR="00E73F55" w:rsidRDefault="002B37A6">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Стратегія регіонального розвитку Київської області на період до 2027 року включає чотири Стратегічні цілі: </w:t>
      </w:r>
    </w:p>
    <w:p w:rsidR="00E73F55" w:rsidRDefault="002B37A6">
      <w:pPr>
        <w:numPr>
          <w:ilvl w:val="0"/>
          <w:numId w:val="8"/>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Розвиток людського капіталу</w:t>
      </w:r>
    </w:p>
    <w:p w:rsidR="00E73F55" w:rsidRDefault="002B37A6">
      <w:pPr>
        <w:numPr>
          <w:ilvl w:val="0"/>
          <w:numId w:val="8"/>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безпечних та комфортних умов для життя.</w:t>
      </w:r>
    </w:p>
    <w:p w:rsidR="00E73F55" w:rsidRDefault="002B37A6">
      <w:pPr>
        <w:numPr>
          <w:ilvl w:val="0"/>
          <w:numId w:val="8"/>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Посилення економічної стійкості та конкурентоспроможності регіону.</w:t>
      </w:r>
    </w:p>
    <w:p w:rsidR="00E73F55" w:rsidRDefault="002B37A6">
      <w:pPr>
        <w:numPr>
          <w:ilvl w:val="0"/>
          <w:numId w:val="8"/>
        </w:num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збалансованого розвитку територій, соціальної згуртованості та цифрова трансформація.</w:t>
      </w:r>
    </w:p>
    <w:p w:rsidR="00E73F55" w:rsidRDefault="002B37A6">
      <w:pPr>
        <w:widowControl w:val="0"/>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Стратегія розвитку Обухівської міської територіальної громади безпосередньо </w:t>
      </w:r>
      <w:r>
        <w:rPr>
          <w:rFonts w:ascii="Times New Roman" w:eastAsia="Times New Roman" w:hAnsi="Times New Roman" w:cs="Times New Roman"/>
          <w:color w:val="000000"/>
          <w:sz w:val="28"/>
          <w:szCs w:val="28"/>
        </w:rPr>
        <w:lastRenderedPageBreak/>
        <w:t xml:space="preserve">узгоджується зі Стратегією регіонального розвитку Київської області на період до 2027 року, адже вона містить відповідні зазначеному документу цілі </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 xml:space="preserve"> стратегічні та операційні, а також завдання, що передбачають спільні дії центральних та місцевих органів виконавчої влади, органів місцевого самоврядування. Водночас Стратегія місцевого розвитку Обухівської міської ТГ враховує унікальність громади та її </w:t>
      </w:r>
      <w:r>
        <w:rPr>
          <w:rFonts w:ascii="Times New Roman" w:eastAsia="Times New Roman" w:hAnsi="Times New Roman" w:cs="Times New Roman"/>
          <w:sz w:val="28"/>
          <w:szCs w:val="28"/>
        </w:rPr>
        <w:t>потреби в розвитку, і безпосередньо містить власні цілі та завдання, які забезпечуватимуть подальший розвиток громади.</w:t>
      </w:r>
    </w:p>
    <w:p w:rsidR="00E73F55" w:rsidRDefault="002B37A6">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Загальна кореляція (узгодженість та зв’язки) зі стратегічними цілями становить 12 зв’язків. Дані наведено в Таблиці 24.</w:t>
      </w:r>
    </w:p>
    <w:p w:rsidR="00E73F55" w:rsidRDefault="002B37A6">
      <w:pPr>
        <w:pBdr>
          <w:top w:val="nil"/>
          <w:left w:val="nil"/>
          <w:bottom w:val="nil"/>
          <w:right w:val="nil"/>
          <w:between w:val="nil"/>
        </w:pBdr>
        <w:spacing w:after="0" w:line="240" w:lineRule="auto"/>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Загальна кореляція (узгодженість та зв’язки) із оперативними цілями становить 99 зв’язків. Дані наведено в Таблиці 25.</w:t>
      </w:r>
    </w:p>
    <w:p w:rsidR="00E73F55" w:rsidRDefault="002B37A6">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b/>
          <w:sz w:val="28"/>
          <w:szCs w:val="28"/>
        </w:rPr>
        <w:t>Табл. 24. Узгодженість стратегічних цілей Стратегії розвитку Обухівської</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міської</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територіальної громади на 2025—2027 роки із цілями Стратегії регіонального розвитку Київської області на період до 2027 року</w:t>
      </w:r>
      <w:r>
        <w:rPr>
          <w:rFonts w:ascii="Times New Roman" w:eastAsia="Times New Roman" w:hAnsi="Times New Roman" w:cs="Times New Roman"/>
          <w:sz w:val="28"/>
          <w:szCs w:val="28"/>
        </w:rPr>
        <w:t xml:space="preserve"> </w:t>
      </w:r>
    </w:p>
    <w:p w:rsidR="00E73F55" w:rsidRDefault="00E73F55">
      <w:pPr>
        <w:spacing w:after="0" w:line="240" w:lineRule="auto"/>
        <w:rPr>
          <w:rFonts w:ascii="Times New Roman" w:eastAsia="Times New Roman" w:hAnsi="Times New Roman" w:cs="Times New Roman"/>
          <w:b/>
          <w:color w:val="1F497D"/>
          <w:sz w:val="24"/>
          <w:szCs w:val="24"/>
        </w:rPr>
      </w:pPr>
    </w:p>
    <w:tbl>
      <w:tblPr>
        <w:tblStyle w:val="afff2"/>
        <w:tblW w:w="9356" w:type="dxa"/>
        <w:tblInd w:w="0" w:type="dxa"/>
        <w:tblLayout w:type="fixed"/>
        <w:tblLook w:val="0400" w:firstRow="0" w:lastRow="0" w:firstColumn="0" w:lastColumn="0" w:noHBand="0" w:noVBand="1"/>
      </w:tblPr>
      <w:tblGrid>
        <w:gridCol w:w="3572"/>
        <w:gridCol w:w="1928"/>
        <w:gridCol w:w="1928"/>
        <w:gridCol w:w="1928"/>
      </w:tblGrid>
      <w:tr w:rsidR="00E73F55">
        <w:tc>
          <w:tcPr>
            <w:tcW w:w="3572" w:type="dxa"/>
            <w:vMerge w:val="restart"/>
            <w:shd w:val="clear" w:color="auto" w:fill="95DCF7"/>
          </w:tcPr>
          <w:p w:rsidR="00E73F55" w:rsidRDefault="002B37A6">
            <w:pPr>
              <w:widowControl w:val="0"/>
              <w:spacing w:after="0" w:line="240" w:lineRule="auto"/>
              <w:ind w:firstLine="0"/>
              <w:jc w:val="left"/>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Стратегічні цілі регіональної стратегії</w:t>
            </w:r>
            <w:r>
              <w:rPr>
                <w:rFonts w:ascii="Times New Roman" w:eastAsia="Times New Roman" w:hAnsi="Times New Roman" w:cs="Times New Roman"/>
                <w:b/>
                <w:color w:val="1A1A1A"/>
                <w:sz w:val="24"/>
                <w:szCs w:val="24"/>
                <w:vertAlign w:val="superscript"/>
              </w:rPr>
              <w:footnoteReference w:id="1"/>
            </w:r>
          </w:p>
        </w:tc>
        <w:tc>
          <w:tcPr>
            <w:tcW w:w="5784" w:type="dxa"/>
            <w:gridSpan w:val="3"/>
            <w:shd w:val="clear" w:color="auto" w:fill="95DCF7"/>
          </w:tcPr>
          <w:p w:rsidR="00E73F55" w:rsidRDefault="002B37A6">
            <w:pPr>
              <w:widowControl w:val="0"/>
              <w:spacing w:after="0" w:line="240" w:lineRule="auto"/>
              <w:ind w:firstLine="0"/>
              <w:jc w:val="left"/>
              <w:rPr>
                <w:rFonts w:ascii="Times New Roman" w:eastAsia="Times New Roman" w:hAnsi="Times New Roman" w:cs="Times New Roman"/>
                <w:b/>
                <w:color w:val="1A1A1A"/>
                <w:sz w:val="24"/>
                <w:szCs w:val="24"/>
              </w:rPr>
            </w:pPr>
            <w:r>
              <w:rPr>
                <w:rFonts w:ascii="Times New Roman" w:eastAsia="Times New Roman" w:hAnsi="Times New Roman" w:cs="Times New Roman"/>
                <w:b/>
                <w:color w:val="1A1A1A"/>
                <w:sz w:val="24"/>
                <w:szCs w:val="24"/>
              </w:rPr>
              <w:t xml:space="preserve">Стратегічні цілі </w:t>
            </w:r>
            <w:r>
              <w:rPr>
                <w:rFonts w:ascii="Times New Roman" w:eastAsia="Times New Roman" w:hAnsi="Times New Roman" w:cs="Times New Roman"/>
                <w:b/>
                <w:color w:val="000000"/>
                <w:sz w:val="24"/>
                <w:szCs w:val="24"/>
              </w:rPr>
              <w:t>Обухівської</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1A1A1A"/>
                <w:sz w:val="24"/>
                <w:szCs w:val="24"/>
              </w:rPr>
              <w:t xml:space="preserve">територіальної громади </w:t>
            </w:r>
          </w:p>
        </w:tc>
      </w:tr>
      <w:tr w:rsidR="00E73F55">
        <w:tc>
          <w:tcPr>
            <w:tcW w:w="3572" w:type="dxa"/>
            <w:vMerge/>
            <w:shd w:val="clear" w:color="auto" w:fill="95DCF7"/>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sz w:val="20"/>
                <w:szCs w:val="20"/>
              </w:rPr>
            </w:pPr>
          </w:p>
        </w:tc>
        <w:tc>
          <w:tcPr>
            <w:tcW w:w="1928" w:type="dxa"/>
            <w:tcBorders>
              <w:bottom w:val="single" w:sz="12" w:space="0" w:color="000000"/>
            </w:tcBorders>
            <w:shd w:val="clear" w:color="auto" w:fill="95DCF7"/>
            <w:vAlign w:val="center"/>
          </w:tcPr>
          <w:p w:rsidR="00E73F55" w:rsidRDefault="002B37A6">
            <w:pPr>
              <w:widowControl w:val="0"/>
              <w:spacing w:after="0" w:line="240" w:lineRule="auto"/>
              <w:jc w:val="left"/>
              <w:rPr>
                <w:rFonts w:ascii="Times New Roman" w:eastAsia="Times New Roman" w:hAnsi="Times New Roman" w:cs="Times New Roman"/>
                <w:b/>
                <w:color w:val="1A1A1A"/>
                <w:sz w:val="20"/>
                <w:szCs w:val="20"/>
              </w:rPr>
            </w:pPr>
            <w:r>
              <w:rPr>
                <w:b/>
                <w:sz w:val="20"/>
                <w:szCs w:val="20"/>
              </w:rPr>
              <w:t xml:space="preserve">     </w:t>
            </w:r>
            <w:r>
              <w:rPr>
                <w:rFonts w:ascii="Times New Roman" w:eastAsia="Times New Roman" w:hAnsi="Times New Roman" w:cs="Times New Roman"/>
                <w:b/>
                <w:color w:val="1A1A1A"/>
                <w:sz w:val="20"/>
                <w:szCs w:val="20"/>
              </w:rPr>
              <w:t xml:space="preserve">1. </w:t>
            </w:r>
            <w:r>
              <w:rPr>
                <w:rFonts w:ascii="Times New Roman" w:eastAsia="Times New Roman" w:hAnsi="Times New Roman" w:cs="Times New Roman"/>
                <w:b/>
                <w:color w:val="000000"/>
                <w:sz w:val="20"/>
                <w:szCs w:val="20"/>
              </w:rPr>
              <w:t>СТАЛИЙ ЕКОНОМІЧНИЙ РОЗВИТОК ГРОМАДИ</w:t>
            </w:r>
          </w:p>
        </w:tc>
        <w:tc>
          <w:tcPr>
            <w:tcW w:w="1928" w:type="dxa"/>
            <w:tcBorders>
              <w:bottom w:val="single" w:sz="12" w:space="0" w:color="000000"/>
            </w:tcBorders>
            <w:shd w:val="clear" w:color="auto" w:fill="95DCF7"/>
            <w:vAlign w:val="center"/>
          </w:tcPr>
          <w:p w:rsidR="00E73F55" w:rsidRDefault="002B37A6">
            <w:pPr>
              <w:spacing w:after="0" w:line="240" w:lineRule="auto"/>
              <w:jc w:val="left"/>
              <w:rPr>
                <w:rFonts w:ascii="Times New Roman" w:eastAsia="Times New Roman" w:hAnsi="Times New Roman" w:cs="Times New Roman"/>
                <w:b/>
                <w:color w:val="1A1A1A"/>
                <w:sz w:val="20"/>
                <w:szCs w:val="20"/>
              </w:rPr>
            </w:pPr>
            <w:r>
              <w:rPr>
                <w:rFonts w:ascii="Times New Roman" w:eastAsia="Times New Roman" w:hAnsi="Times New Roman" w:cs="Times New Roman"/>
                <w:b/>
                <w:color w:val="1A1A1A"/>
                <w:sz w:val="20"/>
                <w:szCs w:val="20"/>
              </w:rPr>
              <w:t xml:space="preserve">2. </w:t>
            </w:r>
            <w:r>
              <w:rPr>
                <w:rFonts w:ascii="Times New Roman" w:eastAsia="Times New Roman" w:hAnsi="Times New Roman" w:cs="Times New Roman"/>
                <w:b/>
                <w:color w:val="000000"/>
                <w:sz w:val="20"/>
                <w:szCs w:val="20"/>
              </w:rPr>
              <w:t>СТАЛИЙ СОЦІАЛЬНИЙ РОЗВИТОК ГРОМАДИ</w:t>
            </w:r>
          </w:p>
        </w:tc>
        <w:tc>
          <w:tcPr>
            <w:tcW w:w="1928" w:type="dxa"/>
            <w:tcBorders>
              <w:bottom w:val="single" w:sz="12" w:space="0" w:color="000000"/>
            </w:tcBorders>
            <w:shd w:val="clear" w:color="auto" w:fill="95DCF7"/>
            <w:vAlign w:val="center"/>
          </w:tcPr>
          <w:p w:rsidR="00E73F55" w:rsidRDefault="002B37A6">
            <w:pPr>
              <w:widowControl w:val="0"/>
              <w:spacing w:after="0" w:line="240" w:lineRule="auto"/>
              <w:jc w:val="left"/>
              <w:rPr>
                <w:rFonts w:ascii="Times New Roman" w:eastAsia="Times New Roman" w:hAnsi="Times New Roman" w:cs="Times New Roman"/>
                <w:b/>
                <w:color w:val="1A1A1A"/>
                <w:sz w:val="20"/>
                <w:szCs w:val="20"/>
              </w:rPr>
            </w:pPr>
            <w:r>
              <w:rPr>
                <w:rFonts w:ascii="Times New Roman" w:eastAsia="Times New Roman" w:hAnsi="Times New Roman" w:cs="Times New Roman"/>
                <w:b/>
                <w:color w:val="1A1A1A"/>
                <w:sz w:val="20"/>
                <w:szCs w:val="20"/>
              </w:rPr>
              <w:t xml:space="preserve">3. </w:t>
            </w:r>
            <w:r>
              <w:rPr>
                <w:rFonts w:ascii="Times New Roman" w:eastAsia="Times New Roman" w:hAnsi="Times New Roman" w:cs="Times New Roman"/>
                <w:b/>
                <w:color w:val="000000"/>
                <w:sz w:val="20"/>
                <w:szCs w:val="20"/>
              </w:rPr>
              <w:t>СТАЛИЙ ЕКОЛОГІЧНИЙ РОЗВИТОК ГРОМАДИ</w:t>
            </w:r>
          </w:p>
        </w:tc>
      </w:tr>
      <w:tr w:rsidR="00E73F55">
        <w:tc>
          <w:tcPr>
            <w:tcW w:w="3572" w:type="dxa"/>
            <w:tcBorders>
              <w:top w:val="single" w:sz="12" w:space="0" w:color="000000"/>
              <w:bottom w:val="dashed" w:sz="4" w:space="0" w:color="000000"/>
            </w:tcBorders>
          </w:tcPr>
          <w:p w:rsidR="00E73F55" w:rsidRDefault="002B37A6">
            <w:pPr>
              <w:widowControl w:val="0"/>
              <w:spacing w:after="0" w:line="240" w:lineRule="auto"/>
              <w:ind w:firstLine="0"/>
              <w:jc w:val="left"/>
              <w:rPr>
                <w:rFonts w:ascii="Times New Roman" w:eastAsia="Times New Roman" w:hAnsi="Times New Roman" w:cs="Times New Roman"/>
                <w:color w:val="1A1A1A"/>
                <w:sz w:val="24"/>
                <w:szCs w:val="24"/>
              </w:rPr>
            </w:pPr>
            <w:r>
              <w:rPr>
                <w:rFonts w:ascii="Times New Roman" w:eastAsia="Times New Roman" w:hAnsi="Times New Roman" w:cs="Times New Roman"/>
                <w:color w:val="000000"/>
                <w:sz w:val="24"/>
                <w:szCs w:val="24"/>
              </w:rPr>
              <w:t>Розвиток людського капіталу</w:t>
            </w:r>
          </w:p>
        </w:tc>
        <w:tc>
          <w:tcPr>
            <w:tcW w:w="1928" w:type="dxa"/>
            <w:tcBorders>
              <w:top w:val="single" w:sz="12"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w:t>
            </w:r>
          </w:p>
        </w:tc>
        <w:tc>
          <w:tcPr>
            <w:tcW w:w="1928" w:type="dxa"/>
            <w:tcBorders>
              <w:top w:val="single" w:sz="12"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хх</w:t>
            </w:r>
          </w:p>
        </w:tc>
        <w:tc>
          <w:tcPr>
            <w:tcW w:w="1928" w:type="dxa"/>
            <w:tcBorders>
              <w:top w:val="single" w:sz="12"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w:t>
            </w:r>
          </w:p>
        </w:tc>
      </w:tr>
      <w:tr w:rsidR="00E73F55">
        <w:tc>
          <w:tcPr>
            <w:tcW w:w="3572" w:type="dxa"/>
            <w:tcBorders>
              <w:top w:val="dashed" w:sz="4" w:space="0" w:color="000000"/>
              <w:bottom w:val="dashed" w:sz="4" w:space="0" w:color="000000"/>
            </w:tcBorders>
          </w:tcPr>
          <w:p w:rsidR="00E73F55" w:rsidRDefault="002B37A6">
            <w:pPr>
              <w:widowControl w:val="0"/>
              <w:spacing w:after="0" w:line="240" w:lineRule="auto"/>
              <w:ind w:firstLine="0"/>
              <w:jc w:val="left"/>
              <w:rPr>
                <w:rFonts w:ascii="Times New Roman" w:eastAsia="Times New Roman" w:hAnsi="Times New Roman" w:cs="Times New Roman"/>
                <w:color w:val="1A1A1A"/>
                <w:sz w:val="24"/>
                <w:szCs w:val="24"/>
              </w:rPr>
            </w:pPr>
            <w:r>
              <w:rPr>
                <w:rFonts w:ascii="Times New Roman" w:eastAsia="Times New Roman" w:hAnsi="Times New Roman" w:cs="Times New Roman"/>
                <w:color w:val="000000"/>
                <w:sz w:val="24"/>
                <w:szCs w:val="24"/>
              </w:rPr>
              <w:t>Створення безпечних та комфортних умов для життя</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хх</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хх</w:t>
            </w:r>
          </w:p>
        </w:tc>
      </w:tr>
      <w:tr w:rsidR="00E73F55">
        <w:tc>
          <w:tcPr>
            <w:tcW w:w="3572" w:type="dxa"/>
            <w:tcBorders>
              <w:top w:val="dashed" w:sz="4" w:space="0" w:color="000000"/>
              <w:bottom w:val="dashed" w:sz="4" w:space="0" w:color="000000"/>
            </w:tcBorders>
          </w:tcPr>
          <w:p w:rsidR="00E73F55" w:rsidRDefault="002B37A6">
            <w:pPr>
              <w:widowControl w:val="0"/>
              <w:spacing w:after="0" w:line="240" w:lineRule="auto"/>
              <w:ind w:firstLine="0"/>
              <w:jc w:val="left"/>
              <w:rPr>
                <w:rFonts w:ascii="Times New Roman" w:eastAsia="Times New Roman" w:hAnsi="Times New Roman" w:cs="Times New Roman"/>
                <w:color w:val="1A1A1A"/>
                <w:sz w:val="24"/>
                <w:szCs w:val="24"/>
              </w:rPr>
            </w:pPr>
            <w:r>
              <w:rPr>
                <w:rFonts w:ascii="Times New Roman" w:eastAsia="Times New Roman" w:hAnsi="Times New Roman" w:cs="Times New Roman"/>
                <w:color w:val="000000"/>
                <w:sz w:val="24"/>
                <w:szCs w:val="24"/>
              </w:rPr>
              <w:t>Посилення економічної стійкості та конкурентоспроможності регіону</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хх</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хх</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w:t>
            </w:r>
          </w:p>
        </w:tc>
      </w:tr>
      <w:tr w:rsidR="00E73F55">
        <w:tc>
          <w:tcPr>
            <w:tcW w:w="3572" w:type="dxa"/>
            <w:tcBorders>
              <w:top w:val="dashed" w:sz="4" w:space="0" w:color="000000"/>
              <w:bottom w:val="dashed" w:sz="4" w:space="0" w:color="000000"/>
            </w:tcBorders>
          </w:tcPr>
          <w:p w:rsidR="00E73F55" w:rsidRDefault="002B37A6">
            <w:pPr>
              <w:widowControl w:val="0"/>
              <w:spacing w:after="0" w:line="240" w:lineRule="auto"/>
              <w:ind w:firstLine="0"/>
              <w:jc w:val="left"/>
              <w:rPr>
                <w:rFonts w:ascii="Times New Roman" w:eastAsia="Times New Roman" w:hAnsi="Times New Roman" w:cs="Times New Roman"/>
                <w:color w:val="1A1A1A"/>
                <w:sz w:val="24"/>
                <w:szCs w:val="24"/>
              </w:rPr>
            </w:pPr>
            <w:r>
              <w:rPr>
                <w:rFonts w:ascii="Times New Roman" w:eastAsia="Times New Roman" w:hAnsi="Times New Roman" w:cs="Times New Roman"/>
                <w:color w:val="000000"/>
                <w:sz w:val="24"/>
                <w:szCs w:val="24"/>
              </w:rPr>
              <w:t>Забезпечення збалансованого розвитку територій, соціальної згуртованості та цифрова трансформація</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хх</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хх</w:t>
            </w:r>
          </w:p>
        </w:tc>
        <w:tc>
          <w:tcPr>
            <w:tcW w:w="1928" w:type="dxa"/>
            <w:tcBorders>
              <w:top w:val="dashed" w:sz="4" w:space="0" w:color="000000"/>
              <w:bottom w:val="dashed" w:sz="4" w:space="0" w:color="000000"/>
            </w:tcBorders>
            <w:vAlign w:val="center"/>
          </w:tcPr>
          <w:p w:rsidR="00E73F55" w:rsidRDefault="002B37A6">
            <w:pPr>
              <w:widowControl w:val="0"/>
              <w:spacing w:after="0" w:line="240" w:lineRule="auto"/>
              <w:jc w:val="center"/>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х</w:t>
            </w:r>
          </w:p>
        </w:tc>
      </w:tr>
    </w:tbl>
    <w:p w:rsidR="00E73F55" w:rsidRDefault="00E73F55">
      <w:pPr>
        <w:spacing w:after="0" w:line="240" w:lineRule="auto"/>
        <w:ind w:firstLine="0"/>
        <w:rPr>
          <w:rFonts w:ascii="Times New Roman" w:eastAsia="Times New Roman" w:hAnsi="Times New Roman" w:cs="Times New Roman"/>
          <w:b/>
          <w:sz w:val="28"/>
          <w:szCs w:val="28"/>
        </w:rPr>
        <w:sectPr w:rsidR="00E73F55" w:rsidSect="005C71F2">
          <w:headerReference w:type="default" r:id="rId17"/>
          <w:footerReference w:type="default" r:id="rId18"/>
          <w:footerReference w:type="first" r:id="rId19"/>
          <w:pgSz w:w="11906" w:h="16838"/>
          <w:pgMar w:top="567" w:right="851" w:bottom="567" w:left="1418" w:header="709" w:footer="709" w:gutter="0"/>
          <w:pgNumType w:start="1"/>
          <w:cols w:space="720"/>
          <w:titlePg/>
        </w:sectPr>
      </w:pPr>
    </w:p>
    <w:p w:rsidR="00E73F55" w:rsidRDefault="00E73F55">
      <w:pPr>
        <w:spacing w:after="0" w:line="240" w:lineRule="auto"/>
        <w:ind w:firstLine="0"/>
        <w:rPr>
          <w:rFonts w:ascii="Times New Roman" w:eastAsia="Times New Roman" w:hAnsi="Times New Roman" w:cs="Times New Roman"/>
          <w:b/>
          <w:sz w:val="28"/>
          <w:szCs w:val="28"/>
        </w:rPr>
      </w:pPr>
    </w:p>
    <w:p w:rsidR="00E73F55" w:rsidRDefault="002B37A6">
      <w:pPr>
        <w:spacing w:after="0" w:line="240" w:lineRule="auto"/>
        <w:ind w:firstLine="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Табл. 25. Узгодженість оперативних цілей Стратегії розвитку Обухівської</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міської</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територіальної громади на 2025—2027 роки з оперативними цілями Стратегії регіонального розвитку Київської області на період до 2027 року</w:t>
      </w:r>
    </w:p>
    <w:p w:rsidR="00E73F55" w:rsidRDefault="00E73F55">
      <w:pPr>
        <w:spacing w:after="0" w:line="240" w:lineRule="auto"/>
        <w:rPr>
          <w:rFonts w:ascii="Times New Roman" w:eastAsia="Times New Roman" w:hAnsi="Times New Roman" w:cs="Times New Roman"/>
          <w:b/>
          <w:color w:val="0F4761"/>
          <w:sz w:val="24"/>
          <w:szCs w:val="24"/>
        </w:rPr>
      </w:pPr>
    </w:p>
    <w:tbl>
      <w:tblPr>
        <w:tblStyle w:val="afff3"/>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2"/>
        <w:gridCol w:w="1020"/>
        <w:gridCol w:w="1361"/>
        <w:gridCol w:w="850"/>
        <w:gridCol w:w="1020"/>
        <w:gridCol w:w="1077"/>
        <w:gridCol w:w="624"/>
        <w:gridCol w:w="1020"/>
        <w:gridCol w:w="737"/>
        <w:gridCol w:w="1020"/>
        <w:gridCol w:w="1020"/>
      </w:tblGrid>
      <w:tr w:rsidR="00E73F55">
        <w:trPr>
          <w:cantSplit/>
          <w:trHeight w:val="2154"/>
        </w:trPr>
        <w:tc>
          <w:tcPr>
            <w:tcW w:w="5132" w:type="dxa"/>
            <w:tcBorders>
              <w:bottom w:val="single" w:sz="4" w:space="0" w:color="000000"/>
            </w:tcBorders>
            <w:shd w:val="clear" w:color="auto" w:fill="F1CEEE"/>
          </w:tcPr>
          <w:p w:rsidR="00E73F55" w:rsidRDefault="002B37A6">
            <w:pPr>
              <w:widowControl w:val="0"/>
              <w:spacing w:after="0" w:line="240" w:lineRule="auto"/>
              <w:ind w:firstLine="0"/>
              <w:jc w:val="left"/>
              <w:rPr>
                <w:rFonts w:ascii="Times New Roman" w:eastAsia="Times New Roman" w:hAnsi="Times New Roman" w:cs="Times New Roman"/>
                <w:color w:val="1A1A1A"/>
              </w:rPr>
            </w:pPr>
            <w:bookmarkStart w:id="1" w:name="bookmark=id.16ir0lts9g59" w:colFirst="0" w:colLast="0"/>
            <w:bookmarkStart w:id="2" w:name="bookmark=id.q8ktarvfcaav" w:colFirst="0" w:colLast="0"/>
            <w:bookmarkStart w:id="3" w:name="_heading=h.dcfb8qdt5j1j" w:colFirst="0" w:colLast="0"/>
            <w:bookmarkEnd w:id="1"/>
            <w:bookmarkEnd w:id="2"/>
            <w:bookmarkEnd w:id="3"/>
            <w:r>
              <w:rPr>
                <w:rFonts w:ascii="Times New Roman" w:eastAsia="Times New Roman" w:hAnsi="Times New Roman" w:cs="Times New Roman"/>
                <w:b/>
                <w:color w:val="1A1A1A"/>
              </w:rPr>
              <w:t>Оперативні цілі Стратегії розвитку Обухівської територіальної громади на 2025—2027</w:t>
            </w:r>
            <w:r>
              <w:rPr>
                <w:rFonts w:ascii="Times New Roman" w:eastAsia="Times New Roman" w:hAnsi="Times New Roman" w:cs="Times New Roman"/>
                <w:b/>
                <w:color w:val="0F4761"/>
                <w:sz w:val="24"/>
                <w:szCs w:val="24"/>
              </w:rPr>
              <w:t xml:space="preserve"> </w:t>
            </w:r>
            <w:r>
              <w:rPr>
                <w:rFonts w:ascii="Times New Roman" w:eastAsia="Times New Roman" w:hAnsi="Times New Roman" w:cs="Times New Roman"/>
                <w:b/>
                <w:color w:val="1A1A1A"/>
                <w:vertAlign w:val="superscript"/>
              </w:rPr>
              <w:footnoteReference w:id="2"/>
            </w:r>
          </w:p>
        </w:tc>
        <w:tc>
          <w:tcPr>
            <w:tcW w:w="1020" w:type="dxa"/>
            <w:vMerge w:val="restart"/>
            <w:shd w:val="clear" w:color="auto" w:fill="F1CEEE"/>
            <w:tcMar>
              <w:left w:w="57" w:type="dxa"/>
              <w:right w:w="57" w:type="dxa"/>
            </w:tcMar>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1.1. ЗАБЕЗПЕЧЕННЯ ДОСТУПУ ДО НЕДОРОГИХ, НАДІЙНИХ, СТІЙКИХ І СУЧАСНИХ ДЖЕРЕЛ ЕНЕРГІЇ ДЛЯ ВСІХ</w:t>
            </w:r>
          </w:p>
        </w:tc>
        <w:tc>
          <w:tcPr>
            <w:tcW w:w="1361" w:type="dxa"/>
            <w:vMerge w:val="restart"/>
            <w:shd w:val="clear" w:color="auto" w:fill="F1CEEE"/>
            <w:tcMar>
              <w:left w:w="57" w:type="dxa"/>
              <w:right w:w="57" w:type="dxa"/>
            </w:tcMar>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1.2. СПРИЯННЯ ПОСТУПАЛЬНОМУ, ВСЕОХОПЛЮЮЧОМУ ТА СТАЛОМУ ЕКОНОМІЧНОМУ ЗРОСТАННЮ, ПОВНІЙ ПРОДУКТИВНІЙ ЗАЙНЯТОСТІ ТА ГІДНІЙ ПРАЦІ ДЛЯ ВСІХ</w:t>
            </w:r>
          </w:p>
        </w:tc>
        <w:tc>
          <w:tcPr>
            <w:tcW w:w="85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1.3 СПРИЯННЯ ВСЕОХОПЛЮЮЧІЙ І СТАЛІЙ ІНДУСТРІАЛІЗАЦІЇ ТА ІННОВАЦІЯМ</w:t>
            </w:r>
          </w:p>
        </w:tc>
        <w:tc>
          <w:tcPr>
            <w:tcW w:w="102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2.1. ЗАБЕЗПЕЧЕННЯ ЗДОРОВОГО СПОСОБУ ЖИТТЯ ТА СПРИЯННЯ БЛАГОПОЛУЧЧЮ ДЛЯ ВСІХ В БУДЬ-ЯКОМУ ВІЦІ</w:t>
            </w:r>
          </w:p>
        </w:tc>
        <w:tc>
          <w:tcPr>
            <w:tcW w:w="1077" w:type="dxa"/>
            <w:vMerge w:val="restart"/>
            <w:shd w:val="clear" w:color="auto" w:fill="F1CEEE"/>
            <w:tcMar>
              <w:left w:w="57" w:type="dxa"/>
              <w:right w:w="57" w:type="dxa"/>
            </w:tcMar>
          </w:tcPr>
          <w:p w:rsidR="00E73F55" w:rsidRDefault="002B37A6">
            <w:pPr>
              <w:spacing w:after="0" w:line="240" w:lineRule="auto"/>
              <w:ind w:left="113" w:right="113" w:hanging="113"/>
              <w:jc w:val="left"/>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  2.2. ЗАБЕЗПЕЧЕННЯ ВСЕОХОПЛЮЮЧОЇ І СПРАВЕДЛИВОЇ ЯКІСНОЇ ОСВІТИ ТА ЗАОХОЧЕННЯ МОЖЛИВОСТІ НАВЧАННЯ ВПРОДОВЖ УСЬОГО ЖИТТЯ ДЛЯ ВСІХ </w:t>
            </w:r>
          </w:p>
          <w:p w:rsidR="00E73F55" w:rsidRDefault="00E73F55">
            <w:pPr>
              <w:widowControl w:val="0"/>
              <w:spacing w:after="0" w:line="240" w:lineRule="auto"/>
              <w:ind w:left="113" w:right="113" w:hanging="113"/>
              <w:jc w:val="left"/>
              <w:rPr>
                <w:rFonts w:ascii="Times New Roman" w:eastAsia="Times New Roman" w:hAnsi="Times New Roman" w:cs="Times New Roman"/>
                <w:b/>
                <w:color w:val="1A1A1A"/>
                <w:sz w:val="18"/>
                <w:szCs w:val="18"/>
              </w:rPr>
            </w:pPr>
          </w:p>
        </w:tc>
        <w:tc>
          <w:tcPr>
            <w:tcW w:w="624"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2.3 СТВОРЕННЯ СТІЙКОЇ ІНФРАСТРУКТУРИ</w:t>
            </w:r>
          </w:p>
        </w:tc>
        <w:tc>
          <w:tcPr>
            <w:tcW w:w="102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2.4. ЗАБЕЗПЕЧЕННЯ ВІДКРИТОСТІ, БЕЗПЕКИ, ЖИТТЄСТІЙКОСТІ МІСТА І НАСЕЛЕНИХ ПУНКТІВ</w:t>
            </w:r>
          </w:p>
        </w:tc>
        <w:tc>
          <w:tcPr>
            <w:tcW w:w="737"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2.5. РЕІНТЕГРАЦІЯ ВЕТЕРАНІВ У ЦИВІЛЬНЕ ЖИТТЯ</w:t>
            </w:r>
          </w:p>
        </w:tc>
        <w:tc>
          <w:tcPr>
            <w:tcW w:w="1020" w:type="dxa"/>
            <w:vMerge w:val="restart"/>
            <w:shd w:val="clear" w:color="auto" w:fill="F1CEEE"/>
            <w:tcMar>
              <w:left w:w="57" w:type="dxa"/>
              <w:right w:w="57" w:type="dxa"/>
            </w:tcMar>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3.1. ЗАБЕЗПЕЧЕННЯ НАЯВНОСТІ ТА РАЦІОНАЛЬНОГО ВИКОРИСТАННЯ ВОДНИХ РЕСУРСІВ І САНІТАРІЇ ДЛЯ ВСІХ</w:t>
            </w:r>
          </w:p>
        </w:tc>
        <w:tc>
          <w:tcPr>
            <w:tcW w:w="102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8"/>
                <w:szCs w:val="18"/>
              </w:rPr>
            </w:pPr>
            <w:r>
              <w:rPr>
                <w:rFonts w:ascii="Times New Roman" w:eastAsia="Times New Roman" w:hAnsi="Times New Roman" w:cs="Times New Roman"/>
                <w:b/>
                <w:color w:val="000000"/>
                <w:sz w:val="18"/>
                <w:szCs w:val="18"/>
              </w:rPr>
              <w:t>3.2. ЗАБЕЗПЕЧЕННЯ ЕКОЛОГІЧНОЇ СТІЙКОСТІ МІСТА І НАСЕЛЕНИХ ПУНКТІВ</w:t>
            </w:r>
          </w:p>
        </w:tc>
      </w:tr>
      <w:tr w:rsidR="00E73F55">
        <w:trPr>
          <w:cantSplit/>
          <w:trHeight w:val="2154"/>
        </w:trPr>
        <w:tc>
          <w:tcPr>
            <w:tcW w:w="5132"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b/>
                <w:color w:val="1A1A1A"/>
              </w:rPr>
            </w:pPr>
            <w:r>
              <w:rPr>
                <w:rFonts w:ascii="Times New Roman" w:eastAsia="Times New Roman" w:hAnsi="Times New Roman" w:cs="Times New Roman"/>
                <w:b/>
                <w:color w:val="1A1A1A"/>
              </w:rPr>
              <w:t>Оперативні цілі Стратегії регіонального розвитку Київської області на період до 2027 року</w:t>
            </w:r>
          </w:p>
        </w:tc>
        <w:tc>
          <w:tcPr>
            <w:tcW w:w="1020" w:type="dxa"/>
            <w:vMerge/>
            <w:shd w:val="clear" w:color="auto" w:fill="F1CEEE"/>
            <w:tcMar>
              <w:left w:w="57" w:type="dxa"/>
              <w:right w:w="57"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361" w:type="dxa"/>
            <w:vMerge/>
            <w:shd w:val="clear" w:color="auto" w:fill="F1CEEE"/>
            <w:tcMar>
              <w:left w:w="57" w:type="dxa"/>
              <w:right w:w="57"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85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2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77" w:type="dxa"/>
            <w:vMerge/>
            <w:shd w:val="clear" w:color="auto" w:fill="F1CEEE"/>
            <w:tcMar>
              <w:left w:w="57" w:type="dxa"/>
              <w:right w:w="57"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624"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2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737"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20" w:type="dxa"/>
            <w:vMerge/>
            <w:shd w:val="clear" w:color="auto" w:fill="F1CEEE"/>
            <w:tcMar>
              <w:left w:w="57" w:type="dxa"/>
              <w:right w:w="57"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2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r>
      <w:tr w:rsidR="00E73F55">
        <w:trPr>
          <w:trHeight w:val="413"/>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 xml:space="preserve">1.1. </w:t>
            </w:r>
            <w:r>
              <w:rPr>
                <w:rFonts w:ascii="Times New Roman" w:eastAsia="Times New Roman" w:hAnsi="Times New Roman" w:cs="Times New Roman"/>
                <w:highlight w:val="white"/>
              </w:rPr>
              <w:t>Розбудова освіченого, інклюзивного суспільства, в якому кожен громадянин має рівні можливості для навчання та розвитку</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r>
      <w:tr w:rsidR="00E73F55">
        <w:trPr>
          <w:trHeight w:val="281"/>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lastRenderedPageBreak/>
              <w:t>1.2. Посилення стійкості системи охорони здоров’я до викликів у воєнний та післявоєнний час</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361"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85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r>
      <w:tr w:rsidR="00E73F55">
        <w:trPr>
          <w:trHeight w:val="271"/>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 xml:space="preserve">1.3. Підвищення рівня фізичної активності та здоров'я населення </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361"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85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r>
      <w:tr w:rsidR="00E73F55">
        <w:trPr>
          <w:trHeight w:val="275"/>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highlight w:val="white"/>
              </w:rPr>
              <w:t>1.4. Посилення інтеграції молодих людей та їх участі у різних сферах життєдіяльності</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r>
      <w:tr w:rsidR="00E73F55">
        <w:trPr>
          <w:trHeight w:val="278"/>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highlight w:val="white"/>
              </w:rPr>
              <w:t>1.5. Забезпечення рівних можливостей для розвитку всіх груп населення, зокрема з числа ветеранів та військовослужбовців ЗСУ</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85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r>
      <w:tr w:rsidR="00E73F55">
        <w:trPr>
          <w:trHeight w:val="269"/>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highlight w:val="white"/>
              </w:rPr>
              <w:t>1.6. Сприяння культурному та духовному розвитку людини, створення можливостей для її творчого самовираження і самореалізації</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r>
      <w:tr w:rsidR="00E73F55">
        <w:trPr>
          <w:trHeight w:val="505"/>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2.1. Розвиток сектору безпеки та оборони</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r>
      <w:tr w:rsidR="00E73F55">
        <w:trPr>
          <w:trHeight w:val="353"/>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2.2. Поліпшення дорожньої мережі та покращення транспортного сполучення населених пунктів</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361"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7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73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r>
      <w:tr w:rsidR="00E73F55">
        <w:trPr>
          <w:trHeight w:val="319"/>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i/>
                <w:sz w:val="20"/>
                <w:szCs w:val="20"/>
              </w:rPr>
            </w:pPr>
            <w:r>
              <w:rPr>
                <w:rFonts w:ascii="Times New Roman" w:eastAsia="Times New Roman" w:hAnsi="Times New Roman" w:cs="Times New Roman"/>
              </w:rPr>
              <w:t>2.3. Підвищення енергетичної безпеки шляхом впровадження розподіленої генерації та доступність якісних житлово-комунальних послуг</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7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73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r>
      <w:tr w:rsidR="00E73F55">
        <w:trPr>
          <w:trHeight w:val="423"/>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i/>
                <w:sz w:val="20"/>
                <w:szCs w:val="20"/>
              </w:rPr>
            </w:pPr>
            <w:r>
              <w:rPr>
                <w:rFonts w:ascii="Times New Roman" w:eastAsia="Times New Roman" w:hAnsi="Times New Roman" w:cs="Times New Roman"/>
              </w:rPr>
              <w:t>2.4. Захист та відновлення навколишнього природного середовища, адаптації до зміни клімату</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361"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73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r>
      <w:tr w:rsidR="00E73F55">
        <w:trPr>
          <w:trHeight w:val="416"/>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3.1.  Сприяння розвитку бізнесу та залученню інвестицій</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r>
      <w:tr w:rsidR="00E73F55">
        <w:trPr>
          <w:trHeight w:val="408"/>
        </w:trPr>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 xml:space="preserve">3.2. Розвиток інноваційно орієнтованих галузей економіки на засадах смарт-спеціалізації </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7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r>
      <w:tr w:rsidR="00E73F55">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3.3. Розвиток туристичного потенціалу</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r>
      <w:tr w:rsidR="00E73F55">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4.1. Комплексний розвиток територій громад, підвищення ефективності урядування на всіх рівнях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r>
      <w:tr w:rsidR="00E73F55">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4.2. Сприяння соціальній згуртованості на основі спільних цінностей, історичної пам'яті та активної громадянської позиції, налагодження ефективної взаємодії у різних сферах діяльності з міжнародними партнерами</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r>
      <w:tr w:rsidR="00E73F55">
        <w:tc>
          <w:tcPr>
            <w:tcW w:w="5132"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20"/>
                <w:szCs w:val="20"/>
              </w:rPr>
            </w:pPr>
            <w:r>
              <w:rPr>
                <w:rFonts w:ascii="Times New Roman" w:eastAsia="Times New Roman" w:hAnsi="Times New Roman" w:cs="Times New Roman"/>
              </w:rPr>
              <w:t xml:space="preserve">4.3.  </w:t>
            </w:r>
            <w:r>
              <w:rPr>
                <w:rFonts w:ascii="Times New Roman" w:eastAsia="Times New Roman" w:hAnsi="Times New Roman" w:cs="Times New Roman"/>
                <w:highlight w:val="white"/>
              </w:rPr>
              <w:t xml:space="preserve">Цифрова трансформація та </w:t>
            </w:r>
            <w:r>
              <w:rPr>
                <w:rFonts w:ascii="Times New Roman" w:eastAsia="Times New Roman" w:hAnsi="Times New Roman" w:cs="Times New Roman"/>
              </w:rPr>
              <w:t>вдосконалення системи надання адміністративних послуг</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361"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85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7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624"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737"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c>
          <w:tcPr>
            <w:tcW w:w="1020" w:type="dxa"/>
            <w:tcBorders>
              <w:bottom w:val="single" w:sz="4" w:space="0" w:color="000000"/>
            </w:tcBorders>
            <w:shd w:val="clear" w:color="auto" w:fill="auto"/>
          </w:tcPr>
          <w:p w:rsidR="00E73F55" w:rsidRDefault="00E73F55">
            <w:pPr>
              <w:widowControl w:val="0"/>
              <w:spacing w:after="0" w:line="240" w:lineRule="auto"/>
              <w:ind w:firstLine="0"/>
              <w:jc w:val="left"/>
              <w:rPr>
                <w:rFonts w:ascii="Times New Roman" w:eastAsia="Times New Roman" w:hAnsi="Times New Roman" w:cs="Times New Roman"/>
                <w:color w:val="1A1A1A"/>
                <w:sz w:val="20"/>
                <w:szCs w:val="20"/>
              </w:rPr>
            </w:pPr>
          </w:p>
        </w:tc>
        <w:tc>
          <w:tcPr>
            <w:tcW w:w="1020" w:type="dxa"/>
            <w:tcBorders>
              <w:bottom w:val="single" w:sz="4" w:space="0" w:color="000000"/>
            </w:tcBorders>
            <w:shd w:val="clear" w:color="auto" w:fill="auto"/>
          </w:tcPr>
          <w:p w:rsidR="00E73F55" w:rsidRDefault="002B37A6">
            <w:pPr>
              <w:widowControl w:val="0"/>
              <w:spacing w:after="0" w:line="240" w:lineRule="auto"/>
              <w:ind w:firstLine="0"/>
              <w:jc w:val="left"/>
              <w:rPr>
                <w:rFonts w:ascii="Times New Roman" w:eastAsia="Times New Roman" w:hAnsi="Times New Roman" w:cs="Times New Roman"/>
                <w:color w:val="1A1A1A"/>
                <w:sz w:val="20"/>
                <w:szCs w:val="20"/>
              </w:rPr>
            </w:pPr>
            <w:r>
              <w:rPr>
                <w:rFonts w:ascii="Times New Roman" w:eastAsia="Times New Roman" w:hAnsi="Times New Roman" w:cs="Times New Roman"/>
                <w:color w:val="1A1A1A"/>
                <w:sz w:val="20"/>
                <w:szCs w:val="20"/>
              </w:rPr>
              <w:t>х</w:t>
            </w:r>
          </w:p>
        </w:tc>
      </w:tr>
    </w:tbl>
    <w:p w:rsidR="00E73F55" w:rsidRDefault="002B37A6">
      <w:pPr>
        <w:widowControl w:val="0"/>
        <w:pBdr>
          <w:top w:val="nil"/>
          <w:left w:val="nil"/>
          <w:bottom w:val="nil"/>
          <w:right w:val="nil"/>
          <w:between w:val="nil"/>
        </w:pBdr>
        <w:tabs>
          <w:tab w:val="left" w:pos="0"/>
          <w:tab w:val="left" w:pos="1701"/>
        </w:tabs>
        <w:spacing w:after="0" w:line="240" w:lineRule="auto"/>
        <w:jc w:val="left"/>
        <w:rPr>
          <w:rFonts w:ascii="Times New Roman" w:eastAsia="Times New Roman" w:hAnsi="Times New Roman" w:cs="Times New Roman"/>
          <w:b/>
          <w:sz w:val="28"/>
          <w:szCs w:val="28"/>
        </w:rPr>
      </w:pPr>
      <w:r>
        <w:br w:type="page"/>
      </w:r>
      <w:r>
        <w:rPr>
          <w:rFonts w:ascii="Times New Roman" w:eastAsia="Times New Roman" w:hAnsi="Times New Roman" w:cs="Times New Roman"/>
          <w:b/>
          <w:sz w:val="28"/>
          <w:szCs w:val="28"/>
        </w:rPr>
        <w:lastRenderedPageBreak/>
        <w:t>Табл. 26. Узгодженість оперативних цілей Стратегії розвитку Обухівської</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міської територіальної громади на 2025—2027 роки з цілями сталого розвитку ООН</w:t>
      </w:r>
    </w:p>
    <w:tbl>
      <w:tblPr>
        <w:tblStyle w:val="afff4"/>
        <w:tblW w:w="1515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5"/>
        <w:gridCol w:w="975"/>
        <w:gridCol w:w="1065"/>
        <w:gridCol w:w="900"/>
        <w:gridCol w:w="930"/>
        <w:gridCol w:w="1095"/>
        <w:gridCol w:w="1320"/>
        <w:gridCol w:w="1020"/>
        <w:gridCol w:w="1020"/>
        <w:gridCol w:w="1020"/>
        <w:gridCol w:w="1020"/>
      </w:tblGrid>
      <w:tr w:rsidR="00E73F55">
        <w:trPr>
          <w:cantSplit/>
          <w:trHeight w:val="1928"/>
        </w:trPr>
        <w:tc>
          <w:tcPr>
            <w:tcW w:w="4785" w:type="dxa"/>
            <w:tcBorders>
              <w:bottom w:val="single" w:sz="4" w:space="0" w:color="000000"/>
            </w:tcBorders>
            <w:shd w:val="clear" w:color="auto" w:fill="F1CEEE"/>
          </w:tcPr>
          <w:p w:rsidR="00E73F55" w:rsidRDefault="002B37A6">
            <w:pPr>
              <w:widowControl w:val="0"/>
              <w:spacing w:after="0" w:line="240" w:lineRule="auto"/>
              <w:ind w:firstLine="0"/>
              <w:jc w:val="left"/>
              <w:rPr>
                <w:rFonts w:ascii="Times New Roman" w:eastAsia="Times New Roman" w:hAnsi="Times New Roman" w:cs="Times New Roman"/>
                <w:color w:val="1A1A1A"/>
                <w:sz w:val="16"/>
                <w:szCs w:val="16"/>
              </w:rPr>
            </w:pPr>
            <w:r>
              <w:rPr>
                <w:rFonts w:ascii="Times New Roman" w:eastAsia="Times New Roman" w:hAnsi="Times New Roman" w:cs="Times New Roman"/>
                <w:b/>
                <w:color w:val="1A1A1A"/>
                <w:sz w:val="16"/>
                <w:szCs w:val="16"/>
              </w:rPr>
              <w:t xml:space="preserve">Оперативні цілі Стратегії розвитку </w:t>
            </w:r>
            <w:r>
              <w:rPr>
                <w:rFonts w:ascii="Times New Roman" w:eastAsia="Times New Roman" w:hAnsi="Times New Roman" w:cs="Times New Roman"/>
                <w:b/>
                <w:color w:val="000000"/>
                <w:sz w:val="16"/>
                <w:szCs w:val="16"/>
              </w:rPr>
              <w:t>Обухівської</w:t>
            </w:r>
            <w:r>
              <w:rPr>
                <w:rFonts w:ascii="Times New Roman" w:eastAsia="Times New Roman" w:hAnsi="Times New Roman" w:cs="Times New Roman"/>
                <w:color w:val="000000"/>
                <w:sz w:val="16"/>
                <w:szCs w:val="16"/>
              </w:rPr>
              <w:t xml:space="preserve"> </w:t>
            </w:r>
            <w:r>
              <w:rPr>
                <w:rFonts w:ascii="Times New Roman" w:eastAsia="Times New Roman" w:hAnsi="Times New Roman" w:cs="Times New Roman"/>
                <w:b/>
                <w:color w:val="1A1A1A"/>
                <w:sz w:val="16"/>
                <w:szCs w:val="16"/>
              </w:rPr>
              <w:t>територіальної громади на 2022—2027</w:t>
            </w:r>
          </w:p>
        </w:tc>
        <w:tc>
          <w:tcPr>
            <w:tcW w:w="975" w:type="dxa"/>
            <w:vMerge w:val="restart"/>
            <w:shd w:val="clear" w:color="auto" w:fill="F1CEEE"/>
            <w:tcMar>
              <w:left w:w="57" w:type="dxa"/>
              <w:right w:w="57" w:type="dxa"/>
            </w:tcMar>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1.1. ЗАБЕЗПЕЧЕННЯ ДОСТУПУ ДО НЕДОРОГИХ, НАДІЙНИХ, СТІЙКИХ І СУЧАСНИХ ДЖЕРЕЛ ЕНЕРГІЇ ДЛЯ ВСІХ</w:t>
            </w:r>
          </w:p>
        </w:tc>
        <w:tc>
          <w:tcPr>
            <w:tcW w:w="1065" w:type="dxa"/>
            <w:vMerge w:val="restart"/>
            <w:shd w:val="clear" w:color="auto" w:fill="F1CEEE"/>
            <w:tcMar>
              <w:left w:w="57" w:type="dxa"/>
              <w:right w:w="57" w:type="dxa"/>
            </w:tcMar>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1.2. СПРИЯННЯ ПОСТУПАЛЬНОМУ, ВСЕОХОПЛЮЮЧОМУ ТА СТАЛОМУ ЕКОНОМІЧНОМУ ЗРОСТАННЮ, ПОВНІЙ ПРОДУКТИВНІЙ ЗАЙНЯТОСТІ ТА ГІДНІЙ ПРАЦІ ДЛЯ ВСІХ</w:t>
            </w:r>
          </w:p>
        </w:tc>
        <w:tc>
          <w:tcPr>
            <w:tcW w:w="90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1.3 СПРИЯННЯ ВСЕОХОПЛЮЮЧІЙ І СТАЛІЙ ІНДУСТРІАЛІЗАЦІЇ ТА ІННОВАЦІЯМ</w:t>
            </w:r>
          </w:p>
        </w:tc>
        <w:tc>
          <w:tcPr>
            <w:tcW w:w="93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2.1. ЗАБЕЗПЕЧЕННЯ ЗДОРОВОГО СПОСОБУ ЖИТТЯ ТА СПРИЯННЯ БЛАГОПОЛУЧЧЮ ДЛЯ ВСІХ В БУДЬ-ЯКОМУ ВІЦІ</w:t>
            </w:r>
          </w:p>
        </w:tc>
        <w:tc>
          <w:tcPr>
            <w:tcW w:w="1095" w:type="dxa"/>
            <w:vMerge w:val="restart"/>
            <w:shd w:val="clear" w:color="auto" w:fill="F1CEEE"/>
            <w:tcMar>
              <w:left w:w="57" w:type="dxa"/>
              <w:right w:w="57" w:type="dxa"/>
            </w:tcMar>
          </w:tcPr>
          <w:p w:rsidR="00E73F55" w:rsidRDefault="002B37A6">
            <w:pPr>
              <w:spacing w:after="0" w:line="240" w:lineRule="auto"/>
              <w:ind w:left="113" w:right="113" w:hanging="113"/>
              <w:jc w:val="left"/>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  2.2. ЗАБЕЗПЕЧЕННЯ ВСЕОХОПЛЮЮЧОЇ І СПРАВЕДЛИВОЇ ЯКІСНОЇ ОСВІТИ ТА ЗАОХОЧЕННЯ МОЖЛИВОСТІ НАВЧАННЯ ВПРОДОВЖ УСЬОГО ЖИТТЯ ДЛЯ ВСІХ </w:t>
            </w:r>
          </w:p>
          <w:p w:rsidR="00E73F55" w:rsidRDefault="00E73F55">
            <w:pPr>
              <w:widowControl w:val="0"/>
              <w:spacing w:after="0" w:line="240" w:lineRule="auto"/>
              <w:ind w:left="113" w:right="113" w:hanging="113"/>
              <w:jc w:val="left"/>
              <w:rPr>
                <w:rFonts w:ascii="Times New Roman" w:eastAsia="Times New Roman" w:hAnsi="Times New Roman" w:cs="Times New Roman"/>
                <w:b/>
                <w:color w:val="1A1A1A"/>
                <w:sz w:val="16"/>
                <w:szCs w:val="16"/>
              </w:rPr>
            </w:pPr>
          </w:p>
        </w:tc>
        <w:tc>
          <w:tcPr>
            <w:tcW w:w="1320" w:type="dxa"/>
            <w:vMerge w:val="restart"/>
            <w:shd w:val="clear" w:color="auto" w:fill="F1CEEE"/>
          </w:tcPr>
          <w:p w:rsidR="00E73F55" w:rsidRDefault="002B37A6">
            <w:pPr>
              <w:widowControl w:val="0"/>
              <w:spacing w:after="0" w:line="240" w:lineRule="auto"/>
              <w:ind w:left="113" w:right="229"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2.3 СТВОРЕННЯ СТІЙКОЇ ІНФРАСТРУКТУРИ</w:t>
            </w:r>
          </w:p>
        </w:tc>
        <w:tc>
          <w:tcPr>
            <w:tcW w:w="102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2.4. ЗАБЕЗПЕЧЕННЯ ВІДКРИТОСТІ, БЕЗПЕКИ, ЖИТТЄСТІЙКОСТІ МІСТА І НАСЕЛЕНИХ ПУНКТІВ</w:t>
            </w:r>
          </w:p>
        </w:tc>
        <w:tc>
          <w:tcPr>
            <w:tcW w:w="102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2.5. РЕІНТЕГРАЦІЯ ВЕТЕРАНІВ У ЦИВІЛЬНЕ ЖИТТЯ</w:t>
            </w:r>
          </w:p>
        </w:tc>
        <w:tc>
          <w:tcPr>
            <w:tcW w:w="1020" w:type="dxa"/>
            <w:vMerge w:val="restart"/>
            <w:shd w:val="clear" w:color="auto" w:fill="F1CEEE"/>
            <w:tcMar>
              <w:left w:w="57" w:type="dxa"/>
              <w:right w:w="57" w:type="dxa"/>
            </w:tcMar>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3.1. ЗАБЕЗПЕЧЕННЯ НАЯВНОСТІ ТА РАЦІОНАЛЬНОГО ВИКОРИСТАННЯ ВОДНИХ РЕСУРСІВ І САНІТАРІЇ ДЛЯ ВСІХ</w:t>
            </w:r>
          </w:p>
        </w:tc>
        <w:tc>
          <w:tcPr>
            <w:tcW w:w="1020" w:type="dxa"/>
            <w:vMerge w:val="restart"/>
            <w:shd w:val="clear" w:color="auto" w:fill="F1CEEE"/>
          </w:tcPr>
          <w:p w:rsidR="00E73F55" w:rsidRDefault="002B37A6">
            <w:pPr>
              <w:widowControl w:val="0"/>
              <w:spacing w:after="0" w:line="240" w:lineRule="auto"/>
              <w:ind w:left="113" w:right="113" w:hanging="113"/>
              <w:jc w:val="left"/>
              <w:rPr>
                <w:rFonts w:ascii="Times New Roman" w:eastAsia="Times New Roman" w:hAnsi="Times New Roman" w:cs="Times New Roman"/>
                <w:b/>
                <w:color w:val="1A1A1A"/>
                <w:sz w:val="16"/>
                <w:szCs w:val="16"/>
              </w:rPr>
            </w:pPr>
            <w:r>
              <w:rPr>
                <w:rFonts w:ascii="Times New Roman" w:eastAsia="Times New Roman" w:hAnsi="Times New Roman" w:cs="Times New Roman"/>
                <w:b/>
                <w:color w:val="000000"/>
                <w:sz w:val="16"/>
                <w:szCs w:val="16"/>
              </w:rPr>
              <w:t>3.2. ЗАБЕЗПЕЧЕННЯ ЕКОЛОГІЧНОЇ СТІЙКОСТІ МІСТА І НАСЕЛЕНИХ ПУНКТІВ</w:t>
            </w:r>
          </w:p>
        </w:tc>
      </w:tr>
      <w:tr w:rsidR="00E73F55">
        <w:trPr>
          <w:cantSplit/>
          <w:trHeight w:val="1928"/>
        </w:trPr>
        <w:tc>
          <w:tcPr>
            <w:tcW w:w="478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b/>
                <w:color w:val="1A1A1A"/>
              </w:rPr>
            </w:pPr>
            <w:r>
              <w:rPr>
                <w:rFonts w:ascii="Times New Roman" w:eastAsia="Times New Roman" w:hAnsi="Times New Roman" w:cs="Times New Roman"/>
                <w:b/>
                <w:color w:val="1A1A1A"/>
              </w:rPr>
              <w:t>Цілі сталого розвитку ООН</w:t>
            </w:r>
            <w:r>
              <w:rPr>
                <w:rFonts w:ascii="Times New Roman" w:eastAsia="Times New Roman" w:hAnsi="Times New Roman" w:cs="Times New Roman"/>
                <w:b/>
                <w:color w:val="1A1A1A"/>
                <w:vertAlign w:val="superscript"/>
              </w:rPr>
              <w:footnoteReference w:id="3"/>
            </w:r>
            <w:r>
              <w:rPr>
                <w:rFonts w:ascii="Times New Roman" w:eastAsia="Times New Roman" w:hAnsi="Times New Roman" w:cs="Times New Roman"/>
                <w:b/>
                <w:color w:val="1A1A1A"/>
              </w:rPr>
              <w:t xml:space="preserve"> (номер, назва)</w:t>
            </w:r>
          </w:p>
        </w:tc>
        <w:tc>
          <w:tcPr>
            <w:tcW w:w="975" w:type="dxa"/>
            <w:vMerge/>
            <w:shd w:val="clear" w:color="auto" w:fill="F1CEEE"/>
            <w:tcMar>
              <w:left w:w="57" w:type="dxa"/>
              <w:right w:w="57"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65" w:type="dxa"/>
            <w:vMerge/>
            <w:shd w:val="clear" w:color="auto" w:fill="F1CEEE"/>
            <w:tcMar>
              <w:left w:w="57" w:type="dxa"/>
              <w:right w:w="57"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90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93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95" w:type="dxa"/>
            <w:vMerge/>
            <w:shd w:val="clear" w:color="auto" w:fill="F1CEEE"/>
            <w:tcMar>
              <w:left w:w="57" w:type="dxa"/>
              <w:right w:w="57"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32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2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2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20" w:type="dxa"/>
            <w:vMerge/>
            <w:shd w:val="clear" w:color="auto" w:fill="F1CEEE"/>
            <w:tcMar>
              <w:left w:w="57" w:type="dxa"/>
              <w:right w:w="57" w:type="dxa"/>
            </w:tcMa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c>
          <w:tcPr>
            <w:tcW w:w="1020" w:type="dxa"/>
            <w:vMerge/>
            <w:shd w:val="clear" w:color="auto" w:fill="F1CEEE"/>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color w:val="1A1A1A"/>
              </w:rPr>
            </w:pPr>
          </w:p>
        </w:tc>
      </w:tr>
      <w:tr w:rsidR="00E73F55">
        <w:trPr>
          <w:trHeight w:val="20"/>
        </w:trPr>
        <w:tc>
          <w:tcPr>
            <w:tcW w:w="4785"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1. </w:t>
            </w:r>
            <w:r>
              <w:rPr>
                <w:rFonts w:ascii="Times New Roman" w:eastAsia="Times New Roman" w:hAnsi="Times New Roman" w:cs="Times New Roman"/>
                <w:sz w:val="18"/>
                <w:szCs w:val="18"/>
              </w:rPr>
              <w:t>Подолання бідності</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r>
      <w:tr w:rsidR="00E73F55">
        <w:trPr>
          <w:trHeight w:val="20"/>
        </w:trPr>
        <w:tc>
          <w:tcPr>
            <w:tcW w:w="4785"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2. </w:t>
            </w:r>
            <w:r>
              <w:rPr>
                <w:rFonts w:ascii="Times New Roman" w:eastAsia="Times New Roman" w:hAnsi="Times New Roman" w:cs="Times New Roman"/>
                <w:sz w:val="18"/>
                <w:szCs w:val="18"/>
              </w:rPr>
              <w:t>Подолання голоду, розвиток сільського господарства</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r>
      <w:tr w:rsidR="00E73F55">
        <w:trPr>
          <w:trHeight w:val="20"/>
        </w:trPr>
        <w:tc>
          <w:tcPr>
            <w:tcW w:w="4785"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3. </w:t>
            </w:r>
            <w:r>
              <w:rPr>
                <w:rFonts w:ascii="Times New Roman" w:eastAsia="Times New Roman" w:hAnsi="Times New Roman" w:cs="Times New Roman"/>
                <w:sz w:val="18"/>
                <w:szCs w:val="18"/>
              </w:rPr>
              <w:t>Міцне здоров’я і благополуччя</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4. </w:t>
            </w:r>
            <w:r>
              <w:rPr>
                <w:rFonts w:ascii="Times New Roman" w:eastAsia="Times New Roman" w:hAnsi="Times New Roman" w:cs="Times New Roman"/>
                <w:sz w:val="18"/>
                <w:szCs w:val="18"/>
              </w:rPr>
              <w:t>Якісна освіта</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5. </w:t>
            </w:r>
            <w:r>
              <w:rPr>
                <w:rFonts w:ascii="Times New Roman" w:eastAsia="Times New Roman" w:hAnsi="Times New Roman" w:cs="Times New Roman"/>
                <w:sz w:val="18"/>
                <w:szCs w:val="18"/>
              </w:rPr>
              <w:t>Гендерна рівність</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color w:val="000000"/>
              </w:rPr>
              <w:t>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6. </w:t>
            </w:r>
            <w:r>
              <w:rPr>
                <w:rFonts w:ascii="Times New Roman" w:eastAsia="Times New Roman" w:hAnsi="Times New Roman" w:cs="Times New Roman"/>
                <w:sz w:val="18"/>
                <w:szCs w:val="18"/>
              </w:rPr>
              <w:t>Чиста вода та належні санітарні умови</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7. </w:t>
            </w:r>
            <w:r>
              <w:rPr>
                <w:rFonts w:ascii="Times New Roman" w:eastAsia="Times New Roman" w:hAnsi="Times New Roman" w:cs="Times New Roman"/>
                <w:sz w:val="18"/>
                <w:szCs w:val="18"/>
              </w:rPr>
              <w:t>Доступна та чиста енергія</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8. </w:t>
            </w:r>
            <w:r>
              <w:rPr>
                <w:rFonts w:ascii="Times New Roman" w:eastAsia="Times New Roman" w:hAnsi="Times New Roman" w:cs="Times New Roman"/>
                <w:sz w:val="18"/>
                <w:szCs w:val="18"/>
              </w:rPr>
              <w:t>Гідна праця та економічне зростання</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i/>
                <w:sz w:val="18"/>
                <w:szCs w:val="18"/>
              </w:rPr>
            </w:pPr>
            <w:r>
              <w:rPr>
                <w:rFonts w:ascii="Times New Roman" w:eastAsia="Times New Roman" w:hAnsi="Times New Roman" w:cs="Times New Roman"/>
                <w:b/>
                <w:sz w:val="18"/>
                <w:szCs w:val="18"/>
              </w:rPr>
              <w:t xml:space="preserve">№ 9. </w:t>
            </w:r>
            <w:r>
              <w:rPr>
                <w:rFonts w:ascii="Times New Roman" w:eastAsia="Times New Roman" w:hAnsi="Times New Roman" w:cs="Times New Roman"/>
                <w:sz w:val="18"/>
                <w:szCs w:val="18"/>
              </w:rPr>
              <w:t>Промисловість, інновації та інфраструктура</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i/>
                <w:sz w:val="18"/>
                <w:szCs w:val="18"/>
              </w:rPr>
            </w:pPr>
            <w:r>
              <w:rPr>
                <w:rFonts w:ascii="Times New Roman" w:eastAsia="Times New Roman" w:hAnsi="Times New Roman" w:cs="Times New Roman"/>
                <w:b/>
                <w:sz w:val="18"/>
                <w:szCs w:val="18"/>
              </w:rPr>
              <w:t xml:space="preserve">№ 10. </w:t>
            </w:r>
            <w:r>
              <w:rPr>
                <w:rFonts w:ascii="Times New Roman" w:eastAsia="Times New Roman" w:hAnsi="Times New Roman" w:cs="Times New Roman"/>
                <w:sz w:val="18"/>
                <w:szCs w:val="18"/>
              </w:rPr>
              <w:t>Скорочення нерівності</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11. </w:t>
            </w:r>
            <w:r>
              <w:rPr>
                <w:rFonts w:ascii="Times New Roman" w:eastAsia="Times New Roman" w:hAnsi="Times New Roman" w:cs="Times New Roman"/>
                <w:sz w:val="18"/>
                <w:szCs w:val="18"/>
              </w:rPr>
              <w:t>Сталий розвиток міст і громад</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12. </w:t>
            </w:r>
            <w:r>
              <w:rPr>
                <w:rFonts w:ascii="Times New Roman" w:eastAsia="Times New Roman" w:hAnsi="Times New Roman" w:cs="Times New Roman"/>
                <w:sz w:val="18"/>
                <w:szCs w:val="18"/>
              </w:rPr>
              <w:t>Відповідальне  споживання та виробництво</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lastRenderedPageBreak/>
              <w:t xml:space="preserve">№ 13. </w:t>
            </w:r>
            <w:r>
              <w:rPr>
                <w:rFonts w:ascii="Times New Roman" w:eastAsia="Times New Roman" w:hAnsi="Times New Roman" w:cs="Times New Roman"/>
                <w:sz w:val="18"/>
                <w:szCs w:val="18"/>
              </w:rPr>
              <w:t>Пом’якшення наслідків зміни клімату</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14. </w:t>
            </w:r>
            <w:r>
              <w:rPr>
                <w:rFonts w:ascii="Times New Roman" w:eastAsia="Times New Roman" w:hAnsi="Times New Roman" w:cs="Times New Roman"/>
                <w:sz w:val="18"/>
                <w:szCs w:val="18"/>
              </w:rPr>
              <w:t>Збереження  морських ресурсів</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15. </w:t>
            </w:r>
            <w:r>
              <w:rPr>
                <w:rFonts w:ascii="Times New Roman" w:eastAsia="Times New Roman" w:hAnsi="Times New Roman" w:cs="Times New Roman"/>
                <w:sz w:val="18"/>
                <w:szCs w:val="18"/>
              </w:rPr>
              <w:t>Захист та відновлення екосистем суші</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r w:rsidR="00E73F55">
        <w:trPr>
          <w:trHeight w:val="20"/>
        </w:trPr>
        <w:tc>
          <w:tcPr>
            <w:tcW w:w="4785" w:type="dxa"/>
            <w:shd w:val="clear" w:color="auto" w:fill="auto"/>
            <w:vAlign w:val="center"/>
          </w:tcPr>
          <w:p w:rsidR="00E73F55" w:rsidRDefault="002B37A6">
            <w:pPr>
              <w:spacing w:after="0" w:line="240" w:lineRule="auto"/>
              <w:ind w:firstLine="0"/>
              <w:jc w:val="left"/>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 16. </w:t>
            </w:r>
            <w:r>
              <w:rPr>
                <w:rFonts w:ascii="Times New Roman" w:eastAsia="Times New Roman" w:hAnsi="Times New Roman" w:cs="Times New Roman"/>
                <w:sz w:val="18"/>
                <w:szCs w:val="18"/>
              </w:rPr>
              <w:t>Мир, справедливість та сильні інститути</w:t>
            </w:r>
          </w:p>
        </w:tc>
        <w:tc>
          <w:tcPr>
            <w:tcW w:w="975"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65"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00"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930"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95"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320"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c>
          <w:tcPr>
            <w:tcW w:w="1020" w:type="dxa"/>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 </w:t>
            </w:r>
          </w:p>
        </w:tc>
      </w:tr>
      <w:tr w:rsidR="00E73F55">
        <w:trPr>
          <w:trHeight w:val="20"/>
        </w:trPr>
        <w:tc>
          <w:tcPr>
            <w:tcW w:w="4785" w:type="dxa"/>
            <w:tcBorders>
              <w:bottom w:val="single" w:sz="4" w:space="0" w:color="000000"/>
            </w:tcBorders>
            <w:shd w:val="clear" w:color="auto" w:fill="auto"/>
            <w:vAlign w:val="center"/>
          </w:tcPr>
          <w:p w:rsidR="00E73F55" w:rsidRDefault="002B37A6">
            <w:pPr>
              <w:spacing w:after="0" w:line="240" w:lineRule="auto"/>
              <w:ind w:firstLine="0"/>
              <w:jc w:val="left"/>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 17. </w:t>
            </w:r>
            <w:r>
              <w:rPr>
                <w:rFonts w:ascii="Times New Roman" w:eastAsia="Times New Roman" w:hAnsi="Times New Roman" w:cs="Times New Roman"/>
                <w:sz w:val="18"/>
                <w:szCs w:val="18"/>
              </w:rPr>
              <w:t>Партнерство заради сталого розвитку</w:t>
            </w:r>
          </w:p>
        </w:tc>
        <w:tc>
          <w:tcPr>
            <w:tcW w:w="97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6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0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93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95"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3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c>
          <w:tcPr>
            <w:tcW w:w="1020" w:type="dxa"/>
            <w:tcBorders>
              <w:bottom w:val="single" w:sz="4" w:space="0" w:color="000000"/>
            </w:tcBorders>
            <w:shd w:val="clear" w:color="auto" w:fill="auto"/>
            <w:vAlign w:val="center"/>
          </w:tcPr>
          <w:p w:rsidR="00E73F55" w:rsidRDefault="002B37A6">
            <w:pPr>
              <w:widowControl w:val="0"/>
              <w:spacing w:after="0" w:line="240" w:lineRule="auto"/>
              <w:ind w:firstLine="0"/>
              <w:jc w:val="left"/>
              <w:rPr>
                <w:rFonts w:ascii="Times New Roman" w:eastAsia="Times New Roman" w:hAnsi="Times New Roman" w:cs="Times New Roman"/>
                <w:color w:val="1A1A1A"/>
              </w:rPr>
            </w:pPr>
            <w:r>
              <w:rPr>
                <w:rFonts w:ascii="Times New Roman" w:eastAsia="Times New Roman" w:hAnsi="Times New Roman" w:cs="Times New Roman"/>
                <w:color w:val="1A1A1A"/>
              </w:rPr>
              <w:t>х</w:t>
            </w:r>
          </w:p>
        </w:tc>
      </w:tr>
    </w:tbl>
    <w:p w:rsidR="00E73F55" w:rsidRDefault="00E73F55">
      <w:pPr>
        <w:spacing w:line="240" w:lineRule="auto"/>
        <w:ind w:firstLine="0"/>
        <w:jc w:val="left"/>
        <w:sectPr w:rsidR="00E73F55" w:rsidSect="005C71F2">
          <w:pgSz w:w="16838" w:h="11906" w:orient="landscape"/>
          <w:pgMar w:top="850" w:right="850" w:bottom="850" w:left="1417" w:header="708" w:footer="708" w:gutter="0"/>
          <w:cols w:space="720"/>
        </w:sectPr>
      </w:pPr>
    </w:p>
    <w:p w:rsidR="00E73F55" w:rsidRDefault="002B37A6">
      <w:pPr>
        <w:spacing w:after="0" w:line="240" w:lineRule="auto"/>
        <w:ind w:firstLine="0"/>
        <w:rPr>
          <w:rFonts w:ascii="Times New Roman" w:eastAsia="Times New Roman" w:hAnsi="Times New Roman" w:cs="Times New Roman"/>
          <w:b/>
          <w:sz w:val="28"/>
          <w:szCs w:val="28"/>
        </w:rPr>
      </w:pPr>
      <w:bookmarkStart w:id="4" w:name="_heading=h.gjdgxs" w:colFirst="0" w:colLast="0"/>
      <w:bookmarkEnd w:id="4"/>
      <w:r>
        <w:rPr>
          <w:rFonts w:ascii="Times New Roman" w:eastAsia="Times New Roman" w:hAnsi="Times New Roman" w:cs="Times New Roman"/>
          <w:b/>
          <w:sz w:val="28"/>
          <w:szCs w:val="28"/>
        </w:rPr>
        <w:lastRenderedPageBreak/>
        <w:t>РОЗДІЛ 6. УЧАСНИЦЬКИЙ МОНІТОРИНГ ТА ОЦІНКА РЕАЛІЗАЦІЇ СТРАТЕГІЇ</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Учасницький моніторинг реалізації стратегії — це сукупність заходів збору, обліку та узагальнення інформації в яких беруть участь представники структурних підрозділів</w:t>
      </w:r>
      <w:r>
        <w:rPr>
          <w:rFonts w:ascii="Times New Roman" w:eastAsia="Times New Roman" w:hAnsi="Times New Roman" w:cs="Times New Roman"/>
          <w:sz w:val="28"/>
          <w:szCs w:val="28"/>
          <w:highlight w:val="white"/>
        </w:rPr>
        <w:t xml:space="preserve"> Обухівської міської</w:t>
      </w:r>
      <w:r>
        <w:rPr>
          <w:rFonts w:ascii="Times New Roman" w:eastAsia="Times New Roman" w:hAnsi="Times New Roman" w:cs="Times New Roman"/>
          <w:sz w:val="28"/>
          <w:szCs w:val="28"/>
        </w:rPr>
        <w:t xml:space="preserve"> ради в чиїх повноваженнях проведення моніторингу і оцінки реалізації стратегії та інші залучені зацікавлені сторони. Учасницький моніторинг проводяться з метою відстеження та аналізу динаміки і структурних змін у громаді. Учасницький моніторинг здійснюється відповідно до визначених стратегічних та оперативних цілей і завдань (Розділі 4) та плану заходів із реалізації Стратегії (Додаток 1).</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Оцінювання результатів реалізації Стратегії є необхідним періодичним етапом під час якого проводиться аналіз зібраних (в процесі моніторингу) даних та здійснюється оцінка (1) рівня досягнення очікуваних результатів (реалізації заходів/проєктів, виконання завдань, досягнення цілей), їх вплив на соціально-економічний розвиток громади (2) та сталості таких змін. Оцінка даних зібраних за результатами моніторингу здійснюється з метою прийняття потрібних управлінських рішень стосовно необхідності внесення змін в Стратегію розвитку громади та плани заходів з її реалізації.</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Проведення моніторингу і оцінки реалізації Стратегії розвитку громади забезпечує моніторингова група.</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проведення моніторингу та здійснення оцінки виконання Стратегії в цілому розроблена комплексна система ключових індикативних показників (Додаток 1) до стратегічних, оперативних цілей і завдань та динамічних індикативних показників і до плану заходів. Перелік динамічних індикативних показників затверджується окремим рішенням моніторингової групи.</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завданням моніторингу є збір фактичних даних значень індикативних показників (ключових і динамічних). Завданням оцінки є порівняння фактичних даних значень індикативних показників із базовими та прогнозованими (очікуваними, цільовими).</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Безпосередньо моніторинг проводять відповідальні за моніторинг та оцінку представники структурних підрозділів Обухівської міської ради, які мають повноваження проводити моніторинг і оцінювати реалізацію стратегії, а також мають доступ до актуальних (статистичних/муніципальних) даних. Зокрема до окремих форм і методів збору даних під час моніторингу можуть бути долучені і інші зацікавлені сторони, зокрема експерти, представники неурядових організацій тощо.</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Безпосередню оцінку результатів моніторингу здійснюють члени моніторингової групи.</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Наскільки успішним виявиться реалізація Стратегії залежить від позитивних економічних, соціальних, просторових змін, що впливають на досягнення цілей і виконання завдань.</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забезпечення процесу моніторингу та оцінки на належному рівні:</w:t>
      </w:r>
    </w:p>
    <w:p w:rsidR="00E73F55" w:rsidRDefault="002B37A6">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w:t>
      </w:r>
      <w:r>
        <w:rPr>
          <w:rFonts w:ascii="Times New Roman" w:eastAsia="Times New Roman" w:hAnsi="Times New Roman" w:cs="Times New Roman"/>
          <w:color w:val="000000"/>
          <w:sz w:val="28"/>
          <w:szCs w:val="28"/>
        </w:rPr>
        <w:t>озпорядженням міського голови створюється моніторингова група (зокрема і з числа членів Стратегічного комітету з розробки стратегії)</w:t>
      </w:r>
      <w:r>
        <w:rPr>
          <w:rFonts w:ascii="Times New Roman" w:eastAsia="Times New Roman" w:hAnsi="Times New Roman" w:cs="Times New Roman"/>
          <w:sz w:val="28"/>
          <w:szCs w:val="28"/>
        </w:rPr>
        <w:t>.</w:t>
      </w:r>
    </w:p>
    <w:p w:rsidR="00E73F55" w:rsidRDefault="002B37A6">
      <w:pPr>
        <w:numPr>
          <w:ilvl w:val="0"/>
          <w:numId w:val="2"/>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Pr>
          <w:rFonts w:ascii="Times New Roman" w:eastAsia="Times New Roman" w:hAnsi="Times New Roman" w:cs="Times New Roman"/>
          <w:color w:val="000000"/>
          <w:sz w:val="28"/>
          <w:szCs w:val="28"/>
        </w:rPr>
        <w:t>а своєму першому засіданні моніторингова група затверджує:</w:t>
      </w:r>
    </w:p>
    <w:p w:rsidR="00E73F55" w:rsidRDefault="002B37A6">
      <w:pPr>
        <w:numPr>
          <w:ilvl w:val="0"/>
          <w:numId w:val="18"/>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положення про роботу моніторингової групи;</w:t>
      </w:r>
    </w:p>
    <w:p w:rsidR="00E73F55" w:rsidRDefault="002B37A6">
      <w:pPr>
        <w:numPr>
          <w:ilvl w:val="0"/>
          <w:numId w:val="18"/>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системи управління, моніторингу, оцінки та оновлення Стратегії і планів її реалізації.</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 складу моніторингової групи включаються представники структурних підрозділів </w:t>
      </w:r>
      <w:r>
        <w:rPr>
          <w:rFonts w:ascii="Times New Roman" w:eastAsia="Times New Roman" w:hAnsi="Times New Roman" w:cs="Times New Roman"/>
          <w:sz w:val="28"/>
          <w:szCs w:val="28"/>
          <w:highlight w:val="white"/>
        </w:rPr>
        <w:t xml:space="preserve">Обухівської міської </w:t>
      </w:r>
      <w:r>
        <w:rPr>
          <w:rFonts w:ascii="Times New Roman" w:eastAsia="Times New Roman" w:hAnsi="Times New Roman" w:cs="Times New Roman"/>
          <w:sz w:val="28"/>
          <w:szCs w:val="28"/>
        </w:rPr>
        <w:t>ради в чиїх повноваженнях управління реалізацією та моніторинг і оцінка Стратегії, громадськості (щонайменше 30 % від загального складу) та бізнесу (щонайменше 15 % від загального складу). В разі потреби до проведення моніторингу та оцінки можуть залучатись зовнішні незалежні експерти (не більше 10 % від загального складу) та партнерські організації.</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Питання оцінки реалізації завдань, впровадження проектів і заходів Стратегії мають належати виключно до повноважень моніторингової групи — саме вони є відповідальними за оцінку актуальності та реалістичності стратегічних і оперативних цілей та їх досягнення.</w:t>
      </w:r>
    </w:p>
    <w:p w:rsidR="00E73F55" w:rsidRDefault="002B37A6">
      <w:pPr>
        <w:spacing w:after="0" w:line="240"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Члени моніторингової групи, повинні відстежувати, щоб стратегічні й оперативні цілі, завдання залишалися актуальними, а сама Стратегія розвитку громади успішно реалізовувалась. Для цього моніторингова група збирається зі встановленою положенням про її діяльність періодичністю (але не менше одного разу на півроку) і здійснює поточну оцінки стану реалізації Стратегії розвитку громади і надає пропозицій щодо її актуалізації. Ухвалення рішень щодо внесення змін (актуалізації) до Стратегії належать виключно до повноважень Обухівської міської ради Київської області</w:t>
      </w:r>
      <w:r>
        <w:rPr>
          <w:rFonts w:ascii="Times New Roman" w:eastAsia="Times New Roman" w:hAnsi="Times New Roman" w:cs="Times New Roman"/>
          <w:sz w:val="28"/>
          <w:szCs w:val="28"/>
          <w:highlight w:val="white"/>
        </w:rPr>
        <w:t>.</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разі відсутності моніторингової групи, або неспроможності/неможливості ведення її діяльності, функції та завдання моніторингу та оцінки реалізації Стратегії розвитку громади здійснює визначений рішенням голови структурний підрозділ та/або робоча група з управління реалізацією Стратегії.</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 ході моніторингу Стратегії вирішуються такі завдання:</w:t>
      </w:r>
    </w:p>
    <w:p w:rsidR="00E73F55" w:rsidRDefault="002B37A6">
      <w:pPr>
        <w:numPr>
          <w:ilvl w:val="0"/>
          <w:numId w:val="4"/>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Pr>
          <w:rFonts w:ascii="Times New Roman" w:eastAsia="Times New Roman" w:hAnsi="Times New Roman" w:cs="Times New Roman"/>
          <w:color w:val="000000"/>
          <w:sz w:val="28"/>
          <w:szCs w:val="28"/>
        </w:rPr>
        <w:t>онтроль за реалізацією Стратегії в цілому</w:t>
      </w:r>
      <w:r>
        <w:rPr>
          <w:rFonts w:ascii="Times New Roman" w:eastAsia="Times New Roman" w:hAnsi="Times New Roman" w:cs="Times New Roman"/>
          <w:sz w:val="28"/>
          <w:szCs w:val="28"/>
        </w:rPr>
        <w:t>.</w:t>
      </w:r>
    </w:p>
    <w:p w:rsidR="00E73F55" w:rsidRDefault="002B37A6">
      <w:pPr>
        <w:numPr>
          <w:ilvl w:val="0"/>
          <w:numId w:val="4"/>
        </w:numPr>
        <w:pBdr>
          <w:top w:val="nil"/>
          <w:left w:val="nil"/>
          <w:bottom w:val="nil"/>
          <w:right w:val="nil"/>
          <w:between w:val="nil"/>
        </w:pBdr>
        <w:spacing w:after="0" w:line="240" w:lineRule="auto"/>
        <w:rPr>
          <w:rFonts w:ascii="Times New Roman" w:eastAsia="Times New Roman" w:hAnsi="Times New Roman" w:cs="Times New Roman"/>
          <w:sz w:val="28"/>
          <w:szCs w:val="28"/>
        </w:rPr>
      </w:pPr>
      <w:bookmarkStart w:id="5" w:name="_heading=h.30j0zll" w:colFirst="0" w:colLast="0"/>
      <w:bookmarkEnd w:id="5"/>
      <w:r>
        <w:rPr>
          <w:rFonts w:ascii="Times New Roman" w:eastAsia="Times New Roman" w:hAnsi="Times New Roman" w:cs="Times New Roman"/>
          <w:sz w:val="28"/>
          <w:szCs w:val="28"/>
        </w:rPr>
        <w:t>О</w:t>
      </w:r>
      <w:r>
        <w:rPr>
          <w:rFonts w:ascii="Times New Roman" w:eastAsia="Times New Roman" w:hAnsi="Times New Roman" w:cs="Times New Roman"/>
          <w:color w:val="000000"/>
          <w:sz w:val="28"/>
          <w:szCs w:val="28"/>
        </w:rPr>
        <w:t>цінка досягнення стратегічних і оперативних цілей та виконання завдань, надання інформації необхідної для коригування Плану реалізації (заходів та каталогу технічних завдань на проєкти місцевого розвитку) та актуалізації завдань Стратегії в рамках затверджених цілей</w:t>
      </w:r>
      <w:r>
        <w:rPr>
          <w:rFonts w:ascii="Times New Roman" w:eastAsia="Times New Roman" w:hAnsi="Times New Roman" w:cs="Times New Roman"/>
          <w:sz w:val="28"/>
          <w:szCs w:val="28"/>
        </w:rPr>
        <w:t>.</w:t>
      </w:r>
    </w:p>
    <w:p w:rsidR="00E73F55" w:rsidRDefault="002B37A6">
      <w:pPr>
        <w:numPr>
          <w:ilvl w:val="0"/>
          <w:numId w:val="4"/>
        </w:numPr>
        <w:pBdr>
          <w:top w:val="nil"/>
          <w:left w:val="nil"/>
          <w:bottom w:val="nil"/>
          <w:right w:val="nil"/>
          <w:between w:val="nil"/>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Pr>
          <w:rFonts w:ascii="Times New Roman" w:eastAsia="Times New Roman" w:hAnsi="Times New Roman" w:cs="Times New Roman"/>
          <w:color w:val="000000"/>
          <w:sz w:val="28"/>
          <w:szCs w:val="28"/>
        </w:rPr>
        <w:t>ідтримка в робочому стані системи стратегічного планування, моніторингу та оцінки показників індикаторів.</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Моніторинг та оцінка реалізації Стратегії розвитку </w:t>
      </w:r>
      <w:r>
        <w:rPr>
          <w:rFonts w:ascii="Times New Roman" w:eastAsia="Times New Roman" w:hAnsi="Times New Roman" w:cs="Times New Roman"/>
          <w:sz w:val="28"/>
          <w:szCs w:val="28"/>
          <w:highlight w:val="white"/>
        </w:rPr>
        <w:t xml:space="preserve">Обухівської міської </w:t>
      </w:r>
      <w:r>
        <w:rPr>
          <w:rFonts w:ascii="Times New Roman" w:eastAsia="Times New Roman" w:hAnsi="Times New Roman" w:cs="Times New Roman"/>
          <w:sz w:val="28"/>
          <w:szCs w:val="28"/>
        </w:rPr>
        <w:t>територіальної громади здійснюється за 4 рівнями:</w:t>
      </w:r>
    </w:p>
    <w:p w:rsidR="00E73F55" w:rsidRDefault="002B37A6">
      <w:pPr>
        <w:numPr>
          <w:ilvl w:val="0"/>
          <w:numId w:val="7"/>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Рівень реалізації окремого заходу (з плану заходів) та/або проєкту місцевого розвитку (з переліку каталогу технічних завдань на проєкти місцевого розвитку) — визначають динамічні індикативні показники.</w:t>
      </w:r>
    </w:p>
    <w:p w:rsidR="00E73F55" w:rsidRDefault="002B37A6">
      <w:pPr>
        <w:numPr>
          <w:ilvl w:val="0"/>
          <w:numId w:val="7"/>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Рівень виконання завдань Стратегії (Розділі 4) — визначають ключові (Додаток 1) та динамічні індикативні показники.</w:t>
      </w:r>
    </w:p>
    <w:p w:rsidR="00E73F55" w:rsidRDefault="002B37A6">
      <w:pPr>
        <w:numPr>
          <w:ilvl w:val="0"/>
          <w:numId w:val="7"/>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Рівень досягнення стратегічних та оперативних цілей (Розділ 4) і загальний стан розвитку громади (досягнення стратегічного бачення — Розділ 4) — визначають ключові індикативні показники (Додаток 1).</w:t>
      </w:r>
    </w:p>
    <w:p w:rsidR="00E73F55" w:rsidRDefault="002B37A6">
      <w:pPr>
        <w:numPr>
          <w:ilvl w:val="0"/>
          <w:numId w:val="7"/>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Рівень змін зовнішнього середовища, що впливає на розвиток громади — базується на аналізі основних показників, що характеризують ситуацію в державі в цілому та </w:t>
      </w:r>
      <w:r>
        <w:rPr>
          <w:rFonts w:ascii="Times New Roman" w:eastAsia="Times New Roman" w:hAnsi="Times New Roman" w:cs="Times New Roman"/>
          <w:sz w:val="28"/>
          <w:szCs w:val="28"/>
          <w:highlight w:val="white"/>
        </w:rPr>
        <w:t>в Київській</w:t>
      </w:r>
      <w:r>
        <w:rPr>
          <w:rFonts w:ascii="Times New Roman" w:eastAsia="Times New Roman" w:hAnsi="Times New Roman" w:cs="Times New Roman"/>
          <w:sz w:val="28"/>
          <w:szCs w:val="28"/>
        </w:rPr>
        <w:t xml:space="preserve"> області, які є стратегічно важливими для міської громади.</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Дані за результатом моніторингу у вигляді річних моніторингових звітів готують і подають на розгляд моніторингової групи відповідальні за моніторинг та оцінку реалізації стратегії представники структурних підрозділів </w:t>
      </w:r>
      <w:r>
        <w:rPr>
          <w:rFonts w:ascii="Times New Roman" w:eastAsia="Times New Roman" w:hAnsi="Times New Roman" w:cs="Times New Roman"/>
          <w:sz w:val="28"/>
          <w:szCs w:val="28"/>
          <w:highlight w:val="white"/>
        </w:rPr>
        <w:t>Обухівської міської</w:t>
      </w:r>
      <w:r>
        <w:rPr>
          <w:rFonts w:ascii="Times New Roman" w:eastAsia="Times New Roman" w:hAnsi="Times New Roman" w:cs="Times New Roman"/>
          <w:sz w:val="28"/>
          <w:szCs w:val="28"/>
        </w:rPr>
        <w:t xml:space="preserve"> ради.</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процесі оцінки індикативних показників (ключових і динамічних) фіксуються та аналізуються зокрема:</w:t>
      </w:r>
    </w:p>
    <w:p w:rsidR="00E73F55" w:rsidRDefault="002B37A6">
      <w:pPr>
        <w:numPr>
          <w:ilvl w:val="0"/>
          <w:numId w:val="5"/>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Ступінь виконання кожного завдання в межах проєкту місцевого розвитку.</w:t>
      </w:r>
    </w:p>
    <w:p w:rsidR="00E73F55" w:rsidRDefault="002B37A6">
      <w:pPr>
        <w:numPr>
          <w:ilvl w:val="0"/>
          <w:numId w:val="5"/>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Невиконані завдання, причини відхилення, пропозиції.</w:t>
      </w:r>
    </w:p>
    <w:p w:rsidR="00E73F55" w:rsidRDefault="002B37A6">
      <w:pPr>
        <w:numPr>
          <w:ilvl w:val="0"/>
          <w:numId w:val="5"/>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Ступінь досягнення цілей у визначеному горизонті планування (Розділ 4).</w:t>
      </w:r>
    </w:p>
    <w:p w:rsidR="00E73F55" w:rsidRDefault="002B37A6">
      <w:pPr>
        <w:numPr>
          <w:ilvl w:val="0"/>
          <w:numId w:val="5"/>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Недосягнуті цілі, причини відхилення, пропозиції.</w:t>
      </w:r>
    </w:p>
    <w:p w:rsidR="00E73F55" w:rsidRDefault="002B37A6">
      <w:pPr>
        <w:numPr>
          <w:ilvl w:val="0"/>
          <w:numId w:val="5"/>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Оцінка потреб у фінансуванні.</w:t>
      </w:r>
    </w:p>
    <w:p w:rsidR="00E73F55" w:rsidRDefault="002B37A6">
      <w:pPr>
        <w:numPr>
          <w:ilvl w:val="0"/>
          <w:numId w:val="5"/>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Пропозиції щодо вдосконалення діючої системи моніторингу.</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Для всіх можливих форм організації процесу моніторингу та оцінки головним є проведення ретельного відслідковування виконання завдань і реалізації проєктів/заходів, коригування та актуалізація Стратегії з огляду на зміну умов життєдіяльності громади, оскільки одні проєкти будуть завершені, а деякі замінено іншими.</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результатами проведеного моніторингу та здійснення оцінки реалізації Стратегії розвитку громади, моніторингова група готує зведений моніторинговий звіт (далі Звіт), який подається на розгляд </w:t>
      </w:r>
      <w:r>
        <w:rPr>
          <w:rFonts w:ascii="Times New Roman" w:eastAsia="Times New Roman" w:hAnsi="Times New Roman" w:cs="Times New Roman"/>
          <w:sz w:val="28"/>
          <w:szCs w:val="28"/>
          <w:highlight w:val="white"/>
        </w:rPr>
        <w:t xml:space="preserve">Обухівській міській </w:t>
      </w:r>
      <w:r>
        <w:rPr>
          <w:rFonts w:ascii="Times New Roman" w:eastAsia="Times New Roman" w:hAnsi="Times New Roman" w:cs="Times New Roman"/>
          <w:sz w:val="28"/>
          <w:szCs w:val="28"/>
        </w:rPr>
        <w:t xml:space="preserve">раді. Моніторинг та оцінка ключових та динамічних індикативних показників Стратегії, а також підготовка Звіту здійснюється відповідно до затвердженого моніторинговою групою порядку. Сам Звіт оприлюднюється на офіційному вебсайті </w:t>
      </w:r>
      <w:r>
        <w:rPr>
          <w:rFonts w:ascii="Times New Roman" w:eastAsia="Times New Roman" w:hAnsi="Times New Roman" w:cs="Times New Roman"/>
          <w:sz w:val="28"/>
          <w:szCs w:val="28"/>
          <w:highlight w:val="white"/>
        </w:rPr>
        <w:t xml:space="preserve">Обухівської міської </w:t>
      </w:r>
      <w:r>
        <w:rPr>
          <w:rFonts w:ascii="Times New Roman" w:eastAsia="Times New Roman" w:hAnsi="Times New Roman" w:cs="Times New Roman"/>
          <w:sz w:val="28"/>
          <w:szCs w:val="28"/>
        </w:rPr>
        <w:t>ради і включає:</w:t>
      </w:r>
    </w:p>
    <w:p w:rsidR="00E73F55" w:rsidRDefault="002B37A6">
      <w:pPr>
        <w:numPr>
          <w:ilvl w:val="0"/>
          <w:numId w:val="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Результати порівняння фактичних та базових значень індикативних показників.</w:t>
      </w:r>
    </w:p>
    <w:p w:rsidR="00E73F55" w:rsidRDefault="002B37A6">
      <w:pPr>
        <w:numPr>
          <w:ilvl w:val="0"/>
          <w:numId w:val="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Досягнення запланованих оперативних та стратегічних цілей.</w:t>
      </w:r>
    </w:p>
    <w:p w:rsidR="00E73F55" w:rsidRDefault="002B37A6">
      <w:pPr>
        <w:numPr>
          <w:ilvl w:val="0"/>
          <w:numId w:val="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Задоволення потреб різних груп зацікавлених осіб.</w:t>
      </w:r>
    </w:p>
    <w:p w:rsidR="00E73F55" w:rsidRDefault="002B37A6">
      <w:pPr>
        <w:numPr>
          <w:ilvl w:val="0"/>
          <w:numId w:val="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Наявність незапланованих змін та впливів.</w:t>
      </w:r>
    </w:p>
    <w:p w:rsidR="00E73F55" w:rsidRDefault="002B37A6">
      <w:pPr>
        <w:numPr>
          <w:ilvl w:val="0"/>
          <w:numId w:val="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Діяльність, що призвела до змін (зокрема непередбачуваних).</w:t>
      </w:r>
    </w:p>
    <w:p w:rsidR="00E73F55" w:rsidRDefault="002B37A6">
      <w:pPr>
        <w:numPr>
          <w:ilvl w:val="0"/>
          <w:numId w:val="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Ефективність механізмів реалізації Стратегії або ресурсних витрат;</w:t>
      </w:r>
    </w:p>
    <w:p w:rsidR="00E73F55" w:rsidRDefault="002B37A6">
      <w:pPr>
        <w:numPr>
          <w:ilvl w:val="0"/>
          <w:numId w:val="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Сталість результатів реалізації Стратегії тощо.</w:t>
      </w:r>
    </w:p>
    <w:p w:rsidR="00E73F55" w:rsidRDefault="002B37A6">
      <w:pPr>
        <w:spacing w:after="0" w:line="24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Пропозиції до звіту з питань корегування Стратегії та плану її реалізації за результатами моніторингу та оцінки можуть вноситися:</w:t>
      </w:r>
    </w:p>
    <w:p w:rsidR="00E73F55" w:rsidRDefault="002B37A6">
      <w:pPr>
        <w:numPr>
          <w:ilvl w:val="0"/>
          <w:numId w:val="19"/>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Членами моніторингової групи за результатами проведених консультацій із зацікавленими сторонами.</w:t>
      </w:r>
    </w:p>
    <w:p w:rsidR="00E73F55" w:rsidRDefault="002B37A6">
      <w:pPr>
        <w:numPr>
          <w:ilvl w:val="0"/>
          <w:numId w:val="19"/>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Депутатами міської ради.</w:t>
      </w:r>
    </w:p>
    <w:p w:rsidR="00E73F55" w:rsidRDefault="002B37A6">
      <w:pPr>
        <w:numPr>
          <w:ilvl w:val="0"/>
          <w:numId w:val="19"/>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Зацікавленими організаціями, установами, громадськими організаціями та жителями.</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підставі результатів Звіту, затвердженого сесією </w:t>
      </w:r>
      <w:r>
        <w:rPr>
          <w:rFonts w:ascii="Times New Roman" w:eastAsia="Times New Roman" w:hAnsi="Times New Roman" w:cs="Times New Roman"/>
          <w:sz w:val="28"/>
          <w:szCs w:val="28"/>
          <w:highlight w:val="white"/>
        </w:rPr>
        <w:t xml:space="preserve">Обухівської міської </w:t>
      </w:r>
      <w:r>
        <w:rPr>
          <w:rFonts w:ascii="Times New Roman" w:eastAsia="Times New Roman" w:hAnsi="Times New Roman" w:cs="Times New Roman"/>
          <w:sz w:val="28"/>
          <w:szCs w:val="28"/>
        </w:rPr>
        <w:t>ради, один раз на рік профільний структурний підрозділ міської ради (відділ/управління економіки/фінансів) на чергове засідання депутатської комісії з питань бюджету виносить на розгляд проміжний аналіз фінансових потреб, зведений по всіх стратегічних цілях для врахування під час розробки проекту бюджету на наступний рік.</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 разі відсутності моніторингової групи, або неспроможності/неможливості ведення її діяльності, проведення моніторингу та здійснення оцінки реалізації Стратегії розвитку громади і підготовку зведеного моніторингового звіту забезпечує визначений рішенням голови структурний підрозділ та/або сформована група управління реалізацією Стратегії.</w:t>
      </w:r>
    </w:p>
    <w:p w:rsidR="00DF7895" w:rsidRDefault="00DF7895">
      <w:pPr>
        <w:spacing w:after="0" w:line="240" w:lineRule="auto"/>
        <w:jc w:val="center"/>
        <w:rPr>
          <w:rFonts w:ascii="Times New Roman" w:eastAsia="Times New Roman" w:hAnsi="Times New Roman" w:cs="Times New Roman"/>
          <w:b/>
          <w:sz w:val="28"/>
          <w:szCs w:val="28"/>
        </w:rPr>
      </w:pPr>
      <w:bookmarkStart w:id="6" w:name="_heading=h.1fob9te" w:colFirst="0" w:colLast="0"/>
      <w:bookmarkEnd w:id="6"/>
    </w:p>
    <w:p w:rsidR="00E73F55" w:rsidRDefault="002B37A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Окремі рекомендації щодо реалізації стратегії</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Успіх реалізації та сталості результатів кожного проєкту базується на розумному врахуванні інтересів громади і приватних інтересів. Тому, де це можливо, необхідне поєднання фінансування з бюджету громади і приватних коштів на додаток до підтримки з держбюджету та програм міжнародної технічної допомоги.</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Участь проєктів міжнародної технічної допомоги (зокрема, ЄС, США), має важливе значення для надання фінансових ресурсів та технічної допомоги, забезпечення управлінського потенціалу і технічних навичок для реалізації стратегії. Важливо розвивати діяльність неурядових громадських організацій в громаді як можливість залучення жителів до громадських ініціатив, підвищення лояльності до територіальної громади, де вони мешкають, а також розглядати НУО як ресурс залучення грантових коштів в громаду.</w:t>
      </w:r>
    </w:p>
    <w:p w:rsidR="00E73F55" w:rsidRDefault="002B37A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Досвід інших громад, регіонів і країн може прискорити реалізацію проєктів і сприяти отриманню максимальної віддачі. </w:t>
      </w:r>
    </w:p>
    <w:p w:rsidR="00E73F55" w:rsidRDefault="002B37A6">
      <w:pPr>
        <w:spacing w:after="0" w:line="240" w:lineRule="auto"/>
        <w:sectPr w:rsidR="00E73F55">
          <w:pgSz w:w="11906" w:h="16838"/>
          <w:pgMar w:top="850" w:right="850" w:bottom="850" w:left="1417" w:header="708" w:footer="708" w:gutter="0"/>
          <w:cols w:space="720"/>
        </w:sectPr>
      </w:pPr>
      <w:r>
        <w:rPr>
          <w:rFonts w:ascii="Times New Roman" w:eastAsia="Times New Roman" w:hAnsi="Times New Roman" w:cs="Times New Roman"/>
          <w:sz w:val="28"/>
          <w:szCs w:val="28"/>
        </w:rPr>
        <w:t xml:space="preserve">Відповідно до передбачених стратегією цілей, окремі завдання та ідеї проєктів можуть бути додані або змінені в наступні роки під час процедур моніторингу та актуалізації Стратегії. </w:t>
      </w:r>
    </w:p>
    <w:p w:rsidR="00E73F55" w:rsidRDefault="002B37A6">
      <w:pPr>
        <w:keepNext/>
        <w:keepLines/>
        <w:pBdr>
          <w:top w:val="nil"/>
          <w:left w:val="nil"/>
          <w:bottom w:val="nil"/>
          <w:right w:val="nil"/>
          <w:between w:val="nil"/>
        </w:pBdr>
        <w:spacing w:before="160" w:after="80"/>
        <w:jc w:val="right"/>
        <w:rPr>
          <w:color w:val="2F5496"/>
          <w:sz w:val="32"/>
          <w:szCs w:val="32"/>
        </w:rPr>
      </w:pPr>
      <w:bookmarkStart w:id="7" w:name="_heading=h.3znysh7" w:colFirst="0" w:colLast="0"/>
      <w:bookmarkEnd w:id="7"/>
      <w:r>
        <w:rPr>
          <w:color w:val="2F5496"/>
          <w:sz w:val="32"/>
          <w:szCs w:val="32"/>
        </w:rPr>
        <w:lastRenderedPageBreak/>
        <w:t>Додаток 1. Перелік ключових індикативних показників.</w:t>
      </w:r>
    </w:p>
    <w:p w:rsidR="00E73F55" w:rsidRDefault="002B37A6">
      <w:pPr>
        <w:jc w:val="center"/>
        <w:rPr>
          <w:b/>
          <w:sz w:val="28"/>
          <w:szCs w:val="28"/>
        </w:rPr>
      </w:pPr>
      <w:r>
        <w:rPr>
          <w:b/>
          <w:sz w:val="28"/>
          <w:szCs w:val="28"/>
        </w:rPr>
        <w:t>Ключові індикативні показники досягнення цілей та виконання завдань</w:t>
      </w:r>
      <w:r>
        <w:rPr>
          <w:b/>
          <w:sz w:val="28"/>
          <w:szCs w:val="28"/>
        </w:rPr>
        <w:br/>
        <w:t xml:space="preserve">Стратегії розвитку </w:t>
      </w:r>
      <w:r>
        <w:rPr>
          <w:b/>
          <w:sz w:val="28"/>
          <w:szCs w:val="28"/>
          <w:highlight w:val="white"/>
        </w:rPr>
        <w:t>Обухівської  міської</w:t>
      </w:r>
      <w:r>
        <w:rPr>
          <w:sz w:val="28"/>
          <w:szCs w:val="28"/>
          <w:highlight w:val="white"/>
        </w:rPr>
        <w:t xml:space="preserve"> </w:t>
      </w:r>
      <w:r>
        <w:rPr>
          <w:b/>
          <w:sz w:val="28"/>
          <w:szCs w:val="28"/>
        </w:rPr>
        <w:t>територіальної громади до 2027 року</w:t>
      </w:r>
    </w:p>
    <w:tbl>
      <w:tblPr>
        <w:tblStyle w:val="afff5"/>
        <w:tblW w:w="14099" w:type="dxa"/>
        <w:tblInd w:w="6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41"/>
        <w:gridCol w:w="7371"/>
        <w:gridCol w:w="1530"/>
        <w:gridCol w:w="3045"/>
        <w:gridCol w:w="12"/>
      </w:tblGrid>
      <w:tr w:rsidR="00E73F55">
        <w:trPr>
          <w:gridAfter w:val="1"/>
          <w:wAfter w:w="12" w:type="dxa"/>
        </w:trPr>
        <w:tc>
          <w:tcPr>
            <w:tcW w:w="2141" w:type="dxa"/>
            <w:shd w:val="clear" w:color="auto" w:fill="FFF2CC"/>
            <w:tcMar>
              <w:top w:w="100" w:type="dxa"/>
              <w:left w:w="100" w:type="dxa"/>
              <w:bottom w:w="100" w:type="dxa"/>
              <w:right w:w="100" w:type="dxa"/>
            </w:tcMar>
          </w:tcPr>
          <w:p w:rsidR="00E73F55" w:rsidRDefault="002B37A6">
            <w:pPr>
              <w:spacing w:after="0" w:line="240" w:lineRule="auto"/>
              <w:ind w:firstLine="0"/>
              <w:jc w:val="left"/>
              <w:rPr>
                <w:b/>
              </w:rPr>
            </w:pPr>
            <w:r>
              <w:rPr>
                <w:b/>
              </w:rPr>
              <w:t>Код індикатора</w:t>
            </w:r>
          </w:p>
        </w:tc>
        <w:tc>
          <w:tcPr>
            <w:tcW w:w="7371" w:type="dxa"/>
            <w:shd w:val="clear" w:color="auto" w:fill="FFF2CC"/>
            <w:tcMar>
              <w:top w:w="100" w:type="dxa"/>
              <w:left w:w="100" w:type="dxa"/>
              <w:bottom w:w="100" w:type="dxa"/>
              <w:right w:w="100" w:type="dxa"/>
            </w:tcMar>
          </w:tcPr>
          <w:p w:rsidR="00E73F55" w:rsidRDefault="002B37A6">
            <w:pPr>
              <w:spacing w:after="0" w:line="240" w:lineRule="auto"/>
              <w:ind w:firstLine="0"/>
              <w:jc w:val="left"/>
              <w:rPr>
                <w:b/>
              </w:rPr>
            </w:pPr>
            <w:r>
              <w:rPr>
                <w:b/>
              </w:rPr>
              <w:t>Назва індикатора</w:t>
            </w:r>
          </w:p>
        </w:tc>
        <w:tc>
          <w:tcPr>
            <w:tcW w:w="1530" w:type="dxa"/>
            <w:shd w:val="clear" w:color="auto" w:fill="FFF2CC"/>
            <w:tcMar>
              <w:top w:w="100" w:type="dxa"/>
              <w:left w:w="100" w:type="dxa"/>
              <w:bottom w:w="100" w:type="dxa"/>
              <w:right w:w="100" w:type="dxa"/>
            </w:tcMar>
          </w:tcPr>
          <w:p w:rsidR="00E73F55" w:rsidRDefault="002B37A6">
            <w:pPr>
              <w:spacing w:after="0" w:line="240" w:lineRule="auto"/>
              <w:ind w:firstLine="0"/>
              <w:jc w:val="left"/>
              <w:rPr>
                <w:b/>
              </w:rPr>
            </w:pPr>
            <w:r>
              <w:rPr>
                <w:b/>
              </w:rPr>
              <w:t>Одиниця виміру</w:t>
            </w:r>
          </w:p>
        </w:tc>
        <w:tc>
          <w:tcPr>
            <w:tcW w:w="3045" w:type="dxa"/>
            <w:shd w:val="clear" w:color="auto" w:fill="FFF2CC"/>
            <w:tcMar>
              <w:top w:w="100" w:type="dxa"/>
              <w:left w:w="100" w:type="dxa"/>
              <w:bottom w:w="100" w:type="dxa"/>
              <w:right w:w="100" w:type="dxa"/>
            </w:tcMar>
          </w:tcPr>
          <w:p w:rsidR="00E73F55" w:rsidRDefault="002B37A6">
            <w:pPr>
              <w:spacing w:after="0" w:line="240" w:lineRule="auto"/>
              <w:ind w:firstLine="0"/>
              <w:jc w:val="left"/>
              <w:rPr>
                <w:b/>
              </w:rPr>
            </w:pPr>
            <w:r>
              <w:rPr>
                <w:b/>
              </w:rPr>
              <w:t>Джерело показників ключових індикаторів</w:t>
            </w:r>
          </w:p>
        </w:tc>
      </w:tr>
      <w:tr w:rsidR="00E73F55">
        <w:trPr>
          <w:trHeight w:val="440"/>
        </w:trPr>
        <w:tc>
          <w:tcPr>
            <w:tcW w:w="14099" w:type="dxa"/>
            <w:gridSpan w:val="5"/>
            <w:shd w:val="clear" w:color="auto" w:fill="3C78D8"/>
          </w:tcPr>
          <w:p w:rsidR="00E73F55" w:rsidRDefault="002B37A6">
            <w:pPr>
              <w:spacing w:after="0" w:line="240" w:lineRule="auto"/>
              <w:ind w:firstLine="0"/>
              <w:jc w:val="left"/>
              <w:rPr>
                <w:b/>
                <w:i/>
              </w:rPr>
            </w:pPr>
            <w:r>
              <w:rPr>
                <w:b/>
                <w:color w:val="FFFFFF"/>
              </w:rPr>
              <w:t>СТРАТЕГІЧНА ЦІЛЬ № 1. Сталий економічний розвиток громади</w:t>
            </w:r>
          </w:p>
        </w:tc>
      </w:tr>
      <w:tr w:rsidR="00E73F55">
        <w:trPr>
          <w:trHeight w:val="44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1.1. Забезпечення доступу до недорогих, надійних, стійких і сучасних джерел енергії для всіх</w:t>
            </w:r>
          </w:p>
        </w:tc>
      </w:tr>
      <w:tr w:rsidR="00E73F55">
        <w:trPr>
          <w:gridAfter w:val="1"/>
          <w:wAfter w:w="12" w:type="dxa"/>
          <w:trHeight w:val="628"/>
        </w:trPr>
        <w:tc>
          <w:tcPr>
            <w:tcW w:w="2141" w:type="dxa"/>
          </w:tcPr>
          <w:p w:rsidR="00E73F55" w:rsidRDefault="002B37A6">
            <w:pPr>
              <w:spacing w:after="0" w:line="240" w:lineRule="auto"/>
              <w:ind w:firstLine="0"/>
              <w:jc w:val="left"/>
            </w:pPr>
            <w:r>
              <w:t>КІП-01101</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Споживання теплової енергії бюджетними установами та організаціями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Тис. Гкал</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КІП-01102</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мережі вуличного освітлення облаштованого із застосуванням енергоощадних технологій до загальної протяжності мережі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КІП-01103</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Бюджетні видатки за спожиті енергоносії</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КІП-01104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Проведено енергетичний аудит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Так/ні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КІП-01105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оснащеності житлового фонду приладами обліку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КІП-01106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оснащеності житлового фонду індивідуальними тепловими пунктами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КІП-01107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оснащеності бюджетних установ та організацій громади системами регулювання споживання тепла</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КІП-01108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сортованих та перероблених твердих побутових відходів від загальної кількості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КІП-01109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місць стихійного накопичення відходів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КІП-01110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змішаних відходів, що вивозиться на полігон</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КІП-01111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роздільно зібраних ТПВ (від загального обсягу)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КІП-01112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Загальне споживання води містом</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м³/жителя</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КІП-01113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оснащеності житлового фонду приладами обліку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КІП-01114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відходів, що використовуються як вторсировина</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44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1.2. Сприяння поступальному, всеохоплюючому та сталому економічному зростанню, повній продуктивній зайнятості та гідній праці для всіх</w:t>
            </w:r>
          </w:p>
        </w:tc>
      </w:tr>
      <w:tr w:rsidR="00E73F55">
        <w:trPr>
          <w:gridAfter w:val="1"/>
          <w:wAfter w:w="12" w:type="dxa"/>
          <w:trHeight w:val="440"/>
        </w:trPr>
        <w:tc>
          <w:tcPr>
            <w:tcW w:w="2141" w:type="dxa"/>
          </w:tcPr>
          <w:p w:rsidR="00E73F55" w:rsidRDefault="002B37A6">
            <w:pPr>
              <w:spacing w:after="0" w:line="240" w:lineRule="auto"/>
              <w:ind w:firstLine="0"/>
              <w:jc w:val="left"/>
            </w:pPr>
            <w:r>
              <w:t>КІП-01201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Кількість суб’єктів підприємницької діяльності за видами економічної діяльності</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КІП-01202</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Загальний дохід місцевого бюджету (за структурою)</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КІП-01203</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Видатки місцевого бюджету (за структурою)</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КІП-01204</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Платників ПДФПО</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КІП-01205</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Платників ЄСВ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КІП-01206</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Середня заробітна плата</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КІП-01207</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Суб’єктів підприємницької діяльності (в розрізі фізичних та юридичних осіб)</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КІП-01208</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Закладів по наданню побутових послуг та ринків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КІП-01209</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Підприємств торгівлі</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КІП-01210</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Суб’єктів підприємницької діяльності в громаді </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КІП-01211</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Надходжень від податків до місцевого бюджету</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КІП-01212</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бізнесу, що веде діяльність на території громади без  реєстрації по відношенню до загальної кількості зареєстрованих суб’єктів підприємницької діяльності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КІП-01213</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безробітних осіб</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КІП-01214</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Обсяги фактичних доходів місцевого бюджету на душу населення</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КІП-01215</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Чисельність населення, зайнятого у всіх сферах економіки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КІП-01216</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зареєстрованих безробітних</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КІП-01217</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підприємств малого бізнесу на 1000 осіб наявного населення</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 1000 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КІП-01218</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Розроблена місцева програма з розвитку малого та середнього підприємництва</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Так/ні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КІП-01219</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суб’єкти господарювання, що скористались місцевою програмою з розвитку малого та середнього підприємництва від загальної кількості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виробників сільськогосподарської продукції представники яких пройшли навчання до загальної кількості таких підприємств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Обсяги фактичних видатків місцевого бюджету на душу населення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Обсяги власних доходів місцевого бюджету на душу населення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Загальний обсяг експорту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Середньомісячна заробітна плата</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Створення нових робочих місць</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Створений Центр інформаційно-консультаційної підтримки підприємництва</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Так/ні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 інвестицій в основний капітал</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КІП-01228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 прямих іноземних інвестицій в громаду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КІП-01229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Громад-партнерів за кордоном із якими заключено меморандум про співробітництво</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Громад-партнерів в Україні із якими заключено меморандум про співробітництво</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Міжнародних організацій із якими заключено меморандум про співробітництво</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Українських організацій із якими заключено меморандум про співробітництво</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Реалізовано міжнародних проєктів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Шт./рік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 отриманої безповоротної фінансової допомоги наданої міжнародними фондами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Тис/грн/рік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Реалізовано інноваційних проєктів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Шт./рік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Реалізовано міжмуніципальних проєктів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Шт./рік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Надходження ПДФО на 1 жителя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КІП-01238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створених юридичних осіб, за рік (за видами економічної діяльності)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КІП-01239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суб'єктів підприємницької діяльності, що перемогли в конкурсах на отримання фінансової допомоги з бюджету громади, завдяки грантовим програмам</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осіб (окремо, молоді, жінок, ветеранів), що пройшла курси молодого підприємця та започаткувала власну справу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громад-партнерів громади в Україні та за кордоном</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створених інноваційних, промислових та еко-парків та площадок</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Кількість реалізованих міжнародних та міжмуніципальних проєктів за рік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Введені в експлуатацію нові площі (житлового та комерційного призначення)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м²</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молоді, котра проходить практику на місцевих підприємствах</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безробітної молоді у віці до 35 років від загальної кількості зареєстрованих безробітних (станом на кінець року)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Створення публічного реєстру інвестиційних проектів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Так/ні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 інвестицій в розбудову комерційної та житлової інфраструктури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КІП-01249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Площа земельних ділянок, виділена для реалізації інвестиційних проєктів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Га</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КІП-01250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 прямих іноземних інвестицій у розрахунку на одну особу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Євро</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КІП-01251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Капітальні інвестиції на рік</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грн/жителя</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КІП-01252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Співвідношення кількості укладених інвестиційних договорів до кількості інвестиційних проектів, включених до переліку об'єктів, що потребують залучення інвестицій</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КІП-01253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міжнародних інформаційних кампаній/заходів, проведених з метою просування інвестиційної привабливості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КІП-01254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фермерства, кооперації, теплиць в загальній структурі бізнесу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КІП-01255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Площа земельних ділянок, виділена для розміщення об’єктів комерційної та житлової інфраструктури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Га</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440"/>
        </w:trPr>
        <w:tc>
          <w:tcPr>
            <w:tcW w:w="14099" w:type="dxa"/>
            <w:gridSpan w:val="5"/>
            <w:shd w:val="clear" w:color="auto" w:fill="A4C2F4"/>
          </w:tcPr>
          <w:p w:rsidR="00E73F55" w:rsidRDefault="002B37A6" w:rsidP="00E61D1C">
            <w:pPr>
              <w:spacing w:after="0" w:line="240" w:lineRule="auto"/>
              <w:ind w:firstLine="0"/>
              <w:jc w:val="left"/>
              <w:rPr>
                <w:b/>
                <w:i/>
              </w:rPr>
            </w:pPr>
            <w:r>
              <w:rPr>
                <w:b/>
              </w:rPr>
              <w:t>ОПЕРАТИВНА ЦІЛЬ № 1.3. Сприяння всеохоплюючій і сталій індустріалізації та інноваціям</w:t>
            </w:r>
          </w:p>
        </w:tc>
      </w:tr>
      <w:tr w:rsidR="00E73F55">
        <w:trPr>
          <w:gridAfter w:val="1"/>
          <w:wAfter w:w="12" w:type="dxa"/>
          <w:trHeight w:val="440"/>
        </w:trPr>
        <w:tc>
          <w:tcPr>
            <w:tcW w:w="2141" w:type="dxa"/>
          </w:tcPr>
          <w:p w:rsidR="00E73F55" w:rsidRDefault="002B37A6">
            <w:pPr>
              <w:spacing w:after="0" w:line="240" w:lineRule="auto"/>
              <w:ind w:firstLine="0"/>
              <w:jc w:val="left"/>
            </w:pPr>
            <w:r>
              <w:t>КІП-01301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Збудовано та введено в експлуатацію житла</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Тис. м²</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КІП-01302</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Багатоквартирних житлових будинків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КІП-01303</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Будинків, які знаходяться в управлінні управляючих компаній</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КІП-01304</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Будинків, в яких зареєстровано ОСББ</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КІП-01305</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Будинків, в яких зареєстровано житлово-будівельні кооперативи (ЖБК) обслуговуючі кооперативи (ОК)</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КІП-01306</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Скарги на стан благоустрою</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КІП-01307</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Облаштовано та модернізовано систему водопостачання та водовідведення в населених пунктів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КІП-01308</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мережі водопостачання, що модернізовано до загальної протяжності мережі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КІП-01309</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нової мережі водопостачання, до загальної потреби в облаштуванні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КІП-01310</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забезпеченості централізованим водопостачанням і водовідведенням домогосподарств і будинків</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КІП-01311</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Якість питної води в водогонах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Бал</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КІП-01312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Житловий фонд</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м² загальної площі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КІП-01313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Забезпеченість населення житлом у середньому на одну особу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м² загальної площі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КІП-01314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Загальна кількість об’єднань співвласників багатоквартирних будинків на кінець року (ОСББ)</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КІП-01315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Середній знос житлового фонду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440"/>
        </w:trPr>
        <w:tc>
          <w:tcPr>
            <w:tcW w:w="14099" w:type="dxa"/>
            <w:gridSpan w:val="5"/>
            <w:shd w:val="clear" w:color="auto" w:fill="3C78D8"/>
          </w:tcPr>
          <w:p w:rsidR="00E73F55" w:rsidRDefault="002B37A6">
            <w:pPr>
              <w:spacing w:after="0" w:line="240" w:lineRule="auto"/>
              <w:ind w:firstLine="0"/>
              <w:jc w:val="left"/>
              <w:rPr>
                <w:b/>
                <w:i/>
              </w:rPr>
            </w:pPr>
            <w:r>
              <w:rPr>
                <w:b/>
                <w:color w:val="FFFFFF"/>
              </w:rPr>
              <w:t>СТРАТЕГІЧНА ЦІЛЬ № 2. Сталий соціальний розвиток громади</w:t>
            </w:r>
          </w:p>
        </w:tc>
      </w:tr>
      <w:tr w:rsidR="00E73F55">
        <w:trPr>
          <w:trHeight w:val="44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2.1. Забезпечення здорового способу життя та сприяння благополуччю для всіх в будь якому віці</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КІП-02101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Культурних пам'яток та локацій</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КІП-02102</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Закладів культури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КІП-02103</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Пам’яток архітектури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КІП-02104</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Пам’яток історії та монументального мистецтва</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КІП-02105</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Бібліотек</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КІП-02106</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Музеїв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КІП-02107</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Бібліотек</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КІП-02108</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Організацій та установ сфери культури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КІП-02109</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Культурних заходів/подій</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КІП-02110</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Фізкультурно-спортивних закладів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 xml:space="preserve">Об’єктів спортивної інфраструктури (в розрізі типів) </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КІП-02112</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Спортивно-масові заходів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КІП-02113</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Закладів охорони здоров’я</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КІП-02114</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Закладів первинної медичної допомоги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КІП-02115</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Працівників закладів охорони здоров’я</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КІП-02116</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Декларацій із сімейними лікарями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КІП-02117</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Закладів соціального обслуговування</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КІП-02118</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Осіб з інвалідністю на обліку (в розрізі чоловіки, жінки, вікові групи)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КІП-02119</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Створено та облаштовано сучасні паркові зони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КІП-02120</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Створено та облаштовано сучасні місця відпочинку</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КІП-02121</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Створено та облаштовано сучасні місця дозвілля  жителів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Спортивних та ігрових майданчиків/об’єктів</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Проведених визначних подій </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Середня відвідуваність визначних подій</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осіб/рік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КІП-02125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Середня відвідуваність Спортивних та ігрових майданчиків/об’єктів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осіб/рік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Дитячих та спортивних просторів у громаді, в т.ч. інклюзивних</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КІП-02127</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створених багатофункціональних публічних просторів громадської активності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КІП-02128</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жителів громади охоплених культурними послугами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КІП-02129</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медіаграмотності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КІП-02130</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Культурні послуги, що надаються жителям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КІП-02131</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Облаштовано молодіжних центрів</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КІП-02132</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Відвідувачів молодіжних центрів</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КІП-02133</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Навчально-просвітницьких заходів проведено для  жителів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залученості молоді до вирішення місцевих проблем</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видатків бюджету спрямована на підтримку громадських організацій, ініціатив, об'єднань, товариств та розвиток волонтерського руху у загальних видатках бюджету</w:t>
            </w:r>
          </w:p>
          <w:p w:rsidR="00E73F55" w:rsidRDefault="00E73F55">
            <w:pPr>
              <w:spacing w:after="0" w:line="240" w:lineRule="auto"/>
              <w:ind w:firstLine="0"/>
              <w:jc w:val="left"/>
            </w:pP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КІП-02136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молодіжних організацій та волонтерських</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молоді що долучена до діяльності молодіжних організацій та волонтерства</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Кількість військово-патріотичних ігор, мереж, змагань на базі громади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на 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КІП-02139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Проведення інформаційної кампанії з популяризація сучасної та традиційної української культури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p w:rsidR="00E73F55" w:rsidRDefault="00E73F55">
            <w:pPr>
              <w:spacing w:after="0" w:line="240" w:lineRule="auto"/>
              <w:ind w:firstLine="0"/>
              <w:jc w:val="left"/>
            </w:pP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Частка видатків бюджету на фізичну культуру та спорт у загальних видатках бюджету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Кількість подій (фестивалів, конференцій, святкувань і т.п.)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на 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Кількість спортивних майданчиків та місць для активного відпочинку та заняття спортом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w:t>
            </w:r>
          </w:p>
          <w:p w:rsidR="00E73F55" w:rsidRDefault="00E73F55">
            <w:pPr>
              <w:spacing w:after="0" w:line="240" w:lineRule="auto"/>
              <w:ind w:firstLine="0"/>
              <w:jc w:val="left"/>
            </w:pP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Частка членів громади, котрі задіяні в культурно-мистецькі заходи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p w:rsidR="00E73F55" w:rsidRDefault="00E73F55">
            <w:pPr>
              <w:spacing w:after="0" w:line="240" w:lineRule="auto"/>
              <w:ind w:firstLine="0"/>
              <w:jc w:val="left"/>
            </w:pP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Відсоток комунальних закладів та установ соціальної, культурної, медичної, освітньої, спортивної, торговельної, адміністративної сфер, в яких забезпечено доступність та комфортність для осіб з інвалідністю</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Пакетів послуг за контрактом з НСЗУ, що надаються жителям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Профілактичних та реабілітаційних послуг, що надаються жителям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КІП-02147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жителів, котрі скористались новими оздоровчими послугами до загальної кількості тих, хто її потребує</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оновлення матеріально-технічної бази закладів охорони здоров’я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КІП-02149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знань та навиків медичного персоналу по роботі з інформаційними системами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Соціальних послуг запроваджено в громаді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Відсоток осіб охоплених соціальними програмами та послугами, що фінансуються з місцевого бюджету від загальної кількості осіб, котрі їх потребують</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пацієнтів із хронічними захворюваннями( серцево-судинні хвороби, цукровий діабет, Бронхіальна астма) в тому числі внутрішньо переміщених осіб</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надавачів соціальних послуг</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запроваджених послуг від загальної кількості запланованих до впровадження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матеріально-технічної та лікувально-діагностичної бази закладів охорони здоров’я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Середньої тривалість життя  жителів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Років</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Лікарів загальної практики — сімейних лікарів на 1000 осіб наявного населення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Осіб/1000 населення</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КІП-02158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Фельдшерсько-акушерських пунктів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КІП-02159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Місцевих МСЕК</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Відношення заробітної плати у галузі охорони здоров'я до середньої заробітної плати в громаді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Забезпеченість населення лікарями всіх спеціальностей</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лікарів в сільських населених пунктах громади, забезпечених житлом</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забезпечення паліативною допомогою серед всіх  жителів громади, хто їх потребує</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Смертність населення у працездатному віці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Очікувана тривалість життя при народженні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смертності на 1 тис. населення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Проміле</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видатків бюджету спрямована на оновлення медичного обладнання в лікарнях</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населення охопленого профілактичними оглядами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КІП-02169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населення, охопленого вакцинацією</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КІП-02170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Своєчасність надання екстреної медичної допомоги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КІП-02171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комунальних закладів та установ соціальної, культурної, медичної, освітньої, спортивної, торговельної, адміністративної сфер, в яких забезпечено доступність та комфортність для осіб з інвалідністю</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КІП-02172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населення, охопленого всіма видами фізкультурно-оздоровчої роботи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44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2.2. Забезпечення всеохоплюючої і справедливої якісної освіти та заохочення можливості навчання впродовж усього життя для всіх</w:t>
            </w:r>
          </w:p>
        </w:tc>
      </w:tr>
      <w:tr w:rsidR="00E73F55">
        <w:trPr>
          <w:gridAfter w:val="1"/>
          <w:wAfter w:w="12" w:type="dxa"/>
          <w:trHeight w:val="440"/>
        </w:trPr>
        <w:tc>
          <w:tcPr>
            <w:tcW w:w="2141" w:type="dxa"/>
          </w:tcPr>
          <w:p w:rsidR="00E73F55" w:rsidRDefault="002B37A6">
            <w:pPr>
              <w:spacing w:after="0" w:line="240" w:lineRule="auto"/>
              <w:ind w:firstLine="0"/>
              <w:jc w:val="left"/>
            </w:pPr>
            <w:r>
              <w:t>КІП-02201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 xml:space="preserve">Кількість випускників закладів загальної середньої освіти у громаді </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КІП-02202</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Закладів дошкільної освіти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КІП-02203</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Дітей, котрі відвідують заклади дошкільної освіти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КІП-02204</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Закладів загальної середньої освіти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КІП-02205</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Дітей, котрі відвідують заклади загальної середньої освіти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КІП-02206</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Позашкільних закладів освіти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КІП-02207</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Дітей, котрі відвідують заклади позашкільної освіти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КІП-02208</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якості надання освітніх послуг в громаді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КІП-02209</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закладів освіти громади в яких оновлено матеріально-технічну базу до загальної кількості освітніх закладів</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КІП-02210</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закладів освіти громади в яких створено "Новий освітній простір" до загальної кількості закладів освіти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КІП-02211</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дітей з особливими потребами, які користуються освітніми послугами від загальної кількості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Оновлено матеріально-технічні бази навчальних закладів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охоплення енергоефективними заходами у закладів освіти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закладів освіти обладнаних системами автоматичної пожежної сигналізації</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закладів загальної середньої освіти забезпечених сучасним обладнанням</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закладів дошкільної та загальної середньої освіти де створено новий освітній простір</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учнів, охоплених позаурочною діяльністю</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закладів загальної середньої освіти в яких оновлено рецептури харчування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КІП-02219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Педагогічні працівники, котрі скористались консультаційними послугами центру професійного розвитку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Гуртки позашкільної освіти, що функціонують на території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КІП-02221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Напрямки роботи позашкільних гуртків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дітей, котрі скористались послугами гуртків позашкільної освіти від загальної кількості школярів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Середній бал за результатами ЗНО в школах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Бал</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Учнів та вихованці у закладах освіти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дітей дошкільного віку охоплена ДНЗ, у загальній кількості дітей дошкільного віку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діючих творчих колективів, гуртків, студій̆</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Створення Центру активності громадян</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Так/ні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Переформатування ЦДЮТ на креативний об’єкт багаторівневої комунікації</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Так/ні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КІП-02229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дітей дошкільного та шкільного віку, які отримують психологічну допомогу та підтримку від загальної кількості, що її потребують</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активності школярів та школярок</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Загальний рівень залучення школярів та школярок до процесу ухвалення рішень, що їх стосуються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випускників 11-х класів, які навчаються в закладах професійно-технічної та передвищої освіти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КІП-02233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випускників 11-х класів, які продовжують навчання в закладах професійно-технічної та передвищої освіти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випускників закладів професійно-технічної та передвищої освіти громади, які залишились працювати у громаді впродовж першого року після випуску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випускників закладів професійно-технічної та передвищої освіти громади за рік</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випускників закладів  професійно-технічної освіти в громаді, які залишились працювати у громаді, впродовж першого року після випуску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Середній бал ЗНО серед випускників за усіма предметами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Бал</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Охоплення дітей дошкільною освітою в сільських населених пунктах</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КІП-02239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Закладів дошкільної, середньої та неформальної освіти, що потребують капітального ремонту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КІП-02240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ЗНЗ/гуртків, що проводять навчання/тренінги із розвитку професійної, фінансово-економічної освіти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КІП-02241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позашкільних гуртків патріотичного виховання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КІП-02242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Заохочення освітян, розвиток проектного менеджменту та залучення менеджерів до роботи в закладах освіти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E73F55">
            <w:pPr>
              <w:spacing w:after="0" w:line="240" w:lineRule="auto"/>
              <w:ind w:firstLine="0"/>
              <w:jc w:val="left"/>
            </w:pP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КІП-02243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Кількість приватних закладів неформальної освіти (клубів, курсів тощо)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w:t>
            </w:r>
          </w:p>
          <w:p w:rsidR="00E73F55" w:rsidRDefault="00E73F55">
            <w:pPr>
              <w:spacing w:after="0" w:line="240" w:lineRule="auto"/>
              <w:ind w:firstLine="0"/>
              <w:jc w:val="left"/>
            </w:pP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44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2.3. Створення стійкої інфраструктури, сприяння всеохоплюючій і сталій індустріалізації та інноваціям</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КІП-02301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Загальна протяжність доріг громади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Км</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КІП-02302</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Протяжність освітлювальної вулично-дорожньої мережі</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Км</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КІП-02303</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Світлофорних об’єктів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КІП-02304</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Проведено капітальний та поточний ремонт дорожнього покриття населених пунктів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Км</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КІП-02305</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довжини автошляхів з пошкодженим покриттям до загальної довжини автошляхів</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КІП-02306</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місцевих доріг належної якості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КІП-02307</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Довжина новозбудованих доріг </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Км</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КІП-02308</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Довжина капітально відремонтованих доріг (між населеними пунктами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Км</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КІП-02309</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реконструйованих/капітально відремонтованих доріг та тротуарів до загальної протяжності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КІП-02310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реконструйованої мережі вуличного освітлення в населених пунктах громади до існуючої</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КІП-02311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збудованих нових мереж вуличного освітлення в населених пунктів громади від загальної потреби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lastRenderedPageBreak/>
              <w:t>КІП-02312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вулиць населених пунктів громад, що мають вуличне освітлення від загальної їх протяжності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КІП-02313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Довжина велосипедних шляхів (доріжок, велосмуг тощо)</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Км/на 1000 населення</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КІП-02314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внутрішніх дворів, які мають належне вуличне освітлення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КІП-02315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Забезпеченість зеленими зонами загального користування</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м²/жителя</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КІП-02316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Середньоденна кількість пасажирів громадського транспорту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Пасажирів/ транспортний засіб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КІП-02317</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Середній час, необхідний для поїздок між населеними пунктами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Год</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59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2.4. Забезпечення відкритості, безпеки, життєстійкості й екологічної стійкості міста  і населених пунктів</w:t>
            </w:r>
          </w:p>
        </w:tc>
      </w:tr>
      <w:tr w:rsidR="00E73F55">
        <w:trPr>
          <w:gridAfter w:val="1"/>
          <w:wAfter w:w="12" w:type="dxa"/>
          <w:trHeight w:val="590"/>
        </w:trPr>
        <w:tc>
          <w:tcPr>
            <w:tcW w:w="2141" w:type="dxa"/>
          </w:tcPr>
          <w:p w:rsidR="00E73F55" w:rsidRDefault="002B37A6">
            <w:pPr>
              <w:spacing w:after="0" w:line="240" w:lineRule="auto"/>
              <w:ind w:firstLine="0"/>
              <w:jc w:val="left"/>
            </w:pPr>
            <w:r>
              <w:t>КІП-02401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Кількість зареєстрованих членів територіальної громади (в розрізі чоловіки, жінки, вікові групи)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Тис. 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КІП-02402</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Працездатного населення (зареєстрованого на території громади)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Тис. 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КІП-02403</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Внутрішньо переміщених осіб, котрі перебувають на території громади і взяті на облік (в розрізі чоловіки, жінки, вікові групи)</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Тис. 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КІП-02404</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Об'єктів фонду захисних споруд цивільного захисту (в розрізі типів)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lastRenderedPageBreak/>
              <w:t>КІП-02405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комунікації влади та громадськості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КІП-02406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громадської активності та ініціативності  жителів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КІП-02407</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Встановлено систему відеоспостереження</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так/ні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КІП-02408</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випадків домашнього насилля</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КІП-02409</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Злочинів у громаді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Випадків / 1 тис. жит.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сімей, що перебувають в складних сімейних обставинах</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санітарно-екологічного стану водних об’єктів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Індекс забруднення атмосфери (ІЗА) середній по громаді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водних об'єктів, на яких здійснюється моніторинг екологічного стану якості води відповідно до вимог Водної Рамкової Директиви 2000/60/ЄС</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Рівень екологічної безпеки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Частка проведених </w:t>
            </w:r>
            <w:r w:rsidR="00E61D1C">
              <w:t>стерилізації</w:t>
            </w:r>
            <w:r>
              <w:t xml:space="preserve"> та чіпування бездоглядних тварин у загальній кількості облікованих бездоглядних тварин протягом звітного періоду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lastRenderedPageBreak/>
              <w:t>КІП-02416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публічних просторів облаштованих для культурного вигулу домашніх тварин із загальної кількості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загиблих у ДТП</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 / 1 тис населення</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злочинів у місті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Злочинів / 1 тис населення</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КІП-02419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Питома вага розкритих злочинів у загальній кількості виявлених злочинів у поточному році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КІП-02420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Довіра населення до поліції</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КІП-02421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Середній час очікування наряду поліції</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хв</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КІП-02422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Проведення інвентаризації споруд цивільного захисту та приведення їх у належний стан</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КІП-02423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Створення системи оповіщення про загрози та упередження надзвичайних ситуацій</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Так/ні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59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2.5. Реінтеграція ветеранів у цивільне життя</w:t>
            </w:r>
          </w:p>
        </w:tc>
      </w:tr>
      <w:tr w:rsidR="00E73F55">
        <w:trPr>
          <w:gridAfter w:val="1"/>
          <w:wAfter w:w="12" w:type="dxa"/>
          <w:trHeight w:val="590"/>
        </w:trPr>
        <w:tc>
          <w:tcPr>
            <w:tcW w:w="2141" w:type="dxa"/>
          </w:tcPr>
          <w:p w:rsidR="00E73F55" w:rsidRDefault="002B37A6">
            <w:pPr>
              <w:spacing w:after="0" w:line="240" w:lineRule="auto"/>
              <w:ind w:firstLine="0"/>
              <w:jc w:val="left"/>
            </w:pPr>
            <w:r>
              <w:t>КІП-02501</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Ветеранів, членів територіальної громади та тимчасово проживаючих на її території</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КІП-02502</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Створено спортивний комплекс для ветеранів та осіб з інвалідністю</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Т/ні</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lastRenderedPageBreak/>
              <w:t>КІП-02503</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ветеранів, які отримали послуги відновлення до загальної кількості тих, котрі їх потребують</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КІП-02504</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сімей ветеранів, які отримали послуги відновлення до загальної кількості тих, котрі їх потребують</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КІП-02505</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 xml:space="preserve">Частка ветеранів, які працевлаштовані до загальної кількості </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КІП-02506</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Ветеранів, які пройшли курси молодого підприємця та започаткувала власну справу</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КІП-02507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Охоплення консультативною підтримкою ветеранів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КІП-02508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Охоплення консультативною підтримкою членів сімей ветеранів</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КІП-02509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Ветерани, котрі отримали правову допомогу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КІП-02510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Члени сімей ветеранів, які отримали правову допомогу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КІП-02511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 наданої матеріальної допомоги ветеранам та членам їх сімей</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КІП-02512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Площа земельних ділянок, виділена для розбудови та розвитку інфраструктури, яка необхідна військовослужбовцям та членам їх сімей</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Га</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590"/>
        </w:trPr>
        <w:tc>
          <w:tcPr>
            <w:tcW w:w="2141" w:type="dxa"/>
          </w:tcPr>
          <w:p w:rsidR="00E73F55" w:rsidRDefault="002B37A6">
            <w:pPr>
              <w:spacing w:after="0" w:line="240" w:lineRule="auto"/>
              <w:ind w:firstLine="0"/>
              <w:jc w:val="left"/>
            </w:pPr>
            <w:r>
              <w:t>КІП-02513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 інвестицій в розбудову та розвиток інфраструктури, яка необхідна військовослужбовцям, спорту, торгівлі військовими товарами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440"/>
        </w:trPr>
        <w:tc>
          <w:tcPr>
            <w:tcW w:w="14099" w:type="dxa"/>
            <w:gridSpan w:val="5"/>
            <w:shd w:val="clear" w:color="auto" w:fill="3C78D8"/>
          </w:tcPr>
          <w:p w:rsidR="00E73F55" w:rsidRDefault="002B37A6">
            <w:pPr>
              <w:spacing w:after="0" w:line="240" w:lineRule="auto"/>
              <w:ind w:firstLine="0"/>
              <w:jc w:val="left"/>
              <w:rPr>
                <w:b/>
                <w:i/>
              </w:rPr>
            </w:pPr>
            <w:r>
              <w:rPr>
                <w:b/>
                <w:color w:val="FFFFFF"/>
              </w:rPr>
              <w:lastRenderedPageBreak/>
              <w:t>СТРАТЕГІЧНА ЦІЛЬ № 3. Сталий екологічний розвиток громади</w:t>
            </w:r>
          </w:p>
        </w:tc>
      </w:tr>
      <w:tr w:rsidR="00E73F55">
        <w:trPr>
          <w:trHeight w:val="44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3.1. Забезпечення наявності та раціонального використання водних ресурсів і санітарії для всіх</w:t>
            </w:r>
          </w:p>
        </w:tc>
      </w:tr>
      <w:tr w:rsidR="00E73F55">
        <w:trPr>
          <w:gridAfter w:val="1"/>
          <w:wAfter w:w="12" w:type="dxa"/>
          <w:trHeight w:val="440"/>
        </w:trPr>
        <w:tc>
          <w:tcPr>
            <w:tcW w:w="2141" w:type="dxa"/>
          </w:tcPr>
          <w:p w:rsidR="00E73F55" w:rsidRDefault="002B37A6">
            <w:pPr>
              <w:spacing w:after="0" w:line="240" w:lineRule="auto"/>
              <w:ind w:firstLine="0"/>
              <w:jc w:val="left"/>
            </w:pPr>
            <w:r>
              <w:t>КІП-03101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Артезіанських свердловин</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trHeight w:val="440"/>
        </w:trPr>
        <w:tc>
          <w:tcPr>
            <w:tcW w:w="14099" w:type="dxa"/>
            <w:gridSpan w:val="5"/>
            <w:shd w:val="clear" w:color="auto" w:fill="A4C2F4"/>
          </w:tcPr>
          <w:p w:rsidR="00E73F55" w:rsidRDefault="002B37A6">
            <w:pPr>
              <w:spacing w:after="0" w:line="240" w:lineRule="auto"/>
              <w:ind w:firstLine="0"/>
              <w:jc w:val="left"/>
              <w:rPr>
                <w:b/>
                <w:i/>
              </w:rPr>
            </w:pPr>
            <w:r>
              <w:rPr>
                <w:b/>
              </w:rPr>
              <w:t>ОПЕРАТИВНА ЦІЛЬ № 3.2. Забезпечення екологічної стійкості міста і населених пунктів</w:t>
            </w:r>
          </w:p>
        </w:tc>
      </w:tr>
      <w:tr w:rsidR="00E73F55">
        <w:trPr>
          <w:gridAfter w:val="1"/>
          <w:wAfter w:w="12" w:type="dxa"/>
          <w:trHeight w:val="440"/>
        </w:trPr>
        <w:tc>
          <w:tcPr>
            <w:tcW w:w="2141" w:type="dxa"/>
          </w:tcPr>
          <w:p w:rsidR="00E73F55" w:rsidRDefault="002B37A6">
            <w:pPr>
              <w:spacing w:after="0" w:line="240" w:lineRule="auto"/>
              <w:ind w:firstLine="0"/>
              <w:jc w:val="left"/>
            </w:pPr>
            <w:r>
              <w:t>КІП-03201</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Загальна площа усіх зелених насаджень</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Га</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КІП-03202</w:t>
            </w:r>
          </w:p>
        </w:tc>
        <w:tc>
          <w:tcPr>
            <w:tcW w:w="7371"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Площа скверів</w:t>
            </w:r>
          </w:p>
        </w:tc>
        <w:tc>
          <w:tcPr>
            <w:tcW w:w="1530" w:type="dxa"/>
            <w:shd w:val="clear" w:color="auto" w:fill="auto"/>
            <w:tcMar>
              <w:top w:w="100" w:type="dxa"/>
              <w:left w:w="100" w:type="dxa"/>
              <w:bottom w:w="100" w:type="dxa"/>
              <w:right w:w="100" w:type="dxa"/>
            </w:tcMar>
          </w:tcPr>
          <w:p w:rsidR="00E73F55" w:rsidRDefault="002B37A6">
            <w:pPr>
              <w:widowControl w:val="0"/>
              <w:spacing w:after="0" w:line="240" w:lineRule="auto"/>
              <w:ind w:firstLine="0"/>
              <w:jc w:val="left"/>
            </w:pPr>
            <w:r>
              <w:t>Га</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КІП-03203</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Облаштовано туристичні та екскурсійні маршрути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КІП-03204</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апробованих і зареєстрованих туристичних та екскурсійних маршрутів від загальної кількості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КІП-03205</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туристичних та екскурсійних маршрутів, що мають належне технічне оснащення</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КІП-03206</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Середній рівень технічного оснащення туристичних та екскурсійних маршрутів</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КІП-03207</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Розміщено інформаційних матеріалів щодо туристичних можливостей громади (загально на офіційному сайті та сторінках соцмереж)</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КІП-03208</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Промоційні заходи для підвищення рівня туристичної впізнаваності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КІП-03209</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Видів (типів) поліграфічної промо-продукції про туристичні можливості громади (розроблено, видано, поширено)</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КІП-03210</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Проведено інформаційно-промоційних заходів, що популяризують туристичні можливості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КІП-03211</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Кількість об’єктів туристичної інфраструктури, що потребують реставрації</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КІП-03212</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Обізнаність туристів та місцевих жителів із туристичними родзинками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КІП-03213</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Обізнаність населення щодо культурної спадщини громади</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Туристів, які відвідують туристичні локації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КІП-03215</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Створено нові робочі місця в туристичній сфері</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КІП-03216</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Динаміка реальних доходів місцевого бюджету від туристичного збору (у цінах попереднього року)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КІП-03217</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Частка доходів від туризму в міському бюджеті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КІП-03218</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Країн з яких приїжджають групи туристів</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Одиниць</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КІП-03219</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Міжнародних інформаційних компаній / заходів, проведених з метою просування туристичного потенціалу громади</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Од./рік</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КІП-03220</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Обсяг інвестицій в розбудови готельної та відпочинкової мережі</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Тис. 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КІП-03221</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Динаміка реальних доходів місцевого бюджету від туристичного збору (у цінах попереднього року)</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Грн</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lastRenderedPageBreak/>
              <w:t>КІП-03222</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Туристів на рік</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Осіб</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КІП-03223</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Національних туристичних продуктів, частиною яких є громада</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КІП-03224</w:t>
            </w:r>
          </w:p>
        </w:tc>
        <w:tc>
          <w:tcPr>
            <w:tcW w:w="737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Об’єктів, що здатні приймати осіб з інвалідністю</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E73F55" w:rsidRDefault="002B37A6">
            <w:pPr>
              <w:spacing w:after="0" w:line="240" w:lineRule="auto"/>
              <w:ind w:firstLine="0"/>
              <w:jc w:val="left"/>
            </w:pPr>
            <w:r>
              <w:t>Шт</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r w:rsidR="00E73F55">
        <w:trPr>
          <w:gridAfter w:val="1"/>
          <w:wAfter w:w="12" w:type="dxa"/>
          <w:trHeight w:val="440"/>
        </w:trPr>
        <w:tc>
          <w:tcPr>
            <w:tcW w:w="2141" w:type="dxa"/>
          </w:tcPr>
          <w:p w:rsidR="00E73F55" w:rsidRDefault="002B37A6">
            <w:pPr>
              <w:spacing w:after="0" w:line="240" w:lineRule="auto"/>
              <w:ind w:firstLine="0"/>
              <w:jc w:val="left"/>
            </w:pPr>
            <w:r>
              <w:t>КІП-03225</w:t>
            </w:r>
          </w:p>
        </w:tc>
        <w:tc>
          <w:tcPr>
            <w:tcW w:w="7371" w:type="dxa"/>
            <w:shd w:val="clear" w:color="auto" w:fill="auto"/>
            <w:tcMar>
              <w:top w:w="100" w:type="dxa"/>
              <w:left w:w="100" w:type="dxa"/>
              <w:bottom w:w="100" w:type="dxa"/>
              <w:right w:w="100" w:type="dxa"/>
            </w:tcMar>
          </w:tcPr>
          <w:p w:rsidR="00E73F55" w:rsidRDefault="002B37A6">
            <w:pPr>
              <w:spacing w:after="0" w:line="240" w:lineRule="auto"/>
              <w:ind w:firstLine="0"/>
              <w:jc w:val="left"/>
            </w:pPr>
            <w:r>
              <w:t>Площа зелених зон загального користування та озеленених територій</w:t>
            </w:r>
          </w:p>
        </w:tc>
        <w:tc>
          <w:tcPr>
            <w:tcW w:w="1530" w:type="dxa"/>
            <w:shd w:val="clear" w:color="auto" w:fill="auto"/>
            <w:tcMar>
              <w:top w:w="100" w:type="dxa"/>
              <w:left w:w="100" w:type="dxa"/>
              <w:bottom w:w="100" w:type="dxa"/>
              <w:right w:w="100" w:type="dxa"/>
            </w:tcMar>
          </w:tcPr>
          <w:p w:rsidR="00E73F55" w:rsidRDefault="002B37A6">
            <w:pPr>
              <w:spacing w:after="0" w:line="240" w:lineRule="auto"/>
              <w:ind w:firstLine="0"/>
              <w:jc w:val="left"/>
            </w:pPr>
            <w:r>
              <w:t>м²</w:t>
            </w:r>
          </w:p>
        </w:tc>
        <w:tc>
          <w:tcPr>
            <w:tcW w:w="3045" w:type="dxa"/>
            <w:shd w:val="clear" w:color="auto" w:fill="auto"/>
            <w:tcMar>
              <w:top w:w="100" w:type="dxa"/>
              <w:left w:w="100" w:type="dxa"/>
              <w:bottom w:w="100" w:type="dxa"/>
              <w:right w:w="100" w:type="dxa"/>
            </w:tcMar>
          </w:tcPr>
          <w:p w:rsidR="00E73F55" w:rsidRDefault="002B37A6">
            <w:pPr>
              <w:spacing w:after="0" w:line="240" w:lineRule="auto"/>
              <w:ind w:firstLine="0"/>
              <w:jc w:val="left"/>
            </w:pPr>
            <w:r>
              <w:t>Профільний структурний підрозділ ОМС</w:t>
            </w:r>
          </w:p>
        </w:tc>
      </w:tr>
    </w:tbl>
    <w:p w:rsidR="00E73F55" w:rsidRDefault="00E73F55">
      <w:pPr>
        <w:spacing w:line="259" w:lineRule="auto"/>
        <w:ind w:firstLine="0"/>
        <w:jc w:val="left"/>
      </w:pPr>
    </w:p>
    <w:p w:rsidR="00E73F55" w:rsidRDefault="00E73F55">
      <w:pPr>
        <w:jc w:val="left"/>
      </w:pPr>
    </w:p>
    <w:p w:rsidR="00E73F55" w:rsidRDefault="00E73F55">
      <w:pPr>
        <w:spacing w:line="240" w:lineRule="auto"/>
        <w:ind w:firstLine="0"/>
        <w:jc w:val="left"/>
        <w:rPr>
          <w:rFonts w:ascii="Times New Roman" w:eastAsia="Times New Roman" w:hAnsi="Times New Roman" w:cs="Times New Roman"/>
          <w:b/>
          <w:sz w:val="28"/>
          <w:szCs w:val="28"/>
        </w:rPr>
      </w:pPr>
    </w:p>
    <w:p w:rsidR="003E43E4" w:rsidRDefault="002B37A6" w:rsidP="003E43E4">
      <w:pPr>
        <w:spacing w:after="0" w:line="240" w:lineRule="auto"/>
        <w:jc w:val="right"/>
        <w:rPr>
          <w:rFonts w:ascii="Times New Roman" w:eastAsia="Times New Roman" w:hAnsi="Times New Roman" w:cs="Times New Roman"/>
          <w:b/>
          <w:sz w:val="28"/>
          <w:szCs w:val="28"/>
        </w:rPr>
      </w:pPr>
      <w:r>
        <w:br w:type="page"/>
      </w:r>
      <w:r>
        <w:rPr>
          <w:rFonts w:ascii="Times New Roman" w:eastAsia="Times New Roman" w:hAnsi="Times New Roman" w:cs="Times New Roman"/>
          <w:b/>
          <w:sz w:val="28"/>
          <w:szCs w:val="28"/>
        </w:rPr>
        <w:lastRenderedPageBreak/>
        <w:t>ДОДАТОК</w:t>
      </w:r>
      <w:r w:rsidR="003E43E4">
        <w:rPr>
          <w:rFonts w:ascii="Times New Roman" w:eastAsia="Times New Roman" w:hAnsi="Times New Roman" w:cs="Times New Roman"/>
          <w:b/>
          <w:sz w:val="28"/>
          <w:szCs w:val="28"/>
        </w:rPr>
        <w:t xml:space="preserve"> 1</w:t>
      </w:r>
    </w:p>
    <w:p w:rsidR="003E43E4" w:rsidRDefault="003E43E4" w:rsidP="00DF7895">
      <w:pPr>
        <w:spacing w:after="0" w:line="240" w:lineRule="auto"/>
        <w:jc w:val="center"/>
        <w:rPr>
          <w:rFonts w:ascii="Times New Roman" w:eastAsia="Times New Roman" w:hAnsi="Times New Roman" w:cs="Times New Roman"/>
          <w:b/>
          <w:sz w:val="28"/>
          <w:szCs w:val="28"/>
        </w:rPr>
      </w:pPr>
    </w:p>
    <w:p w:rsidR="00E73F55" w:rsidRDefault="002B37A6" w:rsidP="00DF789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ПЕРЕЛІК ЗАВДАНЬ ТА ЗАХОДІВ НА ВИКОНАННЯ СТРАТЕГІЧНИХ ТА ОПЕРАТИВНИХ ЦІЛЕЙ РОЗВИТКУ ОБУХІВСЬКОЇ МІСЬКОЇ ТЕРИТОРІАЛЬНОЇ ГРОМАДИ ОБУХІВСЬКОГО РАЙОНУ КИЇВСЬКОЇ ОБЛАСТІ</w:t>
      </w:r>
      <w:r w:rsidR="003E43E4">
        <w:rPr>
          <w:rFonts w:ascii="Times New Roman" w:eastAsia="Times New Roman" w:hAnsi="Times New Roman" w:cs="Times New Roman"/>
          <w:b/>
          <w:sz w:val="28"/>
          <w:szCs w:val="28"/>
        </w:rPr>
        <w:t xml:space="preserve"> </w:t>
      </w:r>
    </w:p>
    <w:p w:rsidR="00E73F55" w:rsidRDefault="00E73F55" w:rsidP="00DF7895">
      <w:pPr>
        <w:spacing w:line="259" w:lineRule="auto"/>
        <w:jc w:val="center"/>
        <w:rPr>
          <w:rFonts w:ascii="Times New Roman" w:eastAsia="Times New Roman" w:hAnsi="Times New Roman" w:cs="Times New Roman"/>
          <w:b/>
          <w:sz w:val="24"/>
          <w:szCs w:val="24"/>
        </w:rPr>
      </w:pPr>
    </w:p>
    <w:tbl>
      <w:tblPr>
        <w:tblStyle w:val="afff6"/>
        <w:tblW w:w="14317" w:type="dxa"/>
        <w:tblInd w:w="279" w:type="dxa"/>
        <w:tblLayout w:type="fixed"/>
        <w:tblLook w:val="0400" w:firstRow="0" w:lastRow="0" w:firstColumn="0" w:lastColumn="0" w:noHBand="0" w:noVBand="1"/>
      </w:tblPr>
      <w:tblGrid>
        <w:gridCol w:w="660"/>
        <w:gridCol w:w="105"/>
        <w:gridCol w:w="2130"/>
        <w:gridCol w:w="105"/>
        <w:gridCol w:w="3803"/>
        <w:gridCol w:w="1380"/>
        <w:gridCol w:w="37"/>
        <w:gridCol w:w="1277"/>
        <w:gridCol w:w="1418"/>
        <w:gridCol w:w="3402"/>
      </w:tblGrid>
      <w:tr w:rsidR="00E73F55" w:rsidTr="009D1435">
        <w:trPr>
          <w:trHeight w:val="710"/>
        </w:trPr>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2B37A6" w:rsidP="00DF7895">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w:t>
            </w:r>
          </w:p>
        </w:tc>
        <w:tc>
          <w:tcPr>
            <w:tcW w:w="2130" w:type="dxa"/>
            <w:vMerge w:val="restart"/>
            <w:tcBorders>
              <w:top w:val="single" w:sz="4" w:space="0" w:color="000000"/>
              <w:left w:val="single" w:sz="4" w:space="0" w:color="000000"/>
              <w:bottom w:val="single" w:sz="4" w:space="0" w:color="000000"/>
              <w:right w:val="single" w:sz="4" w:space="0" w:color="000000"/>
            </w:tcBorders>
            <w:vAlign w:val="center"/>
          </w:tcPr>
          <w:p w:rsidR="00E73F55" w:rsidRDefault="002B37A6" w:rsidP="00DF7895">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Завдання Стратегії</w:t>
            </w:r>
          </w:p>
        </w:tc>
        <w:tc>
          <w:tcPr>
            <w:tcW w:w="390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2B37A6" w:rsidP="00DF7895">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Захід</w:t>
            </w:r>
          </w:p>
        </w:tc>
        <w:tc>
          <w:tcPr>
            <w:tcW w:w="41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2B37A6" w:rsidP="00DF7895">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Період реалізації заходу</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2B37A6" w:rsidP="00DF7895">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Відповідальний за виконання</w:t>
            </w:r>
          </w:p>
        </w:tc>
      </w:tr>
      <w:tr w:rsidR="00E73F55" w:rsidTr="009D1435">
        <w:trPr>
          <w:trHeight w:val="276"/>
        </w:trPr>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rPr>
            </w:pPr>
          </w:p>
        </w:tc>
        <w:tc>
          <w:tcPr>
            <w:tcW w:w="2130" w:type="dxa"/>
            <w:vMerge/>
            <w:tcBorders>
              <w:top w:val="single" w:sz="4" w:space="0" w:color="000000"/>
              <w:left w:val="single" w:sz="4" w:space="0" w:color="000000"/>
              <w:bottom w:val="single" w:sz="4" w:space="0" w:color="000000"/>
              <w:right w:val="single" w:sz="4" w:space="0" w:color="000000"/>
            </w:tcBorders>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rPr>
            </w:pPr>
          </w:p>
        </w:tc>
        <w:tc>
          <w:tcPr>
            <w:tcW w:w="390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E73F55">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2B37A6" w:rsidP="00DF7895">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2025</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2B37A6" w:rsidP="00DF7895">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2026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3F55" w:rsidRDefault="002B37A6" w:rsidP="00DF7895">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2027</w:t>
            </w:r>
          </w:p>
        </w:tc>
        <w:tc>
          <w:tcPr>
            <w:tcW w:w="3402" w:type="dxa"/>
            <w:tcBorders>
              <w:top w:val="single" w:sz="4" w:space="0" w:color="000000"/>
              <w:left w:val="single" w:sz="4" w:space="0" w:color="000000"/>
              <w:bottom w:val="single" w:sz="4" w:space="0" w:color="000000"/>
              <w:right w:val="single" w:sz="4" w:space="0" w:color="000000"/>
            </w:tcBorders>
            <w:vAlign w:val="center"/>
          </w:tcPr>
          <w:p w:rsidR="00E73F55" w:rsidRDefault="00E73F55">
            <w:pPr>
              <w:spacing w:line="240" w:lineRule="auto"/>
              <w:ind w:firstLine="0"/>
              <w:jc w:val="left"/>
              <w:rPr>
                <w:rFonts w:ascii="Times New Roman" w:eastAsia="Times New Roman" w:hAnsi="Times New Roman" w:cs="Times New Roman"/>
                <w:b/>
              </w:rPr>
            </w:pP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vAlign w:val="center"/>
          </w:tcPr>
          <w:p w:rsidR="003C5E96" w:rsidRDefault="003C5E96" w:rsidP="003C5E96">
            <w:pPr>
              <w:spacing w:line="240" w:lineRule="auto"/>
              <w:ind w:firstLine="0"/>
              <w:jc w:val="center"/>
              <w:rPr>
                <w:rFonts w:ascii="Times New Roman" w:eastAsia="Times New Roman" w:hAnsi="Times New Roman" w:cs="Times New Roman"/>
                <w:b/>
              </w:rPr>
            </w:pPr>
          </w:p>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Стратегічна ціль 1. Сталий економічний розвиток громади</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vAlign w:val="center"/>
          </w:tcPr>
          <w:p w:rsidR="003C5E96" w:rsidRDefault="003C5E96" w:rsidP="003C5E96">
            <w:pPr>
              <w:spacing w:line="240" w:lineRule="auto"/>
              <w:ind w:firstLine="0"/>
              <w:jc w:val="center"/>
              <w:rPr>
                <w:rFonts w:ascii="Times New Roman" w:eastAsia="Times New Roman" w:hAnsi="Times New Roman" w:cs="Times New Roman"/>
                <w:b/>
              </w:rPr>
            </w:pPr>
          </w:p>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1.1. Забезпечення доступу до недорогих, надійних, стійких і сучасних джерел енергії для всіх</w:t>
            </w:r>
          </w:p>
        </w:tc>
      </w:tr>
      <w:tr w:rsidR="00E73F55" w:rsidTr="009D1435">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1</w:t>
            </w:r>
          </w:p>
          <w:p w:rsidR="00E73F55" w:rsidRDefault="003C5E96" w:rsidP="003C5E96">
            <w:pPr>
              <w:jc w:val="left"/>
              <w:rPr>
                <w:rFonts w:ascii="Times New Roman" w:eastAsia="Times New Roman" w:hAnsi="Times New Roman" w:cs="Times New Roman"/>
              </w:rPr>
            </w:pPr>
            <w:r>
              <w:rPr>
                <w:rFonts w:ascii="Times New Roman" w:eastAsia="Times New Roman" w:hAnsi="Times New Roman" w:cs="Times New Roman"/>
              </w:rPr>
              <w:t>1</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1.1.1. Розвиток альтернативної енергетики в громаді</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1.Запровадження альтернативних джерел електроенергії (сонячні панелі) на будівлях закладів освіти, охорони здоров'я та мережах вуличного освітлення громади</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88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22.2</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1.1.2. Розбудова альтернативних джерел енергії</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2.Встановлення газової модульної котельні (Стоматологічна поліклініка, м. Обухів)</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E73F55">
            <w:pPr>
              <w:numPr>
                <w:ilvl w:val="0"/>
                <w:numId w:val="10"/>
              </w:numPr>
              <w:spacing w:after="0" w:line="240" w:lineRule="auto"/>
              <w:ind w:firstLine="0"/>
              <w:jc w:val="left"/>
              <w:rPr>
                <w:rFonts w:ascii="Times New Roman" w:eastAsia="Times New Roman" w:hAnsi="Times New Roman" w:cs="Times New Roman"/>
              </w:rPr>
            </w:pP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1.1.2. Розбудова альтернативних джерел енергії</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3.Будівництво установок генерації електричної енергії</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lastRenderedPageBreak/>
              <w:t>Оперативна ціль 1.2. Сприяння поступальному, всеохоплюючому та сталому економічному зростанню, повній продуктивній зайнятості та гідній праці для всіх</w:t>
            </w:r>
          </w:p>
        </w:tc>
      </w:tr>
      <w:tr w:rsidR="00E73F55" w:rsidTr="009D1435">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1.2.1. Розвиток інфраструктури для бізнесу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4.Будівництво логістичних складів на території Обухівської міської територіальної громади Обухівського району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3036"/>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1.2.1. Розвиток інфраструктури для бізнесу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5.Створення багатофункціонального індустріального парку в Обухівській міській територіальній громаді для розвитку виробничої, логістичної та бізнес-інфраструктури, що включатиме: логістично-складський комплекс; виробничі потужності; бізнес-центр з офісними приміщеннями; IT-хаб та інфраструктуру для малого та середнього підприємництва</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1.2.1. Розвиток інфраструктури для бізнесу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6.Створення бізнес-центру на території Обухівської міської територіальної громади Обухівського району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3C5E96" w:rsidRDefault="003C5E96" w:rsidP="003C5E96">
            <w:pPr>
              <w:spacing w:line="240" w:lineRule="auto"/>
              <w:ind w:firstLine="0"/>
              <w:jc w:val="center"/>
              <w:rPr>
                <w:rFonts w:ascii="Times New Roman" w:eastAsia="Times New Roman" w:hAnsi="Times New Roman" w:cs="Times New Roman"/>
                <w:b/>
              </w:rPr>
            </w:pPr>
          </w:p>
          <w:p w:rsidR="00E73F55" w:rsidRDefault="002B37A6" w:rsidP="00170634">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w:t>
            </w:r>
            <w:r w:rsidR="00170634">
              <w:rPr>
                <w:rFonts w:ascii="Times New Roman" w:eastAsia="Times New Roman" w:hAnsi="Times New Roman" w:cs="Times New Roman"/>
                <w:b/>
              </w:rPr>
              <w:t xml:space="preserve">ль 1.3. Сприяння всеохоплюючій та </w:t>
            </w:r>
            <w:r>
              <w:rPr>
                <w:rFonts w:ascii="Times New Roman" w:eastAsia="Times New Roman" w:hAnsi="Times New Roman" w:cs="Times New Roman"/>
                <w:b/>
              </w:rPr>
              <w:t>сталій індустріалізації та інноваціям</w:t>
            </w:r>
          </w:p>
        </w:tc>
      </w:tr>
      <w:tr w:rsidR="00E73F55" w:rsidTr="009D1435">
        <w:trPr>
          <w:trHeight w:val="1656"/>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1.3.1. Модернізація системи водопостачання та водовідведення</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7.Реконструкція водогінних споруд, насосної станції другого підйому в м. Обухів, по вул. Київська, 130 Г</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1.3.1. Модернізація системи водопостачання та водовідведення</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8.Будівництво нових каналізаційно-очисних споруд Обухівської громади з впровадженням енергоефективних технологій водопостачання та модернізацією системи свердловин і водонапірних веж.</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1656"/>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1.3.1. Модернізація системи водопостачання та водовідведення</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9.Будівництво центрального водопостачання та каналізації  в с. Таценки та с. Ленди Обухівської громади</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203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10.Модернізація об'єктів теплопостачання, водопостачання, водовідведення, газопостачання на території Обухівської міської територіальної громади Обухівського району</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220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11.Встановлення вузла комерційного обліку теплової енергії котельні Германівської АЗПСМ</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220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12.Заміна існуючих котлів АОГВ-100 на котли конденсаційні Модуль МН-120К в комплекті (комплект позамодульних частин КПЧ-К для МН-100, 120К, модуль регулятор АРД 32, пристрій нейтралізації конденсату 80 -450кВт) котельні Германівської АЗПСМ</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220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13.Технічне переоснащення пунктів перерозподілу теплової енергії та КТЕП в м. Обухів</w:t>
            </w:r>
            <w:r>
              <w:rPr>
                <w:rFonts w:ascii="Times New Roman" w:eastAsia="Times New Roman" w:hAnsi="Times New Roman" w:cs="Times New Roman"/>
              </w:rPr>
              <w:br/>
              <w:t xml:space="preserve"> (заміна зворотних регулюючих клапанів, диспетчеризація КТЕП, заміна трубчастих бойлерів на пластинчасті КТЕП-2, 5, 7, 12 тощо)</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206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3C5E96" w:rsidRDefault="002B37A6" w:rsidP="003C5E9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1.3.2. Модернізація та підвищення енергоефективності інженерних мереж та систем комунальної інфраструктури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14.Встановлення вузлів обліку теплової енергії, води, газу на об’єктах Обухівської міської територіальної громади Обухівського району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3C5E96" w:rsidRDefault="003C5E96" w:rsidP="003C5E96">
            <w:pPr>
              <w:spacing w:line="240" w:lineRule="auto"/>
              <w:ind w:firstLine="0"/>
              <w:jc w:val="center"/>
              <w:rPr>
                <w:rFonts w:ascii="Times New Roman" w:eastAsia="Times New Roman" w:hAnsi="Times New Roman" w:cs="Times New Roman"/>
                <w:b/>
              </w:rPr>
            </w:pPr>
          </w:p>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Стратегічна ціль 2. Сталий соціальний розвиток громади</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3C5E96" w:rsidRDefault="003C5E96" w:rsidP="003C5E96">
            <w:pPr>
              <w:spacing w:line="240" w:lineRule="auto"/>
              <w:ind w:firstLine="0"/>
              <w:jc w:val="center"/>
              <w:rPr>
                <w:rFonts w:ascii="Times New Roman" w:eastAsia="Times New Roman" w:hAnsi="Times New Roman" w:cs="Times New Roman"/>
                <w:b/>
              </w:rPr>
            </w:pPr>
          </w:p>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2.1. Забезпечення здорового способу життя та сприяння благополуччю для всіх в будь якому віці</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15.Створення паркових зон, зон для відпочинку, рекреаційних зон</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Земельний відділ; Відділ охорони навколишнього середовища</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16.Будівництво спортивно-оздоровчого комплексу</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культури</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17.Реконструкція стадіону "Колос" по вул. Калинова в м. Обухів,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молоді, фізичної культури та спорту</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18.Реконструкція стадіону "Нива" провулок Київський, м. Обухів, Київської області в т.ч. виготовлення ПКД</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молоді, фізичної культури та спорту</w:t>
            </w:r>
          </w:p>
        </w:tc>
      </w:tr>
      <w:tr w:rsidR="00E73F55" w:rsidTr="009D1435">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19.Будівництво скейтпарків на території Обухівської міської територіальної громади Обухівського району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2.1.1. Розвиток інфраструктури для дозвілля та відпочинку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20.Реконструкція Обухівського міського комплексу ім. В. Мельника</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молоді, фізичної культури та спорту</w:t>
            </w:r>
          </w:p>
        </w:tc>
      </w:tr>
      <w:tr w:rsidR="00E73F55" w:rsidTr="009D1435">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2.1.2. Підтримка вразливих груп населення</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21.Будівництво реабілітаційного центру для вразливих груп населення на  території Обухівської міської територіальної громади Обухівського району Київської області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Територіальний центр надання соціальних послуг</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2.1.2. Підтримка вразливих груп населення</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22.Створення центру денного перебування для молоді з ментальними порушеннями "Обухів SPACE"</w:t>
            </w:r>
          </w:p>
          <w:p w:rsidR="003C5E96" w:rsidRDefault="003C5E96">
            <w:pPr>
              <w:spacing w:line="240" w:lineRule="auto"/>
              <w:ind w:firstLine="0"/>
              <w:jc w:val="left"/>
              <w:rPr>
                <w:rFonts w:ascii="Times New Roman" w:eastAsia="Times New Roman" w:hAnsi="Times New Roman" w:cs="Times New Roman"/>
              </w:rPr>
            </w:pP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Територіальний центр надання соціальних послуг</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2.1.2. Підтримка вразливих груп населення</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23.Будівництво, створення та відкриття дитячого будинку сімейного типу</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2.1.2. Підтримка вразливих груп населення</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24.Створення притулку для осіб які потребують захисту від насильства та насильства за ознаками статі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380"/>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2.1.3. Модернізація та розвиток закладів охорони здоров'я </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25.Реконструкція частини будівлі терапевтичного корпусу під пологовий будинок</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183"/>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 2.1.3. Модернізація та розвиток закладів охорони здоров'я </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26.Реконструкція приміщення поліклініки</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2.2. Забезпечення всеохоплюючої і справедливої якісної освіти та заохочення можливості навчання впродовж усього життя для всіх</w:t>
            </w:r>
          </w:p>
        </w:tc>
      </w:tr>
      <w:tr w:rsidR="00E73F55" w:rsidTr="009D1435">
        <w:trPr>
          <w:trHeight w:val="1685"/>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2.2.1. Підвищення якості професійної освіти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27.</w:t>
            </w:r>
            <w:r>
              <w:rPr>
                <w:rFonts w:ascii="Times New Roman" w:eastAsia="Times New Roman" w:hAnsi="Times New Roman" w:cs="Times New Roman"/>
                <w:sz w:val="28"/>
                <w:szCs w:val="28"/>
              </w:rPr>
              <w:t xml:space="preserve"> </w:t>
            </w:r>
            <w:r>
              <w:rPr>
                <w:rFonts w:ascii="Times New Roman" w:eastAsia="Times New Roman" w:hAnsi="Times New Roman" w:cs="Times New Roman"/>
              </w:rPr>
              <w:t>Створення сучасного мультифункціонального Центру (культурного, соціального, економічного, молодіжного)</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культури</w:t>
            </w:r>
          </w:p>
        </w:tc>
      </w:tr>
      <w:tr w:rsidR="00E73F55" w:rsidTr="009D1435">
        <w:trPr>
          <w:trHeight w:val="1118"/>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2.2.1. Підвищення якості професійної освіти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28.Розвиток та удосконалення профільного навчання (створення сучасного профільного ліцею на базі Ліцею №1 ім. А. С. Малишка)</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освіти</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2.2.2. Розвиток інфраструктури для освіти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29.Будівництво школи в м. Обухові, мікрорайон №3</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2.2.2. Розвиток інфраструктури для освіти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30.Будівництво дитячого будинку сімейного типу (для зберігання існуючого освітнього процесу у сільських місцевостях)</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2.2.2. Розвиток інфраструктури для освіти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31.Будівництво дитячого садка в м. Обухові, мікрорайон №3</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2.3. Створення стійкої інфраструктури</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2.3.1. Розвиток Управління капітального будівництва та експлуатаційних послуг інфраструктури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32.Удосконалення об’їзної дороги для розв'язки біля ККПК</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2.3.1. Розвиток Управління капітального будівництва та експлуатаційних послуг інфраструктури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33.Будівництво дороги Копачів-Глеваха-Підгірці, протяжністю 3.5 км (через землі с. Копачів та землі с. Велика Бугаївка 1.8 км) під'їзд до "Парку Київська Русь"</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lastRenderedPageBreak/>
              <w:t>Оперативна ціль 2.4. Реінтеграція ветеранів у цивільне життя</w:t>
            </w:r>
          </w:p>
        </w:tc>
      </w:tr>
      <w:tr w:rsidR="003C5E96" w:rsidTr="009D1435">
        <w:trPr>
          <w:trHeight w:val="276"/>
        </w:trPr>
        <w:tc>
          <w:tcPr>
            <w:tcW w:w="660"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highlight w:val="yellow"/>
              </w:rPr>
            </w:pPr>
          </w:p>
        </w:tc>
        <w:tc>
          <w:tcPr>
            <w:tcW w:w="2340" w:type="dxa"/>
            <w:gridSpan w:val="3"/>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 xml:space="preserve">2.4.1. Розвиток центрів  та закладів реабілітації військових ветеранів </w:t>
            </w:r>
          </w:p>
        </w:tc>
        <w:tc>
          <w:tcPr>
            <w:tcW w:w="3803"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rPr>
              <w:t>34.Нове будівництво "Реабілітаційний центр"</w:t>
            </w:r>
          </w:p>
        </w:tc>
        <w:tc>
          <w:tcPr>
            <w:tcW w:w="1417" w:type="dxa"/>
            <w:gridSpan w:val="2"/>
            <w:tcBorders>
              <w:top w:val="single" w:sz="4" w:space="0" w:color="000000"/>
              <w:left w:val="single" w:sz="4" w:space="0" w:color="000000"/>
              <w:bottom w:val="single" w:sz="4" w:space="0" w:color="000000"/>
              <w:right w:val="single" w:sz="4" w:space="0" w:color="000000"/>
            </w:tcBorders>
          </w:tcPr>
          <w:p w:rsidR="003C5E96" w:rsidRDefault="003C5E96">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highlight w:val="yellow"/>
              </w:rPr>
            </w:pPr>
          </w:p>
        </w:tc>
        <w:tc>
          <w:tcPr>
            <w:tcW w:w="1277"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highlight w:val="yellow"/>
              </w:rPr>
            </w:pPr>
          </w:p>
        </w:tc>
        <w:tc>
          <w:tcPr>
            <w:tcW w:w="1418" w:type="dxa"/>
            <w:tcBorders>
              <w:top w:val="single" w:sz="4" w:space="0" w:color="000000"/>
              <w:left w:val="single" w:sz="4" w:space="0" w:color="000000"/>
              <w:bottom w:val="single" w:sz="4" w:space="0" w:color="000000"/>
              <w:right w:val="single" w:sz="4" w:space="0" w:color="000000"/>
            </w:tcBorders>
            <w:shd w:val="clear" w:color="auto" w:fill="2E75B5"/>
          </w:tcPr>
          <w:p w:rsidR="003C5E96" w:rsidRDefault="003C5E96">
            <w:pPr>
              <w:spacing w:line="240" w:lineRule="auto"/>
              <w:ind w:firstLine="0"/>
              <w:jc w:val="left"/>
              <w:rPr>
                <w:rFonts w:ascii="Times New Roman" w:eastAsia="Times New Roman" w:hAnsi="Times New Roman" w:cs="Times New Roman"/>
                <w:b/>
                <w:highlight w:val="yellow"/>
              </w:rPr>
            </w:pPr>
          </w:p>
        </w:tc>
        <w:tc>
          <w:tcPr>
            <w:tcW w:w="3402"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highlight w:val="yellow"/>
              </w:rPr>
            </w:pPr>
            <w:r>
              <w:rPr>
                <w:rFonts w:ascii="Times New Roman" w:eastAsia="Times New Roman" w:hAnsi="Times New Roman" w:cs="Times New Roman"/>
              </w:rPr>
              <w:t>Відділ розвитку інфраструктури, містобудування та архітектури</w:t>
            </w:r>
          </w:p>
        </w:tc>
      </w:tr>
      <w:tr w:rsidR="003C5E96" w:rsidTr="009D1435">
        <w:trPr>
          <w:trHeight w:val="276"/>
        </w:trPr>
        <w:tc>
          <w:tcPr>
            <w:tcW w:w="660"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highlight w:val="yellow"/>
              </w:rPr>
            </w:pPr>
          </w:p>
        </w:tc>
        <w:tc>
          <w:tcPr>
            <w:tcW w:w="2340" w:type="dxa"/>
            <w:gridSpan w:val="3"/>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2.4.2. Підтримка військових ветеранів</w:t>
            </w:r>
          </w:p>
        </w:tc>
        <w:tc>
          <w:tcPr>
            <w:tcW w:w="3803"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rPr>
              <w:t>35.Створення військового хабу на базі комунальних закладів (будинків культури, територіальних центрів надання соціальних послуг, бібліотек) для комплексного забезпечення юридичної та соціальної підтримки військовослужбовців, ветеранів та їх сімей</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2E75B5"/>
          </w:tcPr>
          <w:p w:rsidR="003C5E96" w:rsidRDefault="003C5E96">
            <w:pPr>
              <w:widowControl w:val="0"/>
              <w:pBdr>
                <w:top w:val="nil"/>
                <w:left w:val="nil"/>
                <w:bottom w:val="nil"/>
                <w:right w:val="nil"/>
                <w:between w:val="nil"/>
              </w:pBdr>
              <w:spacing w:after="0" w:line="276" w:lineRule="auto"/>
              <w:ind w:firstLine="0"/>
              <w:jc w:val="left"/>
              <w:rPr>
                <w:rFonts w:ascii="Times New Roman" w:eastAsia="Times New Roman" w:hAnsi="Times New Roman" w:cs="Times New Roman"/>
                <w:b/>
                <w:highlight w:val="yellow"/>
              </w:rPr>
            </w:pPr>
          </w:p>
        </w:tc>
        <w:tc>
          <w:tcPr>
            <w:tcW w:w="1277"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highlight w:val="yellow"/>
              </w:rPr>
            </w:pPr>
          </w:p>
        </w:tc>
        <w:tc>
          <w:tcPr>
            <w:tcW w:w="1418"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highlight w:val="yellow"/>
              </w:rPr>
            </w:pPr>
          </w:p>
        </w:tc>
        <w:tc>
          <w:tcPr>
            <w:tcW w:w="3402" w:type="dxa"/>
            <w:tcBorders>
              <w:top w:val="single" w:sz="4" w:space="0" w:color="000000"/>
              <w:left w:val="single" w:sz="4" w:space="0" w:color="000000"/>
              <w:bottom w:val="single" w:sz="4" w:space="0" w:color="000000"/>
              <w:right w:val="single" w:sz="4" w:space="0" w:color="000000"/>
            </w:tcBorders>
          </w:tcPr>
          <w:p w:rsidR="003C5E96" w:rsidRDefault="003C5E96">
            <w:pPr>
              <w:spacing w:line="240" w:lineRule="auto"/>
              <w:ind w:firstLine="0"/>
              <w:jc w:val="left"/>
              <w:rPr>
                <w:rFonts w:ascii="Times New Roman" w:eastAsia="Times New Roman" w:hAnsi="Times New Roman" w:cs="Times New Roman"/>
                <w:b/>
                <w:highlight w:val="yellow"/>
              </w:rPr>
            </w:pPr>
            <w:r>
              <w:rPr>
                <w:rFonts w:ascii="Times New Roman" w:eastAsia="Times New Roman" w:hAnsi="Times New Roman" w:cs="Times New Roman"/>
              </w:rPr>
              <w:t>Відділ культури</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Стратегічна ціль 3. Сталий екологічний розвиток громади</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9D1435" w:rsidRDefault="009D1435" w:rsidP="003C5E96">
            <w:pPr>
              <w:spacing w:line="240" w:lineRule="auto"/>
              <w:ind w:firstLine="0"/>
              <w:jc w:val="center"/>
              <w:rPr>
                <w:rFonts w:ascii="Times New Roman" w:eastAsia="Times New Roman" w:hAnsi="Times New Roman" w:cs="Times New Roman"/>
                <w:b/>
              </w:rPr>
            </w:pPr>
          </w:p>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Оперативна ціль 3.1. Забезпечення наявності та раціонального використання водних ресурсів і санітарії для всіх</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3.1.1. Забезпечення доступу до якісної питної води на всій території громади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xml:space="preserve">36.Будівництво свердловини на Таценківському водозаборі для забезпечення сталого водовідведення в місті Обухів та в селах Обухівської громади  </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3.1.2. Підвищення екологічної безпеки водних об'єктів</w:t>
            </w:r>
          </w:p>
          <w:p w:rsidR="009D1435" w:rsidRDefault="009D1435">
            <w:pPr>
              <w:spacing w:line="240" w:lineRule="auto"/>
              <w:ind w:firstLine="0"/>
              <w:jc w:val="left"/>
              <w:rPr>
                <w:rFonts w:ascii="Times New Roman" w:eastAsia="Times New Roman" w:hAnsi="Times New Roman" w:cs="Times New Roman"/>
                <w:b/>
              </w:rPr>
            </w:pP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37.Будівництво громадських  вбиралень в Обухівській громаді</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Земельний відділ; Відділ охорони навколишнього середовища</w:t>
            </w:r>
          </w:p>
        </w:tc>
      </w:tr>
      <w:tr w:rsidR="00E73F55" w:rsidTr="009D1435">
        <w:trPr>
          <w:trHeight w:val="276"/>
        </w:trPr>
        <w:tc>
          <w:tcPr>
            <w:tcW w:w="14317" w:type="dxa"/>
            <w:gridSpan w:val="10"/>
            <w:tcBorders>
              <w:top w:val="single" w:sz="4" w:space="0" w:color="000000"/>
              <w:left w:val="single" w:sz="4" w:space="0" w:color="000000"/>
              <w:bottom w:val="single" w:sz="4" w:space="0" w:color="000000"/>
              <w:right w:val="single" w:sz="4" w:space="0" w:color="000000"/>
            </w:tcBorders>
          </w:tcPr>
          <w:p w:rsidR="00E73F55" w:rsidRDefault="002B37A6" w:rsidP="003C5E96">
            <w:pPr>
              <w:spacing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lastRenderedPageBreak/>
              <w:t>Оперативна ціль 3.2. Забезпечення екологічної стійкості міста і населених пунктів</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color w:val="000000"/>
              </w:rPr>
              <w:t xml:space="preserve">38.Будівництво очисних споруд  на території мікрорайону </w:t>
            </w:r>
            <w:r>
              <w:rPr>
                <w:rFonts w:ascii="Times New Roman" w:eastAsia="Times New Roman" w:hAnsi="Times New Roman" w:cs="Times New Roman"/>
              </w:rPr>
              <w:t>"</w:t>
            </w:r>
            <w:r>
              <w:rPr>
                <w:rFonts w:ascii="Times New Roman" w:eastAsia="Times New Roman" w:hAnsi="Times New Roman" w:cs="Times New Roman"/>
                <w:color w:val="000000"/>
              </w:rPr>
              <w:t>Яблуневий</w:t>
            </w:r>
            <w:r>
              <w:rPr>
                <w:rFonts w:ascii="Times New Roman" w:eastAsia="Times New Roman" w:hAnsi="Times New Roman" w:cs="Times New Roman"/>
              </w:rPr>
              <w:t>"</w:t>
            </w:r>
            <w:r>
              <w:rPr>
                <w:rFonts w:ascii="Times New Roman" w:eastAsia="Times New Roman" w:hAnsi="Times New Roman" w:cs="Times New Roman"/>
                <w:color w:val="000000"/>
              </w:rPr>
              <w:t xml:space="preserve"> та в селах Обухівської громади де є водопостачання</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39.Встановлення очисних станцій знезалізнення та пом'якшення води на існуючих системах водопостачання громади (водонапірні вежі, артезіанські свердловини)</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Земельний відділ; Відділ охорони навколишнього середовища</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40.Будівництво сміттєпереробного заводу на території Обухівської громади</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Земельний відділ; Відділ охорони навколишнього середовища</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41.Будівництво споруди для фільтрації водопровідної води в місті Обухів</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Управління капітального будівництва та експлуатаційних послуг</w:t>
            </w:r>
          </w:p>
        </w:tc>
      </w:tr>
      <w:tr w:rsidR="00E73F55" w:rsidTr="009D1435">
        <w:trPr>
          <w:trHeight w:val="1932"/>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lastRenderedPageBreak/>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3.2.1.Розвиток екологічної інфраструктури та впровадження сучасних систем очищення і переробки</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42.Будівництво заводу з переробки сільськогосподарської продукції на території Обухівської міської територіальної громади Обухівського району</w:t>
            </w:r>
          </w:p>
        </w:tc>
        <w:tc>
          <w:tcPr>
            <w:tcW w:w="1380"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розвитку інфраструктури, містобудування та архітектури</w:t>
            </w:r>
          </w:p>
        </w:tc>
      </w:tr>
      <w:tr w:rsidR="00E73F5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numPr>
                <w:ilvl w:val="0"/>
                <w:numId w:val="10"/>
              </w:numPr>
              <w:spacing w:after="0"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2130" w:type="dxa"/>
            <w:tcBorders>
              <w:top w:val="single" w:sz="4" w:space="0" w:color="000000"/>
              <w:left w:val="single" w:sz="4" w:space="0" w:color="000000"/>
              <w:bottom w:val="single" w:sz="4" w:space="0" w:color="000000"/>
              <w:right w:val="single" w:sz="4" w:space="0" w:color="000000"/>
            </w:tcBorders>
          </w:tcPr>
          <w:p w:rsidR="00E73F55" w:rsidRDefault="002B37A6">
            <w:pPr>
              <w:spacing w:line="240" w:lineRule="auto"/>
              <w:ind w:firstLine="0"/>
              <w:jc w:val="left"/>
              <w:rPr>
                <w:rFonts w:ascii="Times New Roman" w:eastAsia="Times New Roman" w:hAnsi="Times New Roman" w:cs="Times New Roman"/>
                <w:b/>
              </w:rPr>
            </w:pPr>
            <w:r>
              <w:rPr>
                <w:rFonts w:ascii="Times New Roman" w:eastAsia="Times New Roman" w:hAnsi="Times New Roman" w:cs="Times New Roman"/>
                <w:b/>
              </w:rPr>
              <w:t>3.2.2. Розвиток екологічного та туристичного потенціалу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43.</w:t>
            </w:r>
            <w:r>
              <w:rPr>
                <w:sz w:val="28"/>
                <w:szCs w:val="28"/>
              </w:rPr>
              <w:t xml:space="preserve"> </w:t>
            </w:r>
            <w:r>
              <w:rPr>
                <w:rFonts w:ascii="Times New Roman" w:eastAsia="Times New Roman" w:hAnsi="Times New Roman" w:cs="Times New Roman"/>
              </w:rPr>
              <w:t>Створення туристичних маршрутів історично-культурної спадщини, створення місць меморіалів пам'яті героїв, облаштування об’єктів природної та культурної спадщини"</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E73F55" w:rsidRDefault="002B37A6">
            <w:pPr>
              <w:spacing w:line="240" w:lineRule="auto"/>
              <w:ind w:firstLine="0"/>
              <w:jc w:val="left"/>
              <w:rPr>
                <w:rFonts w:ascii="Times New Roman" w:eastAsia="Times New Roman" w:hAnsi="Times New Roman" w:cs="Times New Roman"/>
              </w:rPr>
            </w:pPr>
            <w:r>
              <w:rPr>
                <w:rFonts w:ascii="Times New Roman" w:eastAsia="Times New Roman" w:hAnsi="Times New Roman" w:cs="Times New Roman"/>
              </w:rPr>
              <w:t>Відділ культури</w:t>
            </w:r>
          </w:p>
        </w:tc>
      </w:tr>
      <w:tr w:rsidR="00DF7895" w:rsidTr="009D1435">
        <w:trPr>
          <w:trHeight w:val="1104"/>
        </w:trPr>
        <w:tc>
          <w:tcPr>
            <w:tcW w:w="7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F7895" w:rsidRDefault="00DF7895">
            <w:pPr>
              <w:numPr>
                <w:ilvl w:val="0"/>
                <w:numId w:val="10"/>
              </w:numPr>
              <w:spacing w:after="0" w:line="240" w:lineRule="auto"/>
              <w:ind w:firstLine="0"/>
              <w:jc w:val="left"/>
              <w:rPr>
                <w:rFonts w:ascii="Times New Roman" w:eastAsia="Times New Roman" w:hAnsi="Times New Roman" w:cs="Times New Roman"/>
              </w:rPr>
            </w:pPr>
          </w:p>
        </w:tc>
        <w:tc>
          <w:tcPr>
            <w:tcW w:w="2130" w:type="dxa"/>
            <w:tcBorders>
              <w:top w:val="single" w:sz="4" w:space="0" w:color="000000"/>
              <w:left w:val="single" w:sz="4" w:space="0" w:color="000000"/>
              <w:bottom w:val="single" w:sz="4" w:space="0" w:color="000000"/>
              <w:right w:val="single" w:sz="4" w:space="0" w:color="000000"/>
            </w:tcBorders>
          </w:tcPr>
          <w:p w:rsidR="00DF7895" w:rsidRDefault="00DF7895">
            <w:pPr>
              <w:spacing w:line="240" w:lineRule="auto"/>
              <w:ind w:firstLine="0"/>
              <w:jc w:val="left"/>
              <w:rPr>
                <w:rFonts w:ascii="Times New Roman" w:eastAsia="Times New Roman" w:hAnsi="Times New Roman" w:cs="Times New Roman"/>
                <w:b/>
              </w:rPr>
            </w:pPr>
            <w:r w:rsidRPr="000876F0">
              <w:rPr>
                <w:rFonts w:ascii="Times New Roman" w:hAnsi="Times New Roman" w:cs="Times New Roman"/>
                <w:b/>
              </w:rPr>
              <w:t>3.2.2. Розвиток екологічного та туристичного потенціалу</w:t>
            </w:r>
          </w:p>
        </w:tc>
        <w:tc>
          <w:tcPr>
            <w:tcW w:w="3908" w:type="dxa"/>
            <w:gridSpan w:val="2"/>
            <w:tcBorders>
              <w:top w:val="single" w:sz="4" w:space="0" w:color="000000"/>
              <w:left w:val="single" w:sz="4" w:space="0" w:color="000000"/>
              <w:bottom w:val="single" w:sz="4" w:space="0" w:color="000000"/>
              <w:right w:val="single" w:sz="4" w:space="0" w:color="000000"/>
            </w:tcBorders>
            <w:shd w:val="clear" w:color="auto" w:fill="FFFFFF"/>
          </w:tcPr>
          <w:p w:rsidR="00DF7895" w:rsidRDefault="00DF7895" w:rsidP="00DF7895">
            <w:pPr>
              <w:spacing w:line="240" w:lineRule="auto"/>
              <w:ind w:firstLine="0"/>
              <w:jc w:val="left"/>
              <w:rPr>
                <w:rFonts w:ascii="Times New Roman" w:eastAsia="Times New Roman" w:hAnsi="Times New Roman" w:cs="Times New Roman"/>
              </w:rPr>
            </w:pPr>
            <w:r w:rsidRPr="00E20648">
              <w:rPr>
                <w:rFonts w:ascii="Times New Roman" w:hAnsi="Times New Roman" w:cs="Times New Roman"/>
              </w:rPr>
              <w:t>44. Розробка та створення брендингу Обухівської міської територіальної громади</w:t>
            </w:r>
          </w:p>
        </w:tc>
        <w:tc>
          <w:tcPr>
            <w:tcW w:w="1380" w:type="dxa"/>
            <w:tcBorders>
              <w:top w:val="single" w:sz="4" w:space="0" w:color="000000"/>
              <w:left w:val="single" w:sz="4" w:space="0" w:color="000000"/>
              <w:bottom w:val="single" w:sz="4" w:space="0" w:color="000000"/>
              <w:right w:val="single" w:sz="4" w:space="0" w:color="000000"/>
            </w:tcBorders>
            <w:shd w:val="clear" w:color="auto" w:fill="4D93D9"/>
          </w:tcPr>
          <w:p w:rsidR="00DF7895" w:rsidRDefault="00DF7895">
            <w:pPr>
              <w:spacing w:line="240" w:lineRule="auto"/>
              <w:ind w:firstLine="0"/>
              <w:jc w:val="left"/>
              <w:rPr>
                <w:rFonts w:ascii="Times New Roman" w:eastAsia="Times New Roman" w:hAnsi="Times New Roman" w:cs="Times New Roman"/>
              </w:rPr>
            </w:pP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FFFFFF"/>
          </w:tcPr>
          <w:p w:rsidR="00DF7895" w:rsidRDefault="00DF7895">
            <w:pPr>
              <w:spacing w:line="240" w:lineRule="auto"/>
              <w:ind w:firstLine="0"/>
              <w:jc w:val="left"/>
              <w:rPr>
                <w:rFonts w:ascii="Times New Roman" w:eastAsia="Times New Roman" w:hAnsi="Times New Roman" w:cs="Times New Roman"/>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DF7895" w:rsidRDefault="00DF7895">
            <w:pPr>
              <w:spacing w:line="240" w:lineRule="auto"/>
              <w:ind w:firstLine="0"/>
              <w:jc w:val="left"/>
              <w:rPr>
                <w:rFonts w:ascii="Times New Roman" w:eastAsia="Times New Roman" w:hAnsi="Times New Roman" w:cs="Times New Roman"/>
              </w:rPr>
            </w:pP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F7895" w:rsidRDefault="00DF7895" w:rsidP="00DF7895">
            <w:pPr>
              <w:spacing w:line="240" w:lineRule="auto"/>
              <w:ind w:firstLine="21"/>
              <w:rPr>
                <w:rFonts w:ascii="Times New Roman" w:eastAsia="Times New Roman" w:hAnsi="Times New Roman" w:cs="Times New Roman"/>
              </w:rPr>
            </w:pPr>
            <w:r w:rsidRPr="00E20648">
              <w:rPr>
                <w:rFonts w:ascii="Times New Roman" w:hAnsi="Times New Roman" w:cs="Times New Roman"/>
              </w:rPr>
              <w:t>Відділ культури</w:t>
            </w:r>
          </w:p>
        </w:tc>
      </w:tr>
    </w:tbl>
    <w:p w:rsidR="00F176DC" w:rsidRDefault="00F176DC" w:rsidP="00F176DC"/>
    <w:p w:rsidR="00F176DC" w:rsidRPr="00F176DC" w:rsidRDefault="00F176DC" w:rsidP="00F176DC">
      <w:pPr>
        <w:spacing w:after="0" w:line="240" w:lineRule="auto"/>
        <w:ind w:firstLine="0"/>
        <w:rPr>
          <w:rFonts w:ascii="Times New Roman" w:hAnsi="Times New Roman" w:cs="Times New Roman"/>
          <w:b/>
          <w:sz w:val="28"/>
          <w:szCs w:val="28"/>
        </w:rPr>
      </w:pPr>
      <w:r w:rsidRPr="00F176DC">
        <w:rPr>
          <w:rFonts w:ascii="Times New Roman" w:hAnsi="Times New Roman" w:cs="Times New Roman"/>
          <w:b/>
          <w:sz w:val="28"/>
          <w:szCs w:val="28"/>
        </w:rPr>
        <w:t xml:space="preserve">Секретар Обухівської міської ради     </w:t>
      </w:r>
    </w:p>
    <w:p w:rsidR="00F176DC" w:rsidRPr="00F176DC" w:rsidRDefault="00F176DC" w:rsidP="00F176DC">
      <w:pPr>
        <w:spacing w:after="0" w:line="240" w:lineRule="auto"/>
        <w:ind w:firstLine="0"/>
        <w:rPr>
          <w:rFonts w:ascii="Times New Roman" w:hAnsi="Times New Roman" w:cs="Times New Roman"/>
          <w:b/>
          <w:sz w:val="28"/>
          <w:szCs w:val="28"/>
        </w:rPr>
      </w:pPr>
      <w:r w:rsidRPr="00F176DC">
        <w:rPr>
          <w:rFonts w:ascii="Times New Roman" w:hAnsi="Times New Roman" w:cs="Times New Roman"/>
          <w:b/>
          <w:sz w:val="28"/>
          <w:szCs w:val="28"/>
        </w:rPr>
        <w:t>Київської області                                                                                                              Лариса ІЛЬЄНКО</w:t>
      </w:r>
    </w:p>
    <w:p w:rsidR="00F176DC" w:rsidRPr="00F176DC" w:rsidRDefault="00F176DC" w:rsidP="00F176DC">
      <w:pPr>
        <w:spacing w:after="0" w:line="240" w:lineRule="auto"/>
        <w:ind w:firstLine="0"/>
        <w:rPr>
          <w:rFonts w:ascii="Times New Roman" w:hAnsi="Times New Roman" w:cs="Times New Roman"/>
          <w:b/>
          <w:sz w:val="28"/>
          <w:szCs w:val="28"/>
        </w:rPr>
      </w:pPr>
    </w:p>
    <w:p w:rsidR="00F176DC" w:rsidRPr="00F176DC" w:rsidRDefault="00F176DC" w:rsidP="00F176DC">
      <w:pPr>
        <w:spacing w:after="0" w:line="240" w:lineRule="auto"/>
        <w:ind w:firstLine="0"/>
        <w:rPr>
          <w:rFonts w:ascii="Times New Roman" w:hAnsi="Times New Roman" w:cs="Times New Roman"/>
          <w:b/>
          <w:sz w:val="28"/>
          <w:szCs w:val="28"/>
        </w:rPr>
      </w:pPr>
      <w:r w:rsidRPr="00F176DC">
        <w:rPr>
          <w:rFonts w:ascii="Times New Roman" w:hAnsi="Times New Roman" w:cs="Times New Roman"/>
          <w:b/>
          <w:sz w:val="28"/>
          <w:szCs w:val="28"/>
        </w:rPr>
        <w:t xml:space="preserve">Начальник управління економіки                             </w:t>
      </w:r>
    </w:p>
    <w:p w:rsidR="00F176DC" w:rsidRPr="00F176DC" w:rsidRDefault="00F176DC" w:rsidP="00F176DC">
      <w:pPr>
        <w:autoSpaceDE w:val="0"/>
        <w:autoSpaceDN w:val="0"/>
        <w:adjustRightInd w:val="0"/>
        <w:spacing w:after="0" w:line="240" w:lineRule="auto"/>
        <w:ind w:firstLine="0"/>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в</w:t>
      </w:r>
      <w:r w:rsidRPr="00F176DC">
        <w:rPr>
          <w:rFonts w:ascii="Times New Roman" w:eastAsiaTheme="minorHAnsi" w:hAnsi="Times New Roman" w:cs="Times New Roman"/>
          <w:b/>
          <w:bCs/>
          <w:sz w:val="28"/>
          <w:szCs w:val="28"/>
          <w:lang w:eastAsia="en-US"/>
        </w:rPr>
        <w:t xml:space="preserve">иконавчого комітету Обухівської </w:t>
      </w:r>
    </w:p>
    <w:p w:rsidR="00F176DC" w:rsidRPr="00F176DC" w:rsidRDefault="00F176DC" w:rsidP="00F176DC">
      <w:pPr>
        <w:autoSpaceDE w:val="0"/>
        <w:autoSpaceDN w:val="0"/>
        <w:adjustRightInd w:val="0"/>
        <w:spacing w:after="0" w:line="240" w:lineRule="auto"/>
        <w:ind w:firstLine="0"/>
        <w:rPr>
          <w:rFonts w:ascii="Times New Roman" w:eastAsiaTheme="minorHAnsi" w:hAnsi="Times New Roman" w:cs="Times New Roman"/>
          <w:b/>
          <w:bCs/>
          <w:color w:val="1F4E7A"/>
          <w:sz w:val="28"/>
          <w:szCs w:val="28"/>
          <w:lang w:eastAsia="en-US"/>
        </w:rPr>
      </w:pPr>
      <w:r w:rsidRPr="00F176DC">
        <w:rPr>
          <w:rFonts w:ascii="Times New Roman" w:eastAsiaTheme="minorHAnsi" w:hAnsi="Times New Roman" w:cs="Times New Roman"/>
          <w:b/>
          <w:bCs/>
          <w:sz w:val="28"/>
          <w:szCs w:val="28"/>
          <w:lang w:eastAsia="en-US"/>
        </w:rPr>
        <w:t>міської ради Київської області</w:t>
      </w:r>
      <w:r w:rsidRPr="00F176DC">
        <w:rPr>
          <w:rFonts w:ascii="Times New Roman" w:eastAsiaTheme="minorHAnsi" w:hAnsi="Times New Roman" w:cs="Times New Roman"/>
          <w:b/>
          <w:bCs/>
          <w:color w:val="1F4E7A"/>
          <w:sz w:val="28"/>
          <w:szCs w:val="28"/>
          <w:lang w:eastAsia="en-US"/>
        </w:rPr>
        <w:t xml:space="preserve">                                                                      </w:t>
      </w:r>
      <w:r>
        <w:rPr>
          <w:rFonts w:ascii="Times New Roman" w:eastAsiaTheme="minorHAnsi" w:hAnsi="Times New Roman" w:cs="Times New Roman"/>
          <w:b/>
          <w:bCs/>
          <w:color w:val="1F4E7A"/>
          <w:sz w:val="28"/>
          <w:szCs w:val="28"/>
          <w:lang w:eastAsia="en-US"/>
        </w:rPr>
        <w:t xml:space="preserve">               </w:t>
      </w:r>
      <w:r w:rsidRPr="00F176DC">
        <w:rPr>
          <w:rFonts w:ascii="Times New Roman" w:eastAsiaTheme="minorHAnsi" w:hAnsi="Times New Roman" w:cs="Times New Roman"/>
          <w:b/>
          <w:bCs/>
          <w:color w:val="1F4E7A"/>
          <w:sz w:val="28"/>
          <w:szCs w:val="28"/>
          <w:lang w:eastAsia="en-US"/>
        </w:rPr>
        <w:t xml:space="preserve"> </w:t>
      </w:r>
      <w:r w:rsidRPr="00F176DC">
        <w:rPr>
          <w:rFonts w:ascii="Times New Roman" w:hAnsi="Times New Roman" w:cs="Times New Roman"/>
          <w:b/>
          <w:sz w:val="28"/>
          <w:szCs w:val="28"/>
        </w:rPr>
        <w:t xml:space="preserve">Аліна КОНДРАТЮК                                                                              </w:t>
      </w:r>
      <w:r w:rsidRPr="00F176DC">
        <w:rPr>
          <w:rFonts w:ascii="Times New Roman" w:eastAsiaTheme="minorHAnsi" w:hAnsi="Times New Roman" w:cs="Times New Roman"/>
          <w:b/>
          <w:bCs/>
          <w:color w:val="1F4E7A"/>
          <w:sz w:val="28"/>
          <w:szCs w:val="28"/>
          <w:lang w:eastAsia="en-US"/>
        </w:rPr>
        <w:t xml:space="preserve">      </w:t>
      </w:r>
    </w:p>
    <w:p w:rsidR="00F176DC" w:rsidRPr="00F176DC" w:rsidRDefault="00F176DC" w:rsidP="00F176DC">
      <w:pPr>
        <w:autoSpaceDE w:val="0"/>
        <w:autoSpaceDN w:val="0"/>
        <w:adjustRightInd w:val="0"/>
        <w:spacing w:after="0" w:line="240" w:lineRule="auto"/>
        <w:ind w:firstLine="0"/>
        <w:rPr>
          <w:rFonts w:ascii="Times New Roman" w:eastAsiaTheme="minorHAnsi" w:hAnsi="Times New Roman" w:cs="Times New Roman"/>
          <w:b/>
          <w:bCs/>
          <w:color w:val="1F4E7A"/>
          <w:sz w:val="28"/>
          <w:szCs w:val="28"/>
          <w:lang w:eastAsia="en-US"/>
        </w:rPr>
      </w:pPr>
    </w:p>
    <w:p w:rsidR="00F176DC" w:rsidRPr="00F176DC" w:rsidRDefault="00F176DC" w:rsidP="00F176DC">
      <w:pPr>
        <w:autoSpaceDE w:val="0"/>
        <w:autoSpaceDN w:val="0"/>
        <w:adjustRightInd w:val="0"/>
        <w:spacing w:after="0" w:line="240" w:lineRule="auto"/>
        <w:ind w:firstLine="0"/>
        <w:rPr>
          <w:rFonts w:ascii="Times New Roman" w:eastAsiaTheme="minorHAnsi" w:hAnsi="Times New Roman" w:cs="Times New Roman"/>
          <w:b/>
          <w:bCs/>
          <w:color w:val="1F4E7A"/>
          <w:sz w:val="28"/>
          <w:szCs w:val="28"/>
          <w:lang w:eastAsia="en-US"/>
        </w:rPr>
      </w:pPr>
    </w:p>
    <w:p w:rsidR="00E73F55" w:rsidRDefault="00E73F55">
      <w:pPr>
        <w:spacing w:line="240" w:lineRule="auto"/>
        <w:ind w:firstLine="0"/>
        <w:jc w:val="right"/>
        <w:rPr>
          <w:rFonts w:ascii="Times New Roman" w:eastAsia="Times New Roman" w:hAnsi="Times New Roman" w:cs="Times New Roman"/>
          <w:b/>
          <w:sz w:val="24"/>
          <w:szCs w:val="24"/>
        </w:rPr>
      </w:pPr>
    </w:p>
    <w:sectPr w:rsidR="00E73F55" w:rsidSect="003C5E96">
      <w:footerReference w:type="default" r:id="rId20"/>
      <w:pgSz w:w="16838" w:h="11906" w:orient="landscape"/>
      <w:pgMar w:top="1418" w:right="851" w:bottom="28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D24" w:rsidRDefault="00AA7D24">
      <w:pPr>
        <w:spacing w:after="0" w:line="240" w:lineRule="auto"/>
      </w:pPr>
      <w:r>
        <w:separator/>
      </w:r>
    </w:p>
  </w:endnote>
  <w:endnote w:type="continuationSeparator" w:id="0">
    <w:p w:rsidR="00AA7D24" w:rsidRDefault="00AA7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Open Sans">
    <w:charset w:val="CC"/>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Pro Ligh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0193530"/>
      <w:docPartObj>
        <w:docPartGallery w:val="Page Numbers (Bottom of Page)"/>
        <w:docPartUnique/>
      </w:docPartObj>
    </w:sdtPr>
    <w:sdtEndPr/>
    <w:sdtContent>
      <w:p w:rsidR="003C5E96" w:rsidRDefault="003C5E96">
        <w:pPr>
          <w:pStyle w:val="af"/>
          <w:jc w:val="right"/>
        </w:pPr>
        <w:r>
          <w:fldChar w:fldCharType="begin"/>
        </w:r>
        <w:r>
          <w:instrText>PAGE   \* MERGEFORMAT</w:instrText>
        </w:r>
        <w:r>
          <w:fldChar w:fldCharType="separate"/>
        </w:r>
        <w:r w:rsidR="00FB68F0">
          <w:rPr>
            <w:noProof/>
          </w:rPr>
          <w:t>20</w:t>
        </w:r>
        <w:r>
          <w:fldChar w:fldCharType="end"/>
        </w:r>
      </w:p>
    </w:sdtContent>
  </w:sdt>
  <w:p w:rsidR="003C5E96" w:rsidRDefault="003C5E9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E96" w:rsidRDefault="003C5E96">
    <w:pPr>
      <w:pStyle w:val="af"/>
      <w:jc w:val="right"/>
    </w:pPr>
  </w:p>
  <w:p w:rsidR="003C5E96" w:rsidRDefault="003C5E9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E96" w:rsidRDefault="003C5E96">
    <w:pPr>
      <w:widowControl w:val="0"/>
      <w:pBdr>
        <w:top w:val="nil"/>
        <w:left w:val="nil"/>
        <w:bottom w:val="nil"/>
        <w:right w:val="nil"/>
        <w:between w:val="nil"/>
      </w:pBdr>
      <w:rPr>
        <w:sz w:val="20"/>
        <w:szCs w:val="20"/>
      </w:rPr>
    </w:pPr>
    <w:r>
      <w:rPr>
        <w:sz w:val="20"/>
        <w:szCs w:val="20"/>
      </w:rPr>
      <w:fldChar w:fldCharType="begin"/>
    </w:r>
    <w:r>
      <w:rPr>
        <w:sz w:val="20"/>
        <w:szCs w:val="20"/>
      </w:rPr>
      <w:instrText>PAGE</w:instrText>
    </w:r>
    <w:r>
      <w:rPr>
        <w:sz w:val="20"/>
        <w:szCs w:val="20"/>
      </w:rPr>
      <w:fldChar w:fldCharType="separate"/>
    </w:r>
    <w:r w:rsidR="00FB68F0">
      <w:rPr>
        <w:noProof/>
        <w:sz w:val="20"/>
        <w:szCs w:val="20"/>
      </w:rPr>
      <w:t>84</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D24" w:rsidRDefault="00AA7D24">
      <w:pPr>
        <w:spacing w:after="0" w:line="240" w:lineRule="auto"/>
      </w:pPr>
      <w:r>
        <w:separator/>
      </w:r>
    </w:p>
  </w:footnote>
  <w:footnote w:type="continuationSeparator" w:id="0">
    <w:p w:rsidR="00AA7D24" w:rsidRDefault="00AA7D24">
      <w:pPr>
        <w:spacing w:after="0" w:line="240" w:lineRule="auto"/>
      </w:pPr>
      <w:r>
        <w:continuationSeparator/>
      </w:r>
    </w:p>
  </w:footnote>
  <w:footnote w:id="1">
    <w:p w:rsidR="003C5E96" w:rsidRDefault="003C5E9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i/>
          <w:color w:val="000000"/>
          <w:sz w:val="23"/>
          <w:szCs w:val="23"/>
        </w:rPr>
        <w:t xml:space="preserve">Примітка: Символ </w:t>
      </w:r>
      <w:r>
        <w:rPr>
          <w:i/>
          <w:sz w:val="23"/>
          <w:szCs w:val="23"/>
        </w:rPr>
        <w:t>"</w:t>
      </w:r>
      <w:r>
        <w:rPr>
          <w:i/>
          <w:color w:val="000000"/>
          <w:sz w:val="23"/>
          <w:szCs w:val="23"/>
        </w:rPr>
        <w:t>хх</w:t>
      </w:r>
      <w:r>
        <w:rPr>
          <w:i/>
          <w:sz w:val="23"/>
          <w:szCs w:val="23"/>
        </w:rPr>
        <w:t>"</w:t>
      </w:r>
      <w:r>
        <w:rPr>
          <w:i/>
          <w:color w:val="000000"/>
          <w:sz w:val="23"/>
          <w:szCs w:val="23"/>
        </w:rPr>
        <w:t xml:space="preserve">  означає більш </w:t>
      </w:r>
      <w:r>
        <w:rPr>
          <w:i/>
          <w:sz w:val="23"/>
          <w:szCs w:val="23"/>
        </w:rPr>
        <w:t xml:space="preserve">сильний </w:t>
      </w:r>
      <w:r>
        <w:rPr>
          <w:i/>
          <w:color w:val="000000"/>
          <w:sz w:val="23"/>
          <w:szCs w:val="23"/>
        </w:rPr>
        <w:t xml:space="preserve">зв’язок, аніж </w:t>
      </w:r>
      <w:r>
        <w:rPr>
          <w:i/>
          <w:sz w:val="23"/>
          <w:szCs w:val="23"/>
        </w:rPr>
        <w:t>"</w:t>
      </w:r>
      <w:r>
        <w:rPr>
          <w:i/>
          <w:color w:val="000000"/>
          <w:sz w:val="23"/>
          <w:szCs w:val="23"/>
        </w:rPr>
        <w:t>x</w:t>
      </w:r>
      <w:r>
        <w:rPr>
          <w:i/>
          <w:sz w:val="23"/>
          <w:szCs w:val="23"/>
        </w:rPr>
        <w:t>"</w:t>
      </w:r>
      <w:r>
        <w:rPr>
          <w:i/>
          <w:color w:val="000000"/>
          <w:sz w:val="23"/>
          <w:szCs w:val="23"/>
        </w:rPr>
        <w:t>.</w:t>
      </w:r>
    </w:p>
  </w:footnote>
  <w:footnote w:id="2">
    <w:p w:rsidR="003C5E96" w:rsidRDefault="003C5E9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i/>
          <w:color w:val="000000"/>
          <w:sz w:val="23"/>
          <w:szCs w:val="23"/>
        </w:rPr>
        <w:t xml:space="preserve">Примітка: Символ </w:t>
      </w:r>
      <w:r>
        <w:rPr>
          <w:i/>
          <w:sz w:val="23"/>
          <w:szCs w:val="23"/>
        </w:rPr>
        <w:t>"</w:t>
      </w:r>
      <w:r>
        <w:rPr>
          <w:i/>
          <w:color w:val="000000"/>
          <w:sz w:val="23"/>
          <w:szCs w:val="23"/>
        </w:rPr>
        <w:t>хх</w:t>
      </w:r>
      <w:r>
        <w:rPr>
          <w:i/>
          <w:sz w:val="23"/>
          <w:szCs w:val="23"/>
        </w:rPr>
        <w:t>"</w:t>
      </w:r>
      <w:r>
        <w:rPr>
          <w:i/>
          <w:color w:val="000000"/>
          <w:sz w:val="23"/>
          <w:szCs w:val="23"/>
        </w:rPr>
        <w:t xml:space="preserve"> означає більш </w:t>
      </w:r>
      <w:r>
        <w:rPr>
          <w:i/>
          <w:sz w:val="23"/>
          <w:szCs w:val="23"/>
        </w:rPr>
        <w:t xml:space="preserve">сильніший </w:t>
      </w:r>
      <w:r>
        <w:rPr>
          <w:i/>
          <w:color w:val="000000"/>
          <w:sz w:val="23"/>
          <w:szCs w:val="23"/>
        </w:rPr>
        <w:t xml:space="preserve">зв’язок, аніж </w:t>
      </w:r>
      <w:r>
        <w:rPr>
          <w:i/>
          <w:sz w:val="23"/>
          <w:szCs w:val="23"/>
        </w:rPr>
        <w:t>"</w:t>
      </w:r>
      <w:r>
        <w:rPr>
          <w:i/>
          <w:color w:val="000000"/>
          <w:sz w:val="23"/>
          <w:szCs w:val="23"/>
        </w:rPr>
        <w:t>x</w:t>
      </w:r>
      <w:r>
        <w:rPr>
          <w:i/>
          <w:sz w:val="23"/>
          <w:szCs w:val="23"/>
        </w:rPr>
        <w:t>"</w:t>
      </w:r>
    </w:p>
  </w:footnote>
  <w:footnote w:id="3">
    <w:p w:rsidR="003C5E96" w:rsidRDefault="003C5E9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i/>
          <w:color w:val="000000"/>
          <w:sz w:val="23"/>
          <w:szCs w:val="23"/>
        </w:rPr>
        <w:t xml:space="preserve">Примітка: Символ </w:t>
      </w:r>
      <w:r>
        <w:rPr>
          <w:i/>
          <w:sz w:val="23"/>
          <w:szCs w:val="23"/>
        </w:rPr>
        <w:t>"</w:t>
      </w:r>
      <w:r>
        <w:rPr>
          <w:i/>
          <w:color w:val="000000"/>
          <w:sz w:val="23"/>
          <w:szCs w:val="23"/>
        </w:rPr>
        <w:t xml:space="preserve">хх означає більш </w:t>
      </w:r>
      <w:r>
        <w:rPr>
          <w:i/>
          <w:sz w:val="23"/>
          <w:szCs w:val="23"/>
        </w:rPr>
        <w:t xml:space="preserve">сильніший </w:t>
      </w:r>
      <w:r>
        <w:rPr>
          <w:i/>
          <w:color w:val="000000"/>
          <w:sz w:val="23"/>
          <w:szCs w:val="23"/>
        </w:rPr>
        <w:t xml:space="preserve">зв’язок, аніж </w:t>
      </w:r>
      <w:r>
        <w:rPr>
          <w:i/>
          <w:sz w:val="23"/>
          <w:szCs w:val="23"/>
        </w:rPr>
        <w:t>"</w:t>
      </w:r>
      <w:r>
        <w:rPr>
          <w:i/>
          <w:color w:val="000000"/>
          <w:sz w:val="23"/>
          <w:szCs w:val="23"/>
        </w:rPr>
        <w:t>x</w:t>
      </w:r>
      <w:r>
        <w:rPr>
          <w:i/>
          <w:sz w:val="23"/>
          <w:szCs w:val="23"/>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E96" w:rsidRDefault="003C5E96">
    <w:pPr>
      <w:pBdr>
        <w:top w:val="nil"/>
        <w:left w:val="nil"/>
        <w:bottom w:val="nil"/>
        <w:right w:val="nil"/>
        <w:between w:val="nil"/>
      </w:pBdr>
      <w:tabs>
        <w:tab w:val="center" w:pos="4819"/>
        <w:tab w:val="right" w:pos="9639"/>
      </w:tabs>
      <w:spacing w:after="0" w:line="240" w:lineRule="auto"/>
      <w:jc w:val="right"/>
      <w:rPr>
        <w:color w:val="000000"/>
      </w:rPr>
    </w:pPr>
  </w:p>
  <w:p w:rsidR="003C5E96" w:rsidRDefault="003C5E96">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00114"/>
    <w:multiLevelType w:val="multilevel"/>
    <w:tmpl w:val="103656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2319BC"/>
    <w:multiLevelType w:val="multilevel"/>
    <w:tmpl w:val="EA7A00B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15:restartNumberingAfterBreak="0">
    <w:nsid w:val="037F4FB9"/>
    <w:multiLevelType w:val="multilevel"/>
    <w:tmpl w:val="7716248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15:restartNumberingAfterBreak="0">
    <w:nsid w:val="057F001E"/>
    <w:multiLevelType w:val="multilevel"/>
    <w:tmpl w:val="56521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7F15A56"/>
    <w:multiLevelType w:val="multilevel"/>
    <w:tmpl w:val="E31090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DE715B4"/>
    <w:multiLevelType w:val="multilevel"/>
    <w:tmpl w:val="82BE1C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6D815B8"/>
    <w:multiLevelType w:val="multilevel"/>
    <w:tmpl w:val="E83010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7" w15:restartNumberingAfterBreak="0">
    <w:nsid w:val="223F7BFF"/>
    <w:multiLevelType w:val="multilevel"/>
    <w:tmpl w:val="6D9A11A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15:restartNumberingAfterBreak="0">
    <w:nsid w:val="24F32F15"/>
    <w:multiLevelType w:val="multilevel"/>
    <w:tmpl w:val="0C7685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EEF32FC"/>
    <w:multiLevelType w:val="multilevel"/>
    <w:tmpl w:val="68143AA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15:restartNumberingAfterBreak="0">
    <w:nsid w:val="36CF636D"/>
    <w:multiLevelType w:val="multilevel"/>
    <w:tmpl w:val="4EF6B1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7152E3"/>
    <w:multiLevelType w:val="multilevel"/>
    <w:tmpl w:val="46AED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D116F91"/>
    <w:multiLevelType w:val="multilevel"/>
    <w:tmpl w:val="99A004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05240E"/>
    <w:multiLevelType w:val="multilevel"/>
    <w:tmpl w:val="EA8ECC3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1173" w:hanging="180"/>
      </w:pPr>
      <w:rPr>
        <w:rFonts w:ascii="Times New Roman" w:eastAsia="Times New Roman" w:hAnsi="Times New Roman" w:cs="Times New Roman"/>
      </w:rPr>
    </w:lvl>
    <w:lvl w:ilvl="3">
      <w:start w:val="3"/>
      <w:numFmt w:val="bullet"/>
      <w:lvlText w:val="•"/>
      <w:lvlJc w:val="left"/>
      <w:pPr>
        <w:ind w:left="3225" w:hanging="705"/>
      </w:pPr>
      <w:rPr>
        <w:rFonts w:ascii="Times New Roman" w:eastAsia="Times New Roman" w:hAnsi="Times New Roman" w:cs="Times New Roman"/>
      </w:r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19082B"/>
    <w:multiLevelType w:val="multilevel"/>
    <w:tmpl w:val="EE48F44E"/>
    <w:lvl w:ilvl="0">
      <w:start w:val="1"/>
      <w:numFmt w:val="decimal"/>
      <w:lvlText w:val="%1."/>
      <w:lvlJc w:val="left"/>
      <w:pPr>
        <w:ind w:left="492" w:hanging="492"/>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54127AB1"/>
    <w:multiLevelType w:val="multilevel"/>
    <w:tmpl w:val="6A221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45C0526"/>
    <w:multiLevelType w:val="multilevel"/>
    <w:tmpl w:val="58B695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96407AF"/>
    <w:multiLevelType w:val="multilevel"/>
    <w:tmpl w:val="09067D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5ECE5334"/>
    <w:multiLevelType w:val="multilevel"/>
    <w:tmpl w:val="751E723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9" w15:restartNumberingAfterBreak="0">
    <w:nsid w:val="732E753B"/>
    <w:multiLevelType w:val="multilevel"/>
    <w:tmpl w:val="57167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8"/>
  </w:num>
  <w:num w:numId="2">
    <w:abstractNumId w:val="7"/>
  </w:num>
  <w:num w:numId="3">
    <w:abstractNumId w:val="3"/>
  </w:num>
  <w:num w:numId="4">
    <w:abstractNumId w:val="5"/>
  </w:num>
  <w:num w:numId="5">
    <w:abstractNumId w:val="10"/>
  </w:num>
  <w:num w:numId="6">
    <w:abstractNumId w:val="9"/>
  </w:num>
  <w:num w:numId="7">
    <w:abstractNumId w:val="12"/>
  </w:num>
  <w:num w:numId="8">
    <w:abstractNumId w:val="0"/>
  </w:num>
  <w:num w:numId="9">
    <w:abstractNumId w:val="11"/>
  </w:num>
  <w:num w:numId="10">
    <w:abstractNumId w:val="6"/>
  </w:num>
  <w:num w:numId="11">
    <w:abstractNumId w:val="13"/>
  </w:num>
  <w:num w:numId="12">
    <w:abstractNumId w:val="17"/>
  </w:num>
  <w:num w:numId="13">
    <w:abstractNumId w:val="8"/>
  </w:num>
  <w:num w:numId="14">
    <w:abstractNumId w:val="14"/>
  </w:num>
  <w:num w:numId="15">
    <w:abstractNumId w:val="19"/>
  </w:num>
  <w:num w:numId="16">
    <w:abstractNumId w:val="4"/>
  </w:num>
  <w:num w:numId="17">
    <w:abstractNumId w:val="15"/>
  </w:num>
  <w:num w:numId="18">
    <w:abstractNumId w:val="2"/>
  </w:num>
  <w:num w:numId="19">
    <w:abstractNumId w:val="1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55"/>
    <w:rsid w:val="00075333"/>
    <w:rsid w:val="000D768F"/>
    <w:rsid w:val="0016693D"/>
    <w:rsid w:val="00170634"/>
    <w:rsid w:val="001B724F"/>
    <w:rsid w:val="001E3CCC"/>
    <w:rsid w:val="00253452"/>
    <w:rsid w:val="002B37A6"/>
    <w:rsid w:val="003023AA"/>
    <w:rsid w:val="003B4A58"/>
    <w:rsid w:val="003C5E96"/>
    <w:rsid w:val="003E43E4"/>
    <w:rsid w:val="004F6F78"/>
    <w:rsid w:val="005145A6"/>
    <w:rsid w:val="005C71F2"/>
    <w:rsid w:val="006C559C"/>
    <w:rsid w:val="007759AE"/>
    <w:rsid w:val="0091486F"/>
    <w:rsid w:val="009D1435"/>
    <w:rsid w:val="00A606EE"/>
    <w:rsid w:val="00AA7D24"/>
    <w:rsid w:val="00B93EB5"/>
    <w:rsid w:val="00CA685C"/>
    <w:rsid w:val="00DF7895"/>
    <w:rsid w:val="00E07199"/>
    <w:rsid w:val="00E61D1C"/>
    <w:rsid w:val="00E73F55"/>
    <w:rsid w:val="00F176DC"/>
    <w:rsid w:val="00FB6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47563-4A83-4BB7-A253-93E99CB24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ru-RU" w:bidi="ar-SA"/>
      </w:rPr>
    </w:rPrDefault>
    <w:pPrDefault>
      <w:pPr>
        <w:spacing w:after="160"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320D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320D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320D7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semiHidden/>
    <w:unhideWhenUsed/>
    <w:qFormat/>
    <w:rsid w:val="00320D7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semiHidden/>
    <w:unhideWhenUsed/>
    <w:qFormat/>
    <w:rsid w:val="00320D7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semiHidden/>
    <w:unhideWhenUsed/>
    <w:qFormat/>
    <w:rsid w:val="00320D7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semiHidden/>
    <w:unhideWhenUsed/>
    <w:qFormat/>
    <w:rsid w:val="00320D7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semiHidden/>
    <w:unhideWhenUsed/>
    <w:qFormat/>
    <w:rsid w:val="00320D7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semiHidden/>
    <w:unhideWhenUsed/>
    <w:qFormat/>
    <w:rsid w:val="00320D7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link w:val="a4"/>
    <w:qFormat/>
    <w:rsid w:val="00320D77"/>
    <w:pPr>
      <w:spacing w:after="80" w:line="240" w:lineRule="auto"/>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basedOn w:val="a0"/>
    <w:link w:val="1"/>
    <w:uiPriority w:val="99"/>
    <w:rsid w:val="00320D7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320D7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semiHidden/>
    <w:rsid w:val="00320D77"/>
    <w:rPr>
      <w:rFonts w:eastAsiaTheme="majorEastAsia" w:cstheme="majorBidi"/>
      <w:color w:val="2F5496" w:themeColor="accent1" w:themeShade="BF"/>
      <w:sz w:val="28"/>
      <w:szCs w:val="28"/>
    </w:rPr>
  </w:style>
  <w:style w:type="character" w:customStyle="1" w:styleId="40">
    <w:name w:val="Заголовок 4 Знак"/>
    <w:basedOn w:val="a0"/>
    <w:link w:val="4"/>
    <w:semiHidden/>
    <w:rsid w:val="00320D77"/>
    <w:rPr>
      <w:rFonts w:eastAsiaTheme="majorEastAsia" w:cstheme="majorBidi"/>
      <w:i/>
      <w:iCs/>
      <w:color w:val="2F5496" w:themeColor="accent1" w:themeShade="BF"/>
    </w:rPr>
  </w:style>
  <w:style w:type="character" w:customStyle="1" w:styleId="50">
    <w:name w:val="Заголовок 5 Знак"/>
    <w:basedOn w:val="a0"/>
    <w:link w:val="5"/>
    <w:semiHidden/>
    <w:rsid w:val="00320D77"/>
    <w:rPr>
      <w:rFonts w:eastAsiaTheme="majorEastAsia" w:cstheme="majorBidi"/>
      <w:color w:val="2F5496" w:themeColor="accent1" w:themeShade="BF"/>
    </w:rPr>
  </w:style>
  <w:style w:type="character" w:customStyle="1" w:styleId="60">
    <w:name w:val="Заголовок 6 Знак"/>
    <w:basedOn w:val="a0"/>
    <w:link w:val="6"/>
    <w:semiHidden/>
    <w:rsid w:val="00320D77"/>
    <w:rPr>
      <w:rFonts w:eastAsiaTheme="majorEastAsia" w:cstheme="majorBidi"/>
      <w:i/>
      <w:iCs/>
      <w:color w:val="595959" w:themeColor="text1" w:themeTint="A6"/>
    </w:rPr>
  </w:style>
  <w:style w:type="character" w:customStyle="1" w:styleId="70">
    <w:name w:val="Заголовок 7 Знак"/>
    <w:basedOn w:val="a0"/>
    <w:link w:val="7"/>
    <w:semiHidden/>
    <w:rsid w:val="00320D77"/>
    <w:rPr>
      <w:rFonts w:eastAsiaTheme="majorEastAsia" w:cstheme="majorBidi"/>
      <w:color w:val="595959" w:themeColor="text1" w:themeTint="A6"/>
    </w:rPr>
  </w:style>
  <w:style w:type="character" w:customStyle="1" w:styleId="80">
    <w:name w:val="Заголовок 8 Знак"/>
    <w:basedOn w:val="a0"/>
    <w:link w:val="8"/>
    <w:semiHidden/>
    <w:rsid w:val="00320D77"/>
    <w:rPr>
      <w:rFonts w:eastAsiaTheme="majorEastAsia" w:cstheme="majorBidi"/>
      <w:i/>
      <w:iCs/>
      <w:color w:val="272727" w:themeColor="text1" w:themeTint="D8"/>
    </w:rPr>
  </w:style>
  <w:style w:type="character" w:customStyle="1" w:styleId="90">
    <w:name w:val="Заголовок 9 Знак"/>
    <w:basedOn w:val="a0"/>
    <w:link w:val="9"/>
    <w:semiHidden/>
    <w:rsid w:val="00320D77"/>
    <w:rPr>
      <w:rFonts w:eastAsiaTheme="majorEastAsia" w:cstheme="majorBidi"/>
      <w:color w:val="272727" w:themeColor="text1" w:themeTint="D8"/>
    </w:rPr>
  </w:style>
  <w:style w:type="character" w:customStyle="1" w:styleId="a4">
    <w:name w:val="Название Знак"/>
    <w:basedOn w:val="a0"/>
    <w:link w:val="a3"/>
    <w:rsid w:val="00320D77"/>
    <w:rPr>
      <w:rFonts w:asciiTheme="majorHAnsi" w:eastAsiaTheme="majorEastAsia" w:hAnsiTheme="majorHAnsi" w:cstheme="majorBidi"/>
      <w:spacing w:val="-10"/>
      <w:kern w:val="28"/>
      <w:sz w:val="56"/>
      <w:szCs w:val="56"/>
    </w:rPr>
  </w:style>
  <w:style w:type="paragraph" w:styleId="a5">
    <w:name w:val="Subtitle"/>
    <w:basedOn w:val="a"/>
    <w:next w:val="a"/>
    <w:link w:val="a6"/>
    <w:pPr>
      <w:pBdr>
        <w:top w:val="nil"/>
        <w:left w:val="nil"/>
        <w:bottom w:val="nil"/>
        <w:right w:val="nil"/>
        <w:between w:val="nil"/>
      </w:pBdr>
    </w:pPr>
    <w:rPr>
      <w:color w:val="595959"/>
      <w:sz w:val="28"/>
      <w:szCs w:val="28"/>
    </w:rPr>
  </w:style>
  <w:style w:type="character" w:customStyle="1" w:styleId="a6">
    <w:name w:val="Подзаголовок Знак"/>
    <w:basedOn w:val="a0"/>
    <w:link w:val="a5"/>
    <w:rsid w:val="00320D7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20D77"/>
    <w:pPr>
      <w:spacing w:before="160"/>
      <w:jc w:val="center"/>
    </w:pPr>
    <w:rPr>
      <w:i/>
      <w:iCs/>
      <w:color w:val="404040" w:themeColor="text1" w:themeTint="BF"/>
    </w:rPr>
  </w:style>
  <w:style w:type="character" w:customStyle="1" w:styleId="22">
    <w:name w:val="Цитата 2 Знак"/>
    <w:basedOn w:val="a0"/>
    <w:link w:val="21"/>
    <w:uiPriority w:val="29"/>
    <w:rsid w:val="00320D77"/>
    <w:rPr>
      <w:i/>
      <w:iCs/>
      <w:color w:val="404040" w:themeColor="text1" w:themeTint="BF"/>
    </w:rPr>
  </w:style>
  <w:style w:type="paragraph" w:styleId="a7">
    <w:name w:val="List Paragraph"/>
    <w:basedOn w:val="a"/>
    <w:link w:val="a8"/>
    <w:uiPriority w:val="34"/>
    <w:qFormat/>
    <w:rsid w:val="00320D77"/>
    <w:pPr>
      <w:ind w:left="720"/>
      <w:contextualSpacing/>
    </w:pPr>
  </w:style>
  <w:style w:type="character" w:customStyle="1" w:styleId="a8">
    <w:name w:val="Абзац списка Знак"/>
    <w:link w:val="a7"/>
    <w:uiPriority w:val="1"/>
    <w:locked/>
    <w:rsid w:val="003E6EDE"/>
  </w:style>
  <w:style w:type="character" w:styleId="a9">
    <w:name w:val="Intense Emphasis"/>
    <w:basedOn w:val="a0"/>
    <w:uiPriority w:val="21"/>
    <w:qFormat/>
    <w:rsid w:val="00320D77"/>
    <w:rPr>
      <w:i/>
      <w:iCs/>
      <w:color w:val="2F5496" w:themeColor="accent1" w:themeShade="BF"/>
    </w:rPr>
  </w:style>
  <w:style w:type="paragraph" w:styleId="aa">
    <w:name w:val="Intense Quote"/>
    <w:basedOn w:val="a"/>
    <w:next w:val="a"/>
    <w:link w:val="ab"/>
    <w:uiPriority w:val="30"/>
    <w:qFormat/>
    <w:rsid w:val="00320D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320D77"/>
    <w:rPr>
      <w:i/>
      <w:iCs/>
      <w:color w:val="2F5496" w:themeColor="accent1" w:themeShade="BF"/>
    </w:rPr>
  </w:style>
  <w:style w:type="character" w:styleId="ac">
    <w:name w:val="Intense Reference"/>
    <w:basedOn w:val="a0"/>
    <w:uiPriority w:val="32"/>
    <w:qFormat/>
    <w:rsid w:val="00320D77"/>
    <w:rPr>
      <w:b/>
      <w:bCs/>
      <w:smallCaps/>
      <w:color w:val="2F5496" w:themeColor="accent1" w:themeShade="BF"/>
      <w:spacing w:val="5"/>
    </w:rPr>
  </w:style>
  <w:style w:type="character" w:customStyle="1" w:styleId="A20">
    <w:name w:val="A2"/>
    <w:uiPriority w:val="99"/>
    <w:rsid w:val="00F7043D"/>
    <w:rPr>
      <w:rFonts w:cs="Open Sans"/>
      <w:color w:val="000000"/>
      <w:sz w:val="22"/>
      <w:szCs w:val="22"/>
    </w:rPr>
  </w:style>
  <w:style w:type="paragraph" w:customStyle="1" w:styleId="Pa6">
    <w:name w:val="Pa6"/>
    <w:basedOn w:val="a"/>
    <w:next w:val="a"/>
    <w:uiPriority w:val="99"/>
    <w:rsid w:val="00F7043D"/>
    <w:pPr>
      <w:autoSpaceDE w:val="0"/>
      <w:autoSpaceDN w:val="0"/>
      <w:adjustRightInd w:val="0"/>
      <w:spacing w:after="0" w:line="241" w:lineRule="atLeast"/>
      <w:ind w:firstLine="0"/>
      <w:jc w:val="left"/>
    </w:pPr>
    <w:rPr>
      <w:rFonts w:ascii="Open Sans" w:hAnsi="Open Sans" w:cs="Times New Roman"/>
      <w:sz w:val="24"/>
      <w:szCs w:val="24"/>
    </w:rPr>
  </w:style>
  <w:style w:type="paragraph" w:styleId="ad">
    <w:name w:val="header"/>
    <w:basedOn w:val="a"/>
    <w:link w:val="ae"/>
    <w:uiPriority w:val="99"/>
    <w:unhideWhenUsed/>
    <w:rsid w:val="001B6AA7"/>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1B6AA7"/>
  </w:style>
  <w:style w:type="paragraph" w:styleId="af">
    <w:name w:val="footer"/>
    <w:basedOn w:val="a"/>
    <w:link w:val="af0"/>
    <w:uiPriority w:val="99"/>
    <w:unhideWhenUsed/>
    <w:rsid w:val="001B6AA7"/>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1B6AA7"/>
  </w:style>
  <w:style w:type="table" w:styleId="af1">
    <w:name w:val="Table Grid"/>
    <w:basedOn w:val="a1"/>
    <w:uiPriority w:val="39"/>
    <w:rsid w:val="00A735B6"/>
    <w:pPr>
      <w:spacing w:after="0" w:line="240" w:lineRule="auto"/>
      <w:ind w:firstLine="0"/>
      <w:jc w:val="left"/>
    </w:pPr>
    <w:rPr>
      <w:rFonts w:ascii="Arial" w:eastAsia="Arial" w:hAnsi="Arial" w:cs="Arial"/>
      <w:lang w:val="uk"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a"/>
    <w:next w:val="a"/>
    <w:uiPriority w:val="99"/>
    <w:rsid w:val="00391E7B"/>
    <w:pPr>
      <w:autoSpaceDE w:val="0"/>
      <w:autoSpaceDN w:val="0"/>
      <w:adjustRightInd w:val="0"/>
      <w:spacing w:after="0" w:line="241" w:lineRule="atLeast"/>
      <w:ind w:firstLine="0"/>
      <w:jc w:val="left"/>
    </w:pPr>
    <w:rPr>
      <w:rFonts w:ascii="Open Sans" w:hAnsi="Open Sans" w:cs="Times New Roman"/>
      <w:sz w:val="24"/>
      <w:szCs w:val="24"/>
    </w:rPr>
  </w:style>
  <w:style w:type="paragraph" w:styleId="af2">
    <w:name w:val="Normal (Web)"/>
    <w:basedOn w:val="a"/>
    <w:uiPriority w:val="99"/>
    <w:unhideWhenUsed/>
    <w:rsid w:val="000876F0"/>
    <w:pPr>
      <w:spacing w:before="100" w:beforeAutospacing="1" w:after="100" w:afterAutospacing="1" w:line="240" w:lineRule="auto"/>
      <w:ind w:firstLine="0"/>
      <w:jc w:val="left"/>
    </w:pPr>
    <w:rPr>
      <w:rFonts w:ascii="Times New Roman" w:eastAsia="Times New Roman" w:hAnsi="Times New Roman" w:cs="Times New Roman"/>
      <w:sz w:val="24"/>
      <w:szCs w:val="24"/>
      <w:lang w:val="en-US"/>
    </w:rPr>
  </w:style>
  <w:style w:type="character" w:customStyle="1" w:styleId="apple-tab-span">
    <w:name w:val="apple-tab-span"/>
    <w:basedOn w:val="a0"/>
    <w:rsid w:val="000876F0"/>
  </w:style>
  <w:style w:type="paragraph" w:customStyle="1" w:styleId="pptdata">
    <w:name w:val="pptdata"/>
    <w:aliases w:val="5530,iaaaaeeanwbuageaoqayafyamwbvaeqaeab4ag4asgbrafqadqbqagmabgbfagyaoqbuafyauwbtafaatwawaemabgdakombek4iaqcaaabdag8abgb0aguabgb0aeanawaaba4aaabjaaaa+gacbwaaaad7agcaaad6aqaaaad7axcaaaacegaaaaanaaaaaqgaaad6adebtgl9+wqmaaaaagcaaad6akcgaqd7caiaaad6"/>
    <w:basedOn w:val="a"/>
    <w:rsid w:val="000B1544"/>
    <w:pPr>
      <w:spacing w:before="100" w:beforeAutospacing="1" w:after="100" w:afterAutospacing="1" w:line="240" w:lineRule="auto"/>
      <w:ind w:firstLine="0"/>
      <w:jc w:val="left"/>
    </w:pPr>
    <w:rPr>
      <w:rFonts w:ascii="Times New Roman" w:eastAsia="Times New Roman" w:hAnsi="Times New Roman" w:cs="Times New Roman"/>
      <w:sz w:val="24"/>
      <w:szCs w:val="24"/>
      <w:lang w:val="ru-RU"/>
    </w:rPr>
  </w:style>
  <w:style w:type="paragraph" w:styleId="af3">
    <w:name w:val="Plain Text"/>
    <w:basedOn w:val="a"/>
    <w:link w:val="af4"/>
    <w:rsid w:val="00010423"/>
    <w:pPr>
      <w:spacing w:after="0" w:line="240" w:lineRule="auto"/>
      <w:ind w:firstLine="0"/>
      <w:jc w:val="left"/>
    </w:pPr>
    <w:rPr>
      <w:rFonts w:ascii="Courier New" w:eastAsia="Times New Roman" w:hAnsi="Courier New" w:cs="Times New Roman"/>
      <w:sz w:val="20"/>
      <w:szCs w:val="20"/>
      <w:lang w:val="ru-RU"/>
    </w:rPr>
  </w:style>
  <w:style w:type="character" w:customStyle="1" w:styleId="af4">
    <w:name w:val="Текст Знак"/>
    <w:basedOn w:val="a0"/>
    <w:link w:val="af3"/>
    <w:rsid w:val="00010423"/>
    <w:rPr>
      <w:rFonts w:ascii="Courier New" w:eastAsia="Times New Roman" w:hAnsi="Courier New" w:cs="Times New Roman"/>
      <w:kern w:val="0"/>
      <w:sz w:val="20"/>
      <w:szCs w:val="20"/>
      <w:lang w:val="ru-RU" w:eastAsia="ru-RU"/>
    </w:rPr>
  </w:style>
  <w:style w:type="paragraph" w:customStyle="1" w:styleId="Default">
    <w:name w:val="Default"/>
    <w:rsid w:val="003E6EDE"/>
    <w:pPr>
      <w:autoSpaceDE w:val="0"/>
      <w:autoSpaceDN w:val="0"/>
      <w:adjustRightInd w:val="0"/>
      <w:spacing w:before="120" w:after="0" w:line="240" w:lineRule="auto"/>
      <w:ind w:firstLine="0"/>
    </w:pPr>
    <w:rPr>
      <w:rFonts w:ascii="Century Gothic" w:eastAsia="Arial" w:hAnsi="Century Gothic" w:cs="Century Gothic"/>
      <w:color w:val="000000"/>
      <w:sz w:val="24"/>
      <w:szCs w:val="24"/>
    </w:rPr>
  </w:style>
  <w:style w:type="paragraph" w:customStyle="1" w:styleId="Pa0">
    <w:name w:val="Pa0"/>
    <w:basedOn w:val="Default"/>
    <w:next w:val="Default"/>
    <w:uiPriority w:val="99"/>
    <w:rsid w:val="003E6EDE"/>
    <w:pPr>
      <w:spacing w:line="241" w:lineRule="atLeast"/>
    </w:pPr>
    <w:rPr>
      <w:rFonts w:ascii="Myriad Pro" w:hAnsi="Myriad Pro" w:cstheme="minorBidi"/>
      <w:color w:val="auto"/>
    </w:rPr>
  </w:style>
  <w:style w:type="character" w:customStyle="1" w:styleId="A40">
    <w:name w:val="A4"/>
    <w:uiPriority w:val="99"/>
    <w:rsid w:val="003E6EDE"/>
    <w:rPr>
      <w:rFonts w:cs="Myriad Pro Light"/>
      <w:b/>
      <w:bCs/>
      <w:color w:val="221E1F"/>
      <w:sz w:val="20"/>
      <w:szCs w:val="20"/>
    </w:rPr>
  </w:style>
  <w:style w:type="paragraph" w:customStyle="1" w:styleId="Pa3">
    <w:name w:val="Pa3"/>
    <w:basedOn w:val="Default"/>
    <w:next w:val="Default"/>
    <w:uiPriority w:val="99"/>
    <w:rsid w:val="003E6EDE"/>
    <w:pPr>
      <w:spacing w:line="241" w:lineRule="atLeast"/>
    </w:pPr>
    <w:rPr>
      <w:rFonts w:ascii="Myriad Pro Light" w:hAnsi="Myriad Pro Light" w:cstheme="minorBidi"/>
      <w:color w:val="auto"/>
    </w:rPr>
  </w:style>
  <w:style w:type="paragraph" w:customStyle="1" w:styleId="Pa4">
    <w:name w:val="Pa4"/>
    <w:basedOn w:val="Default"/>
    <w:next w:val="Default"/>
    <w:uiPriority w:val="99"/>
    <w:rsid w:val="003E6EDE"/>
    <w:pPr>
      <w:spacing w:line="241" w:lineRule="atLeast"/>
    </w:pPr>
    <w:rPr>
      <w:rFonts w:ascii="Myriad Pro Light" w:hAnsi="Myriad Pro Light" w:cstheme="minorBidi"/>
      <w:color w:val="auto"/>
    </w:rPr>
  </w:style>
  <w:style w:type="paragraph" w:styleId="11">
    <w:name w:val="toc 1"/>
    <w:basedOn w:val="a"/>
    <w:next w:val="a"/>
    <w:autoRedefine/>
    <w:uiPriority w:val="39"/>
    <w:unhideWhenUsed/>
    <w:rsid w:val="003E6EDE"/>
    <w:pPr>
      <w:spacing w:before="120" w:after="100" w:line="240" w:lineRule="auto"/>
      <w:ind w:firstLine="0"/>
    </w:pPr>
    <w:rPr>
      <w:rFonts w:ascii="Arial" w:hAnsi="Arial" w:cs="Arial"/>
      <w:sz w:val="24"/>
      <w:szCs w:val="24"/>
    </w:rPr>
  </w:style>
  <w:style w:type="paragraph" w:styleId="af5">
    <w:name w:val="footnote text"/>
    <w:basedOn w:val="a"/>
    <w:link w:val="af6"/>
    <w:rsid w:val="003E6EDE"/>
    <w:pPr>
      <w:spacing w:before="120" w:after="0" w:line="240" w:lineRule="auto"/>
      <w:ind w:firstLine="0"/>
    </w:pPr>
    <w:rPr>
      <w:rFonts w:ascii="Arial" w:hAnsi="Arial" w:cs="Arial"/>
      <w:sz w:val="20"/>
      <w:szCs w:val="20"/>
    </w:rPr>
  </w:style>
  <w:style w:type="character" w:customStyle="1" w:styleId="af6">
    <w:name w:val="Текст сноски Знак"/>
    <w:basedOn w:val="a0"/>
    <w:link w:val="af5"/>
    <w:rsid w:val="003E6EDE"/>
    <w:rPr>
      <w:rFonts w:ascii="Arial" w:eastAsia="Calibri" w:hAnsi="Arial" w:cs="Arial"/>
      <w:kern w:val="0"/>
      <w:sz w:val="20"/>
      <w:szCs w:val="20"/>
      <w:lang w:eastAsia="ru-RU"/>
    </w:rPr>
  </w:style>
  <w:style w:type="paragraph" w:styleId="af7">
    <w:name w:val="caption"/>
    <w:basedOn w:val="a"/>
    <w:next w:val="a"/>
    <w:unhideWhenUsed/>
    <w:qFormat/>
    <w:rsid w:val="003E6EDE"/>
    <w:pPr>
      <w:spacing w:before="120" w:after="200" w:line="240" w:lineRule="auto"/>
      <w:ind w:firstLine="0"/>
    </w:pPr>
    <w:rPr>
      <w:rFonts w:ascii="Arial" w:hAnsi="Arial" w:cs="Arial"/>
      <w:i/>
      <w:iCs/>
      <w:color w:val="44546A" w:themeColor="text2"/>
      <w:sz w:val="18"/>
      <w:szCs w:val="18"/>
    </w:rPr>
  </w:style>
  <w:style w:type="character" w:styleId="af8">
    <w:name w:val="footnote reference"/>
    <w:basedOn w:val="a0"/>
    <w:rsid w:val="003E6EDE"/>
    <w:rPr>
      <w:vertAlign w:val="superscript"/>
    </w:rPr>
  </w:style>
  <w:style w:type="character" w:styleId="af9">
    <w:name w:val="endnote reference"/>
    <w:basedOn w:val="a0"/>
    <w:rsid w:val="003E6EDE"/>
    <w:rPr>
      <w:vertAlign w:val="superscript"/>
    </w:rPr>
  </w:style>
  <w:style w:type="paragraph" w:styleId="afa">
    <w:name w:val="endnote text"/>
    <w:basedOn w:val="a"/>
    <w:link w:val="afb"/>
    <w:rsid w:val="003E6EDE"/>
    <w:pPr>
      <w:spacing w:before="120" w:after="0" w:line="240" w:lineRule="auto"/>
      <w:ind w:firstLine="0"/>
    </w:pPr>
    <w:rPr>
      <w:rFonts w:ascii="Arial" w:hAnsi="Arial" w:cs="Arial"/>
      <w:sz w:val="20"/>
      <w:szCs w:val="20"/>
    </w:rPr>
  </w:style>
  <w:style w:type="character" w:customStyle="1" w:styleId="afb">
    <w:name w:val="Текст концевой сноски Знак"/>
    <w:basedOn w:val="a0"/>
    <w:link w:val="afa"/>
    <w:rsid w:val="003E6EDE"/>
    <w:rPr>
      <w:rFonts w:ascii="Arial" w:eastAsia="Calibri" w:hAnsi="Arial" w:cs="Arial"/>
      <w:kern w:val="0"/>
      <w:sz w:val="20"/>
      <w:szCs w:val="20"/>
      <w:lang w:eastAsia="ru-RU"/>
    </w:rPr>
  </w:style>
  <w:style w:type="character" w:styleId="afc">
    <w:name w:val="Hyperlink"/>
    <w:basedOn w:val="a0"/>
    <w:uiPriority w:val="99"/>
    <w:rsid w:val="003E6EDE"/>
    <w:rPr>
      <w:color w:val="0563C1" w:themeColor="hyperlink"/>
      <w:u w:val="single"/>
    </w:rPr>
  </w:style>
  <w:style w:type="paragraph" w:styleId="afd">
    <w:name w:val="TOC Heading"/>
    <w:basedOn w:val="1"/>
    <w:next w:val="a"/>
    <w:uiPriority w:val="39"/>
    <w:unhideWhenUsed/>
    <w:qFormat/>
    <w:rsid w:val="003E6EDE"/>
    <w:pPr>
      <w:spacing w:before="240" w:after="0" w:line="240" w:lineRule="auto"/>
      <w:ind w:firstLine="0"/>
      <w:outlineLvl w:val="9"/>
    </w:pPr>
    <w:rPr>
      <w:sz w:val="32"/>
      <w:szCs w:val="32"/>
    </w:rPr>
  </w:style>
  <w:style w:type="paragraph" w:styleId="afe">
    <w:name w:val="Body Text Indent"/>
    <w:basedOn w:val="a"/>
    <w:link w:val="aff"/>
    <w:uiPriority w:val="99"/>
    <w:rsid w:val="003E6EDE"/>
    <w:pPr>
      <w:widowControl w:val="0"/>
      <w:autoSpaceDE w:val="0"/>
      <w:autoSpaceDN w:val="0"/>
      <w:spacing w:before="120" w:after="120" w:line="240" w:lineRule="auto"/>
      <w:ind w:left="283" w:firstLine="0"/>
    </w:pPr>
    <w:rPr>
      <w:rFonts w:ascii="Times New Roman" w:eastAsia="Times New Roman" w:hAnsi="Times New Roman" w:cs="Times New Roman"/>
      <w:sz w:val="24"/>
      <w:szCs w:val="24"/>
    </w:rPr>
  </w:style>
  <w:style w:type="character" w:customStyle="1" w:styleId="aff">
    <w:name w:val="Основной текст с отступом Знак"/>
    <w:basedOn w:val="a0"/>
    <w:link w:val="afe"/>
    <w:uiPriority w:val="99"/>
    <w:rsid w:val="003E6EDE"/>
    <w:rPr>
      <w:rFonts w:ascii="Times New Roman" w:eastAsia="Times New Roman" w:hAnsi="Times New Roman" w:cs="Times New Roman"/>
      <w:kern w:val="0"/>
      <w:sz w:val="24"/>
      <w:szCs w:val="24"/>
      <w:lang w:eastAsia="ru-RU"/>
    </w:r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CellMar>
        <w:left w:w="115" w:type="dxa"/>
        <w:right w:w="115" w:type="dxa"/>
      </w:tblCellMar>
    </w:tblPr>
  </w:style>
  <w:style w:type="table" w:customStyle="1" w:styleId="aff3">
    <w:basedOn w:val="TableNormal0"/>
    <w:tblPr>
      <w:tblStyleRowBandSize w:val="1"/>
      <w:tblStyleColBandSize w:val="1"/>
      <w:tblCellMar>
        <w:left w:w="115" w:type="dxa"/>
        <w:right w:w="115" w:type="dxa"/>
      </w:tblCellMar>
    </w:tblPr>
  </w:style>
  <w:style w:type="table" w:customStyle="1" w:styleId="aff4">
    <w:basedOn w:val="TableNormal0"/>
    <w:tblPr>
      <w:tblStyleRowBandSize w:val="1"/>
      <w:tblStyleColBandSize w:val="1"/>
      <w:tblCellMar>
        <w:left w:w="115" w:type="dxa"/>
        <w:right w:w="115" w:type="dxa"/>
      </w:tblCellMar>
    </w:tblPr>
  </w:style>
  <w:style w:type="table" w:customStyle="1" w:styleId="aff5">
    <w:basedOn w:val="TableNormal0"/>
    <w:tblPr>
      <w:tblStyleRowBandSize w:val="1"/>
      <w:tblStyleColBandSize w:val="1"/>
      <w:tblCellMar>
        <w:left w:w="115" w:type="dxa"/>
        <w:right w:w="115" w:type="dxa"/>
      </w:tblCellMar>
    </w:tblPr>
  </w:style>
  <w:style w:type="table" w:customStyle="1" w:styleId="aff6">
    <w:basedOn w:val="TableNormal0"/>
    <w:tblPr>
      <w:tblStyleRowBandSize w:val="1"/>
      <w:tblStyleColBandSize w:val="1"/>
      <w:tblCellMar>
        <w:left w:w="115" w:type="dxa"/>
        <w:right w:w="115" w:type="dxa"/>
      </w:tblCellMar>
    </w:tblPr>
  </w:style>
  <w:style w:type="table" w:customStyle="1" w:styleId="aff7">
    <w:basedOn w:val="TableNormal0"/>
    <w:tblPr>
      <w:tblStyleRowBandSize w:val="1"/>
      <w:tblStyleColBandSize w:val="1"/>
      <w:tblCellMar>
        <w:left w:w="115" w:type="dxa"/>
        <w:right w:w="115" w:type="dxa"/>
      </w:tblCellMar>
    </w:tblPr>
  </w:style>
  <w:style w:type="table" w:customStyle="1" w:styleId="aff8">
    <w:basedOn w:val="TableNormal0"/>
    <w:tblPr>
      <w:tblStyleRowBandSize w:val="1"/>
      <w:tblStyleColBandSize w:val="1"/>
      <w:tblCellMar>
        <w:left w:w="115" w:type="dxa"/>
        <w:right w:w="115" w:type="dxa"/>
      </w:tblCellMar>
    </w:tbl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tblPr>
      <w:tblStyleRowBandSize w:val="1"/>
      <w:tblStyleColBandSize w:val="1"/>
      <w:tblCellMar>
        <w:left w:w="115" w:type="dxa"/>
        <w:right w:w="115" w:type="dxa"/>
      </w:tblCellMar>
    </w:tblPr>
  </w:style>
  <w:style w:type="table" w:customStyle="1" w:styleId="affd">
    <w:basedOn w:val="TableNormal0"/>
    <w:tblPr>
      <w:tblStyleRowBandSize w:val="1"/>
      <w:tblStyleColBandSize w:val="1"/>
      <w:tblCellMar>
        <w:left w:w="115" w:type="dxa"/>
        <w:right w:w="115" w:type="dxa"/>
      </w:tblCellMar>
    </w:tblPr>
  </w:style>
  <w:style w:type="table" w:customStyle="1" w:styleId="affe">
    <w:basedOn w:val="TableNormal0"/>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15" w:type="dxa"/>
        <w:right w:w="115" w:type="dxa"/>
      </w:tblCellMar>
    </w:tblPr>
  </w:style>
  <w:style w:type="table" w:customStyle="1" w:styleId="afff1">
    <w:basedOn w:val="TableNormal0"/>
    <w:tblPr>
      <w:tblStyleRowBandSize w:val="1"/>
      <w:tblStyleColBandSize w:val="1"/>
      <w:tblCellMar>
        <w:top w:w="15" w:type="dxa"/>
        <w:left w:w="15" w:type="dxa"/>
        <w:bottom w:w="15" w:type="dxa"/>
        <w:right w:w="15" w:type="dxa"/>
      </w:tblCellMar>
    </w:tblPr>
  </w:style>
  <w:style w:type="table" w:customStyle="1" w:styleId="afff2">
    <w:basedOn w:val="TableNormal0"/>
    <w:tblPr>
      <w:tblStyleRowBandSize w:val="1"/>
      <w:tblStyleColBandSize w:val="1"/>
      <w:tblCellMar>
        <w:left w:w="115" w:type="dxa"/>
        <w:right w:w="115"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865652">
      <w:bodyDiv w:val="1"/>
      <w:marLeft w:val="0"/>
      <w:marRight w:val="0"/>
      <w:marTop w:val="0"/>
      <w:marBottom w:val="0"/>
      <w:divBdr>
        <w:top w:val="none" w:sz="0" w:space="0" w:color="auto"/>
        <w:left w:val="none" w:sz="0" w:space="0" w:color="auto"/>
        <w:bottom w:val="none" w:sz="0" w:space="0" w:color="auto"/>
        <w:right w:val="none" w:sz="0" w:space="0" w:color="auto"/>
      </w:divBdr>
    </w:div>
    <w:div w:id="465659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hLt3QlEJqGRech+0Xv190JafQQ==">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77CB39-D79D-4E1E-A81C-1BDBEE90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90444</Words>
  <Characters>51554</Characters>
  <Application>Microsoft Office Word</Application>
  <DocSecurity>0</DocSecurity>
  <Lines>429</Lines>
  <Paragraphs>283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141715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 Voitenko</dc:creator>
  <cp:lastModifiedBy>user22</cp:lastModifiedBy>
  <cp:revision>3</cp:revision>
  <cp:lastPrinted>2025-06-17T12:47:00Z</cp:lastPrinted>
  <dcterms:created xsi:type="dcterms:W3CDTF">2025-06-25T12:11:00Z</dcterms:created>
  <dcterms:modified xsi:type="dcterms:W3CDTF">2025-06-26T08:25:00Z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dd964994d2aec26a89f2798100280647b00f56c52f5a44f07c020ebcd5bbd558</vt:lpwstr>
  </property>
</Properties>
</file>