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17D" w:rsidRPr="00613408" w:rsidRDefault="0040117D" w:rsidP="0040117D">
      <w:pPr>
        <w:jc w:val="center"/>
      </w:pPr>
      <w:r w:rsidRPr="00613408">
        <w:object w:dxaOrig="1457" w:dyaOrig="1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6.25pt" o:ole="" fillcolor="window">
            <v:imagedata r:id="rId6" o:title=""/>
          </v:shape>
          <o:OLEObject Type="Embed" ProgID="Word.Picture.8" ShapeID="_x0000_i1025" DrawAspect="Content" ObjectID="_1808572283" r:id="rId7"/>
        </w:object>
      </w:r>
    </w:p>
    <w:p w:rsidR="0083309F" w:rsidRPr="0083309F" w:rsidRDefault="0040117D" w:rsidP="0083309F">
      <w:pPr>
        <w:jc w:val="center"/>
        <w:rPr>
          <w:rFonts w:ascii="Times New Roman" w:hAnsi="Times New Roman"/>
          <w:b/>
          <w:sz w:val="28"/>
          <w:szCs w:val="28"/>
        </w:rPr>
      </w:pPr>
      <w:r w:rsidRPr="0083309F">
        <w:rPr>
          <w:rFonts w:ascii="Times New Roman" w:hAnsi="Times New Roman"/>
          <w:b/>
          <w:szCs w:val="28"/>
        </w:rPr>
        <w:t xml:space="preserve"> </w:t>
      </w:r>
      <w:r w:rsidR="0083309F" w:rsidRPr="0083309F">
        <w:rPr>
          <w:rFonts w:ascii="Times New Roman" w:hAnsi="Times New Roman"/>
          <w:b/>
          <w:sz w:val="28"/>
          <w:szCs w:val="28"/>
        </w:rPr>
        <w:t xml:space="preserve">УПРАВЛІННЯ КАПІТАЛЬНОГО БУДІВНИЦТВА ТА ЕКСПЛУАТАЦІЙНИХ ПОСЛУГ ВИКОНАВЧОГО КОМІТЕТУ </w:t>
      </w:r>
      <w:r w:rsidR="0083309F">
        <w:rPr>
          <w:rFonts w:ascii="Times New Roman" w:hAnsi="Times New Roman"/>
          <w:b/>
          <w:sz w:val="28"/>
          <w:szCs w:val="28"/>
        </w:rPr>
        <w:t xml:space="preserve"> </w:t>
      </w:r>
      <w:r w:rsidR="0083309F" w:rsidRPr="0083309F">
        <w:rPr>
          <w:rFonts w:ascii="Times New Roman" w:hAnsi="Times New Roman"/>
          <w:b/>
          <w:sz w:val="28"/>
          <w:szCs w:val="28"/>
        </w:rPr>
        <w:t>ОБУХІВСЬКОЇ МІСЬКОЇ РАДИ</w:t>
      </w:r>
      <w:r w:rsidR="0083309F">
        <w:rPr>
          <w:rFonts w:ascii="Times New Roman" w:hAnsi="Times New Roman"/>
          <w:b/>
          <w:sz w:val="28"/>
          <w:szCs w:val="28"/>
        </w:rPr>
        <w:t xml:space="preserve"> </w:t>
      </w:r>
      <w:r w:rsidR="0083309F" w:rsidRPr="0083309F">
        <w:rPr>
          <w:rFonts w:ascii="Times New Roman" w:hAnsi="Times New Roman"/>
          <w:b/>
          <w:sz w:val="28"/>
          <w:szCs w:val="28"/>
        </w:rPr>
        <w:t>КИЇВСЬКОЇ ОБЛАСТІ</w:t>
      </w:r>
    </w:p>
    <w:p w:rsidR="0083309F" w:rsidRPr="0083309F" w:rsidRDefault="0083309F" w:rsidP="0083309F">
      <w:pPr>
        <w:overflowPunct w:val="0"/>
        <w:adjustRightInd w:val="0"/>
        <w:snapToGrid w:val="0"/>
        <w:jc w:val="center"/>
        <w:textAlignment w:val="baseline"/>
        <w:rPr>
          <w:rFonts w:ascii="Times New Roman" w:hAnsi="Times New Roman"/>
          <w:spacing w:val="-10"/>
        </w:rPr>
      </w:pPr>
      <w:r w:rsidRPr="0083309F">
        <w:rPr>
          <w:rFonts w:ascii="Times New Roman" w:hAnsi="Times New Roman"/>
          <w:spacing w:val="-10"/>
        </w:rPr>
        <w:t xml:space="preserve">вул. Малишка, 6, м. Обухів, Київська область, 08700, </w:t>
      </w:r>
      <w:proofErr w:type="spellStart"/>
      <w:r w:rsidRPr="0083309F">
        <w:rPr>
          <w:rFonts w:ascii="Times New Roman" w:hAnsi="Times New Roman"/>
          <w:spacing w:val="-10"/>
        </w:rPr>
        <w:t>тел</w:t>
      </w:r>
      <w:proofErr w:type="spellEnd"/>
      <w:r w:rsidRPr="0083309F">
        <w:rPr>
          <w:rFonts w:ascii="Times New Roman" w:hAnsi="Times New Roman"/>
          <w:spacing w:val="-10"/>
        </w:rPr>
        <w:t>. (044) 365 03 20</w:t>
      </w:r>
    </w:p>
    <w:p w:rsidR="005F3C6E" w:rsidRDefault="0083309F" w:rsidP="005F3C6E">
      <w:pPr>
        <w:jc w:val="center"/>
        <w:rPr>
          <w:rFonts w:ascii="Times New Roman" w:hAnsi="Times New Roman"/>
          <w:spacing w:val="-10"/>
          <w:sz w:val="10"/>
          <w:szCs w:val="10"/>
        </w:rPr>
      </w:pPr>
      <w:r w:rsidRPr="0083309F">
        <w:rPr>
          <w:rFonts w:ascii="Times New Roman" w:hAnsi="Times New Roman"/>
          <w:spacing w:val="-10"/>
        </w:rPr>
        <w:t>e-</w:t>
      </w:r>
      <w:proofErr w:type="spellStart"/>
      <w:r w:rsidRPr="0083309F">
        <w:rPr>
          <w:rFonts w:ascii="Times New Roman" w:hAnsi="Times New Roman"/>
          <w:spacing w:val="-10"/>
        </w:rPr>
        <w:t>mail</w:t>
      </w:r>
      <w:proofErr w:type="spellEnd"/>
      <w:r w:rsidRPr="0083309F">
        <w:rPr>
          <w:rFonts w:ascii="Times New Roman" w:hAnsi="Times New Roman"/>
          <w:spacing w:val="-10"/>
        </w:rPr>
        <w:t xml:space="preserve">: </w:t>
      </w:r>
      <w:proofErr w:type="spellStart"/>
      <w:r w:rsidRPr="0083309F">
        <w:rPr>
          <w:rFonts w:ascii="Times New Roman" w:hAnsi="Times New Roman"/>
          <w:spacing w:val="-10"/>
        </w:rPr>
        <w:t>vk</w:t>
      </w:r>
      <w:proofErr w:type="spellEnd"/>
      <w:r w:rsidRPr="0083309F">
        <w:rPr>
          <w:rFonts w:ascii="Times New Roman" w:hAnsi="Times New Roman"/>
          <w:spacing w:val="-10"/>
          <w:lang w:val="en-US"/>
        </w:rPr>
        <w:t>b</w:t>
      </w:r>
      <w:r w:rsidRPr="0083309F">
        <w:rPr>
          <w:rFonts w:ascii="Times New Roman" w:hAnsi="Times New Roman"/>
          <w:spacing w:val="-10"/>
        </w:rPr>
        <w:t>@obcity.gov.ua, сайт: www.obcity.gov.</w:t>
      </w:r>
      <w:r w:rsidR="005F3C6E">
        <w:rPr>
          <w:rFonts w:ascii="Times New Roman" w:hAnsi="Times New Roman"/>
          <w:spacing w:val="-10"/>
        </w:rPr>
        <w:t>ua, код згідно з ЄДРПОУ 4568235</w:t>
      </w:r>
    </w:p>
    <w:p w:rsidR="005F3C6E" w:rsidRPr="005F3C6E" w:rsidRDefault="005F3C6E" w:rsidP="005F3C6E">
      <w:pPr>
        <w:jc w:val="center"/>
        <w:rPr>
          <w:rFonts w:ascii="Times New Roman" w:hAnsi="Times New Roman"/>
          <w:b/>
          <w:spacing w:val="-10"/>
          <w:sz w:val="10"/>
          <w:szCs w:val="10"/>
        </w:rPr>
      </w:pPr>
      <w:r>
        <w:rPr>
          <w:rFonts w:ascii="Times New Roman" w:hAnsi="Times New Roman"/>
          <w:b/>
          <w:spacing w:val="-10"/>
          <w:sz w:val="10"/>
          <w:szCs w:val="10"/>
        </w:rPr>
        <w:t>__</w:t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</w:t>
      </w:r>
    </w:p>
    <w:p w:rsidR="00A65F7B" w:rsidRDefault="00A65F7B" w:rsidP="0040117D">
      <w:pPr>
        <w:rPr>
          <w:rFonts w:ascii="Times New Roman" w:hAnsi="Times New Roman"/>
          <w:bCs/>
          <w:sz w:val="28"/>
          <w:szCs w:val="28"/>
        </w:rPr>
      </w:pPr>
    </w:p>
    <w:p w:rsidR="00A65F7B" w:rsidRPr="00462A9F" w:rsidRDefault="004C0822" w:rsidP="0040117D">
      <w:pPr>
        <w:rPr>
          <w:rFonts w:ascii="Times New Roman" w:hAnsi="Times New Roman"/>
          <w:bCs/>
          <w:u w:val="single"/>
        </w:rPr>
      </w:pPr>
      <w:r w:rsidRPr="00462A9F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="008E26EF" w:rsidRPr="00462A9F">
        <w:rPr>
          <w:rFonts w:ascii="Times New Roman" w:hAnsi="Times New Roman"/>
          <w:bCs/>
          <w:u w:val="single"/>
        </w:rPr>
        <w:t>від</w:t>
      </w:r>
      <w:r w:rsidR="00AA2D41" w:rsidRPr="00462A9F">
        <w:rPr>
          <w:rFonts w:ascii="Times New Roman" w:hAnsi="Times New Roman"/>
          <w:bCs/>
          <w:u w:val="single"/>
        </w:rPr>
        <w:t xml:space="preserve"> </w:t>
      </w:r>
      <w:r w:rsidR="000340B4" w:rsidRPr="00462A9F">
        <w:rPr>
          <w:rFonts w:ascii="Times New Roman" w:hAnsi="Times New Roman"/>
          <w:bCs/>
          <w:u w:val="single"/>
        </w:rPr>
        <w:t>___ травня</w:t>
      </w:r>
      <w:r w:rsidR="00A65F7B" w:rsidRPr="00462A9F">
        <w:rPr>
          <w:rFonts w:ascii="Times New Roman" w:hAnsi="Times New Roman"/>
          <w:bCs/>
          <w:u w:val="single"/>
        </w:rPr>
        <w:t xml:space="preserve"> 2025</w:t>
      </w:r>
      <w:r w:rsidR="00A156A2" w:rsidRPr="00462A9F">
        <w:rPr>
          <w:rFonts w:ascii="Times New Roman" w:hAnsi="Times New Roman"/>
          <w:bCs/>
          <w:u w:val="single"/>
        </w:rPr>
        <w:t>№</w:t>
      </w:r>
      <w:r w:rsidR="00462A9F">
        <w:rPr>
          <w:rFonts w:ascii="Times New Roman" w:hAnsi="Times New Roman"/>
          <w:bCs/>
          <w:u w:val="single"/>
        </w:rPr>
        <w:t>________</w:t>
      </w:r>
    </w:p>
    <w:p w:rsidR="00A65F7B" w:rsidRDefault="00A65F7B" w:rsidP="00A65F7B">
      <w:pPr>
        <w:ind w:firstLine="6804"/>
        <w:rPr>
          <w:rFonts w:ascii="Times New Roman" w:hAnsi="Times New Roman"/>
          <w:b/>
          <w:bCs/>
          <w:sz w:val="28"/>
          <w:szCs w:val="28"/>
        </w:rPr>
      </w:pPr>
      <w:r w:rsidRPr="00A65F7B">
        <w:rPr>
          <w:rFonts w:ascii="Times New Roman" w:hAnsi="Times New Roman"/>
          <w:b/>
          <w:bCs/>
          <w:sz w:val="28"/>
          <w:szCs w:val="28"/>
        </w:rPr>
        <w:t xml:space="preserve">Секретарю Обухівської </w:t>
      </w:r>
    </w:p>
    <w:p w:rsidR="00A65F7B" w:rsidRPr="00A65F7B" w:rsidRDefault="00A65F7B" w:rsidP="00A65F7B">
      <w:pPr>
        <w:ind w:firstLine="6804"/>
        <w:rPr>
          <w:rFonts w:ascii="Times New Roman" w:hAnsi="Times New Roman"/>
          <w:b/>
          <w:bCs/>
          <w:sz w:val="28"/>
          <w:szCs w:val="28"/>
        </w:rPr>
      </w:pPr>
      <w:r w:rsidRPr="00A65F7B">
        <w:rPr>
          <w:rFonts w:ascii="Times New Roman" w:hAnsi="Times New Roman"/>
          <w:b/>
          <w:bCs/>
          <w:sz w:val="28"/>
          <w:szCs w:val="28"/>
        </w:rPr>
        <w:t>міської ради</w:t>
      </w:r>
    </w:p>
    <w:p w:rsidR="005F3C6E" w:rsidRDefault="00A65F7B" w:rsidP="001E6ECF">
      <w:pPr>
        <w:ind w:firstLine="6804"/>
        <w:rPr>
          <w:rFonts w:ascii="Times New Roman" w:hAnsi="Times New Roman"/>
          <w:b/>
          <w:bCs/>
          <w:sz w:val="28"/>
          <w:szCs w:val="28"/>
        </w:rPr>
      </w:pPr>
      <w:r w:rsidRPr="00A65F7B">
        <w:rPr>
          <w:rFonts w:ascii="Times New Roman" w:hAnsi="Times New Roman"/>
          <w:b/>
          <w:bCs/>
          <w:sz w:val="28"/>
          <w:szCs w:val="28"/>
        </w:rPr>
        <w:t>Ларисі ІЛЬЄНКО</w:t>
      </w:r>
    </w:p>
    <w:p w:rsidR="009F3A6E" w:rsidRDefault="009F3A6E" w:rsidP="001E6ECF">
      <w:pPr>
        <w:ind w:firstLine="6804"/>
        <w:rPr>
          <w:rFonts w:ascii="Times New Roman" w:hAnsi="Times New Roman"/>
          <w:b/>
          <w:bCs/>
          <w:sz w:val="28"/>
          <w:szCs w:val="28"/>
        </w:rPr>
      </w:pPr>
    </w:p>
    <w:p w:rsidR="009F3A6E" w:rsidRPr="009F3A6E" w:rsidRDefault="009F3A6E" w:rsidP="009F3A6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ПОДАННЯ</w:t>
      </w:r>
      <w:bookmarkStart w:id="0" w:name="_GoBack"/>
      <w:bookmarkEnd w:id="0"/>
    </w:p>
    <w:p w:rsidR="00B13EC1" w:rsidRPr="0040117D" w:rsidRDefault="00B13EC1" w:rsidP="0040117D">
      <w:pPr>
        <w:rPr>
          <w:rFonts w:ascii="Times New Roman" w:hAnsi="Times New Roman"/>
          <w:bCs/>
          <w:sz w:val="28"/>
          <w:szCs w:val="28"/>
        </w:rPr>
      </w:pPr>
    </w:p>
    <w:p w:rsidR="00A156A2" w:rsidRPr="00A156A2" w:rsidRDefault="00A156A2" w:rsidP="00462A9F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A156A2">
        <w:rPr>
          <w:rFonts w:ascii="Times New Roman" w:hAnsi="Times New Roman"/>
          <w:bCs/>
        </w:rPr>
        <w:t xml:space="preserve"> З метою забезпечення належного санітарного стану та безпеки на території Обухівської міської територіальної громади, Управлінням капітального будівництва та експлуатаційних послуг виконавчого комітету Обухівської міської ради Київ</w:t>
      </w:r>
      <w:r w:rsidR="00462A9F">
        <w:rPr>
          <w:rFonts w:ascii="Times New Roman" w:hAnsi="Times New Roman"/>
          <w:bCs/>
        </w:rPr>
        <w:t>ської області розглянута пропозиція</w:t>
      </w:r>
      <w:r w:rsidRPr="00A156A2">
        <w:rPr>
          <w:rFonts w:ascii="Times New Roman" w:hAnsi="Times New Roman"/>
          <w:bCs/>
        </w:rPr>
        <w:t xml:space="preserve"> начальника відділу благоустрою Андрія СМИКОВСЬКОГО щодо перерозподілу коштів в рамках бюджетних призначень, передбачених на фінансування заходів Програми з питань благоустрою на території Обухівської міської територіальної громади на 2021-2025 роки на 2025 рік.</w:t>
      </w:r>
    </w:p>
    <w:p w:rsidR="00A156A2" w:rsidRPr="00A156A2" w:rsidRDefault="00A156A2" w:rsidP="00A156A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</w:rPr>
      </w:pPr>
      <w:r w:rsidRPr="00A156A2">
        <w:rPr>
          <w:rFonts w:ascii="Times New Roman" w:hAnsi="Times New Roman"/>
          <w:bCs/>
        </w:rPr>
        <w:t xml:space="preserve">У зв'язку з нагальною потребою у збільшенні обсягів послуг з обрізання, підрізання, </w:t>
      </w:r>
      <w:proofErr w:type="spellStart"/>
      <w:r w:rsidRPr="00A156A2">
        <w:rPr>
          <w:rFonts w:ascii="Times New Roman" w:hAnsi="Times New Roman"/>
          <w:bCs/>
        </w:rPr>
        <w:t>кронування</w:t>
      </w:r>
      <w:proofErr w:type="spellEnd"/>
      <w:r w:rsidRPr="00A156A2">
        <w:rPr>
          <w:rFonts w:ascii="Times New Roman" w:hAnsi="Times New Roman"/>
          <w:bCs/>
        </w:rPr>
        <w:t xml:space="preserve"> та видалення дерев,</w:t>
      </w:r>
      <w:r w:rsidR="00462A9F">
        <w:rPr>
          <w:rFonts w:ascii="Times New Roman" w:hAnsi="Times New Roman"/>
          <w:bCs/>
        </w:rPr>
        <w:t xml:space="preserve"> просимо розглянути питання </w:t>
      </w:r>
      <w:r w:rsidRPr="00A156A2">
        <w:rPr>
          <w:rFonts w:ascii="Times New Roman" w:hAnsi="Times New Roman"/>
          <w:bCs/>
        </w:rPr>
        <w:t xml:space="preserve"> перерозподілу бюджетних коштів для забезпечення виконання зазначених робіт.</w:t>
      </w:r>
    </w:p>
    <w:p w:rsidR="000A38B3" w:rsidRDefault="00701148" w:rsidP="00A156A2">
      <w:pPr>
        <w:pStyle w:val="Default"/>
        <w:ind w:firstLine="360"/>
        <w:jc w:val="both"/>
        <w:rPr>
          <w:bCs/>
        </w:rPr>
      </w:pPr>
      <w:r w:rsidRPr="00A156A2">
        <w:rPr>
          <w:bCs/>
        </w:rPr>
        <w:t>Для</w:t>
      </w:r>
      <w:r w:rsidR="000A38B3" w:rsidRPr="00A156A2">
        <w:rPr>
          <w:bCs/>
        </w:rPr>
        <w:t xml:space="preserve"> виконання заходів Програми з питань благоустрою територій Обухівської міської територіальної громади на 2021-2025 роки на 2025 рік згідно з додатком </w:t>
      </w:r>
      <w:r w:rsidR="000340B4" w:rsidRPr="00A156A2">
        <w:rPr>
          <w:bCs/>
        </w:rPr>
        <w:t>2</w:t>
      </w:r>
      <w:r w:rsidR="00A156A2" w:rsidRPr="00A156A2">
        <w:rPr>
          <w:bCs/>
        </w:rPr>
        <w:t xml:space="preserve">, </w:t>
      </w:r>
      <w:r w:rsidR="000A38B3" w:rsidRPr="00A156A2">
        <w:rPr>
          <w:bCs/>
        </w:rPr>
        <w:t xml:space="preserve"> а саме:</w:t>
      </w:r>
    </w:p>
    <w:p w:rsidR="00462A9F" w:rsidRPr="00A156A2" w:rsidRDefault="00462A9F" w:rsidP="00A156A2">
      <w:pPr>
        <w:pStyle w:val="Default"/>
        <w:ind w:firstLine="360"/>
        <w:jc w:val="both"/>
        <w:rPr>
          <w:bCs/>
        </w:rPr>
      </w:pPr>
    </w:p>
    <w:p w:rsidR="00A156A2" w:rsidRPr="00A156A2" w:rsidRDefault="00A156A2" w:rsidP="00A156A2">
      <w:pPr>
        <w:widowControl/>
        <w:autoSpaceDE w:val="0"/>
        <w:autoSpaceDN w:val="0"/>
        <w:adjustRightInd w:val="0"/>
        <w:ind w:firstLine="1559"/>
        <w:jc w:val="both"/>
        <w:rPr>
          <w:rFonts w:ascii="Times New Roman" w:eastAsia="Calibri" w:hAnsi="Times New Roman"/>
          <w:bCs/>
          <w:iCs/>
          <w:lang w:eastAsia="en-US" w:bidi="ar-SA"/>
        </w:rPr>
      </w:pPr>
      <w:r w:rsidRPr="00A156A2">
        <w:rPr>
          <w:rFonts w:ascii="Times New Roman" w:eastAsia="Calibri" w:hAnsi="Times New Roman"/>
          <w:bCs/>
          <w:iCs/>
          <w:lang w:eastAsia="en-US" w:bidi="ar-SA"/>
        </w:rPr>
        <w:t xml:space="preserve">                                                                                     </w:t>
      </w:r>
      <w:r>
        <w:rPr>
          <w:rFonts w:ascii="Times New Roman" w:eastAsia="Calibri" w:hAnsi="Times New Roman"/>
          <w:bCs/>
          <w:iCs/>
          <w:lang w:eastAsia="en-US" w:bidi="ar-SA"/>
        </w:rPr>
        <w:t xml:space="preserve">                          </w:t>
      </w:r>
      <w:r w:rsidRPr="00A156A2">
        <w:rPr>
          <w:rFonts w:ascii="Times New Roman" w:eastAsia="Calibri" w:hAnsi="Times New Roman"/>
          <w:bCs/>
          <w:iCs/>
          <w:lang w:eastAsia="en-US" w:bidi="ar-SA"/>
        </w:rPr>
        <w:t xml:space="preserve">    Додаток 2</w:t>
      </w:r>
    </w:p>
    <w:tbl>
      <w:tblPr>
        <w:tblStyle w:val="11"/>
        <w:tblW w:w="10373" w:type="dxa"/>
        <w:tblInd w:w="-176" w:type="dxa"/>
        <w:tblLook w:val="0000" w:firstRow="0" w:lastRow="0" w:firstColumn="0" w:lastColumn="0" w:noHBand="0" w:noVBand="0"/>
      </w:tblPr>
      <w:tblGrid>
        <w:gridCol w:w="710"/>
        <w:gridCol w:w="5134"/>
        <w:gridCol w:w="6"/>
        <w:gridCol w:w="1424"/>
        <w:gridCol w:w="1410"/>
        <w:gridCol w:w="1689"/>
      </w:tblGrid>
      <w:tr w:rsidR="00A156A2" w:rsidRPr="00A156A2" w:rsidTr="00462A9F">
        <w:trPr>
          <w:trHeight w:val="166"/>
        </w:trPr>
        <w:tc>
          <w:tcPr>
            <w:tcW w:w="10373" w:type="dxa"/>
            <w:gridSpan w:val="6"/>
          </w:tcPr>
          <w:p w:rsidR="00A156A2" w:rsidRPr="00A156A2" w:rsidRDefault="00A156A2" w:rsidP="00A156A2">
            <w:pPr>
              <w:widowControl/>
              <w:jc w:val="center"/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</w:pPr>
            <w:proofErr w:type="spellStart"/>
            <w:r w:rsidRPr="00A156A2"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  <w:t>Програма</w:t>
            </w:r>
            <w:proofErr w:type="spellEnd"/>
            <w:r w:rsidRPr="00A156A2"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  <w:t xml:space="preserve"> з </w:t>
            </w:r>
            <w:proofErr w:type="spellStart"/>
            <w:r w:rsidRPr="00A156A2"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  <w:t>питань</w:t>
            </w:r>
            <w:proofErr w:type="spellEnd"/>
            <w:r w:rsidRPr="00A156A2"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  <w:t xml:space="preserve"> благоустрою на </w:t>
            </w:r>
            <w:proofErr w:type="spellStart"/>
            <w:r w:rsidRPr="00A156A2"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  <w:t>території</w:t>
            </w:r>
            <w:proofErr w:type="spellEnd"/>
            <w:r w:rsidRPr="00A156A2"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  <w:t xml:space="preserve"> </w:t>
            </w:r>
            <w:proofErr w:type="spellStart"/>
            <w:r w:rsidRPr="00A156A2"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  <w:t>Обухівської</w:t>
            </w:r>
            <w:proofErr w:type="spellEnd"/>
            <w:r w:rsidRPr="00A156A2"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  <w:t xml:space="preserve"> </w:t>
            </w:r>
            <w:proofErr w:type="spellStart"/>
            <w:r w:rsidRPr="00A156A2"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  <w:t>міської</w:t>
            </w:r>
            <w:proofErr w:type="spellEnd"/>
            <w:r w:rsidRPr="00A156A2"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  <w:t xml:space="preserve"> </w:t>
            </w:r>
          </w:p>
          <w:p w:rsidR="00A156A2" w:rsidRPr="00A156A2" w:rsidRDefault="00A156A2" w:rsidP="00A156A2">
            <w:pPr>
              <w:widowControl/>
              <w:jc w:val="center"/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</w:pPr>
            <w:proofErr w:type="spellStart"/>
            <w:r w:rsidRPr="00A156A2"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  <w:t>територіальної</w:t>
            </w:r>
            <w:proofErr w:type="spellEnd"/>
            <w:r w:rsidRPr="00A156A2"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  <w:t xml:space="preserve"> </w:t>
            </w:r>
            <w:proofErr w:type="spellStart"/>
            <w:r w:rsidRPr="00A156A2"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  <w:t>громади</w:t>
            </w:r>
            <w:proofErr w:type="spellEnd"/>
            <w:r w:rsidRPr="00A156A2"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  <w:t xml:space="preserve"> на 2021-2025 роки на 2025 </w:t>
            </w:r>
            <w:proofErr w:type="spellStart"/>
            <w:r w:rsidRPr="00A156A2"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  <w:t>рік</w:t>
            </w:r>
            <w:proofErr w:type="spellEnd"/>
          </w:p>
        </w:tc>
      </w:tr>
      <w:tr w:rsidR="00A156A2" w:rsidRPr="00A156A2" w:rsidTr="00462A9F">
        <w:tblPrEx>
          <w:tblLook w:val="04A0" w:firstRow="1" w:lastRow="0" w:firstColumn="1" w:lastColumn="0" w:noHBand="0" w:noVBand="1"/>
        </w:tblPrEx>
        <w:trPr>
          <w:trHeight w:val="18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A2" w:rsidRPr="00A156A2" w:rsidRDefault="00A156A2" w:rsidP="00A156A2">
            <w:pPr>
              <w:widowControl/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  <w:lang w:eastAsia="ru-RU" w:bidi="ar-SA"/>
              </w:rPr>
            </w:pPr>
          </w:p>
          <w:p w:rsidR="00A156A2" w:rsidRPr="00A156A2" w:rsidRDefault="00A156A2" w:rsidP="00A156A2">
            <w:pPr>
              <w:widowControl/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  <w:lang w:eastAsia="ru-RU" w:bidi="ar-SA"/>
              </w:rPr>
            </w:pPr>
          </w:p>
          <w:p w:rsidR="00A156A2" w:rsidRPr="00A156A2" w:rsidRDefault="00A156A2" w:rsidP="00A156A2">
            <w:pPr>
              <w:widowControl/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  <w:lang w:eastAsia="ru-RU" w:bidi="ar-SA"/>
              </w:rPr>
            </w:pPr>
            <w:r w:rsidRPr="00A156A2">
              <w:rPr>
                <w:rFonts w:ascii="Times New Roman" w:hAnsi="Times New Roman"/>
                <w:b/>
                <w:bCs/>
                <w:color w:val="auto"/>
                <w:sz w:val="26"/>
                <w:szCs w:val="26"/>
                <w:lang w:eastAsia="ru-RU" w:bidi="ar-SA"/>
              </w:rPr>
              <w:t>№ з/п</w:t>
            </w:r>
          </w:p>
          <w:p w:rsidR="00A156A2" w:rsidRPr="00A156A2" w:rsidRDefault="00A156A2" w:rsidP="00A156A2">
            <w:pPr>
              <w:widowControl/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  <w:lang w:eastAsia="ru-RU" w:bidi="ar-SA"/>
              </w:rPr>
            </w:pP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6A2" w:rsidRPr="00A156A2" w:rsidRDefault="00A156A2" w:rsidP="00A156A2">
            <w:pPr>
              <w:widowControl/>
              <w:ind w:left="2108"/>
              <w:jc w:val="center"/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</w:pPr>
          </w:p>
          <w:p w:rsidR="00A156A2" w:rsidRPr="00A156A2" w:rsidRDefault="00A156A2" w:rsidP="00A156A2">
            <w:pPr>
              <w:widowControl/>
              <w:jc w:val="center"/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</w:pPr>
            <w:r w:rsidRPr="00A156A2"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  <w:t>Заходи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A2" w:rsidRPr="00A156A2" w:rsidRDefault="00A156A2" w:rsidP="00A156A2">
            <w:pPr>
              <w:widowControl/>
              <w:jc w:val="center"/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</w:pPr>
            <w:r w:rsidRPr="00A156A2">
              <w:rPr>
                <w:rFonts w:ascii="Times New Roman" w:hAnsi="Times New Roman"/>
                <w:b/>
                <w:color w:val="auto"/>
                <w:lang w:eastAsia="ru-RU" w:bidi="ar-SA"/>
              </w:rPr>
              <w:t xml:space="preserve">75сесія  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A2" w:rsidRPr="00A156A2" w:rsidRDefault="00A156A2" w:rsidP="00A156A2">
            <w:pPr>
              <w:widowControl/>
              <w:jc w:val="center"/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</w:pPr>
            <w:r w:rsidRPr="00A156A2">
              <w:rPr>
                <w:rFonts w:ascii="Times New Roman" w:hAnsi="Times New Roman"/>
                <w:b/>
                <w:color w:val="auto"/>
                <w:lang w:eastAsia="ru-RU" w:bidi="ar-SA"/>
              </w:rPr>
              <w:t xml:space="preserve">76 </w:t>
            </w:r>
            <w:proofErr w:type="spellStart"/>
            <w:r w:rsidRPr="00A156A2">
              <w:rPr>
                <w:rFonts w:ascii="Times New Roman" w:hAnsi="Times New Roman"/>
                <w:b/>
                <w:color w:val="auto"/>
                <w:lang w:eastAsia="ru-RU" w:bidi="ar-SA"/>
              </w:rPr>
              <w:t>сесія</w:t>
            </w:r>
            <w:proofErr w:type="spellEnd"/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A2" w:rsidRPr="00A156A2" w:rsidRDefault="00A156A2" w:rsidP="00A156A2">
            <w:pPr>
              <w:widowControl/>
              <w:jc w:val="center"/>
              <w:rPr>
                <w:rFonts w:ascii="Times New Roman" w:hAnsi="Times New Roman"/>
                <w:b/>
                <w:bCs/>
                <w:color w:val="auto"/>
                <w:lang w:eastAsia="ru-RU" w:bidi="ar-SA"/>
              </w:rPr>
            </w:pPr>
            <w:proofErr w:type="spellStart"/>
            <w:r w:rsidRPr="00A156A2">
              <w:rPr>
                <w:rFonts w:ascii="Times New Roman" w:hAnsi="Times New Roman"/>
                <w:b/>
                <w:color w:val="auto"/>
                <w:lang w:eastAsia="ru-RU" w:bidi="ar-SA"/>
              </w:rPr>
              <w:t>Примітка</w:t>
            </w:r>
            <w:proofErr w:type="spellEnd"/>
            <w:r w:rsidRPr="00A156A2">
              <w:rPr>
                <w:rFonts w:ascii="Times New Roman" w:hAnsi="Times New Roman"/>
                <w:b/>
                <w:color w:val="auto"/>
                <w:lang w:eastAsia="ru-RU" w:bidi="ar-SA"/>
              </w:rPr>
              <w:t xml:space="preserve"> </w:t>
            </w:r>
          </w:p>
        </w:tc>
      </w:tr>
      <w:tr w:rsidR="00A156A2" w:rsidRPr="00A156A2" w:rsidTr="00462A9F">
        <w:tblPrEx>
          <w:tblLook w:val="04A0" w:firstRow="1" w:lastRow="0" w:firstColumn="1" w:lastColumn="0" w:noHBand="0" w:noVBand="1"/>
        </w:tblPrEx>
        <w:trPr>
          <w:trHeight w:val="3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A2" w:rsidRPr="00A156A2" w:rsidRDefault="00A156A2" w:rsidP="00A156A2">
            <w:pPr>
              <w:widowControl/>
              <w:jc w:val="both"/>
              <w:rPr>
                <w:rFonts w:ascii="Times New Roman" w:hAnsi="Times New Roman"/>
                <w:bCs/>
                <w:color w:val="auto"/>
                <w:sz w:val="26"/>
                <w:szCs w:val="26"/>
                <w:lang w:eastAsia="ru-RU" w:bidi="ar-SA"/>
              </w:rPr>
            </w:pPr>
            <w:r w:rsidRPr="00A156A2">
              <w:rPr>
                <w:rFonts w:ascii="Times New Roman" w:hAnsi="Times New Roman"/>
                <w:bCs/>
                <w:color w:val="auto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6A2" w:rsidRPr="00A156A2" w:rsidRDefault="00A156A2" w:rsidP="00A156A2">
            <w:pPr>
              <w:widowControl/>
              <w:tabs>
                <w:tab w:val="left" w:pos="1335"/>
                <w:tab w:val="left" w:pos="7440"/>
              </w:tabs>
              <w:rPr>
                <w:rFonts w:ascii="Times New Roman" w:hAnsi="Times New Roman"/>
                <w:color w:val="auto"/>
                <w:lang w:eastAsia="ru-RU" w:bidi="ar-SA"/>
              </w:rPr>
            </w:pPr>
          </w:p>
          <w:p w:rsidR="00A156A2" w:rsidRPr="00A156A2" w:rsidRDefault="00A156A2" w:rsidP="00A156A2">
            <w:pPr>
              <w:widowControl/>
              <w:tabs>
                <w:tab w:val="left" w:pos="1335"/>
                <w:tab w:val="left" w:pos="7440"/>
              </w:tabs>
              <w:rPr>
                <w:rFonts w:ascii="Times New Roman" w:hAnsi="Times New Roman"/>
                <w:color w:val="auto"/>
                <w:lang w:eastAsia="ru-RU" w:bidi="ar-SA"/>
              </w:rPr>
            </w:pPr>
            <w:proofErr w:type="spellStart"/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>Придбання</w:t>
            </w:r>
            <w:proofErr w:type="spellEnd"/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 xml:space="preserve"> </w:t>
            </w:r>
            <w:proofErr w:type="spellStart"/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>піщано-сольвої</w:t>
            </w:r>
            <w:proofErr w:type="spellEnd"/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 xml:space="preserve"> </w:t>
            </w:r>
            <w:proofErr w:type="spellStart"/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>суміші</w:t>
            </w:r>
            <w:proofErr w:type="spellEnd"/>
          </w:p>
          <w:p w:rsidR="00A156A2" w:rsidRPr="00A156A2" w:rsidRDefault="00A156A2" w:rsidP="00A156A2">
            <w:pPr>
              <w:widowControl/>
              <w:tabs>
                <w:tab w:val="left" w:pos="1335"/>
                <w:tab w:val="left" w:pos="7440"/>
              </w:tabs>
              <w:rPr>
                <w:rFonts w:ascii="Times New Roman" w:hAnsi="Times New Roman"/>
                <w:color w:val="auto"/>
                <w:lang w:eastAsia="ru-RU" w:bidi="ar-SA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A2" w:rsidRPr="00A156A2" w:rsidRDefault="00A156A2" w:rsidP="00A156A2">
            <w:pPr>
              <w:widowControl/>
              <w:jc w:val="both"/>
              <w:rPr>
                <w:rFonts w:ascii="Times New Roman" w:hAnsi="Times New Roman"/>
                <w:bCs/>
                <w:color w:val="auto"/>
                <w:lang w:eastAsia="ru-RU" w:bidi="ar-SA"/>
              </w:rPr>
            </w:pPr>
            <w:r w:rsidRPr="00A156A2">
              <w:rPr>
                <w:rFonts w:ascii="Times New Roman" w:hAnsi="Times New Roman"/>
                <w:bCs/>
                <w:color w:val="auto"/>
                <w:lang w:eastAsia="ru-RU" w:bidi="ar-SA"/>
              </w:rPr>
              <w:t>3 000 000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A2" w:rsidRPr="00A156A2" w:rsidRDefault="00A156A2" w:rsidP="00A156A2">
            <w:pPr>
              <w:widowControl/>
              <w:jc w:val="both"/>
              <w:rPr>
                <w:rFonts w:ascii="Times New Roman" w:hAnsi="Times New Roman"/>
                <w:bCs/>
                <w:color w:val="FF0000"/>
                <w:lang w:eastAsia="ru-RU" w:bidi="ar-SA"/>
              </w:rPr>
            </w:pPr>
            <w:r w:rsidRPr="00A156A2">
              <w:rPr>
                <w:rFonts w:ascii="Times New Roman" w:hAnsi="Times New Roman"/>
                <w:bCs/>
                <w:color w:val="auto"/>
                <w:lang w:eastAsia="ru-RU" w:bidi="ar-SA"/>
              </w:rPr>
              <w:t>1 500 000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A2" w:rsidRPr="00A156A2" w:rsidRDefault="00A156A2" w:rsidP="00A156A2">
            <w:pPr>
              <w:widowControl/>
              <w:jc w:val="both"/>
              <w:rPr>
                <w:rFonts w:ascii="Times New Roman" w:hAnsi="Times New Roman"/>
                <w:bCs/>
                <w:color w:val="auto"/>
                <w:lang w:eastAsia="ru-RU" w:bidi="ar-SA"/>
              </w:rPr>
            </w:pPr>
            <w:r w:rsidRPr="00A156A2">
              <w:rPr>
                <w:rFonts w:ascii="Times New Roman" w:hAnsi="Times New Roman"/>
                <w:bCs/>
                <w:color w:val="auto"/>
                <w:lang w:eastAsia="ru-RU" w:bidi="ar-SA"/>
              </w:rPr>
              <w:t xml:space="preserve"> - 1 500 000</w:t>
            </w:r>
          </w:p>
        </w:tc>
      </w:tr>
      <w:tr w:rsidR="00A156A2" w:rsidRPr="00A156A2" w:rsidTr="00462A9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A156A2" w:rsidRPr="00A156A2" w:rsidRDefault="00A156A2" w:rsidP="00A156A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 w:bidi="ar-SA"/>
              </w:rPr>
            </w:pPr>
            <w:r w:rsidRPr="00A156A2">
              <w:rPr>
                <w:rFonts w:ascii="Times New Roman" w:hAnsi="Times New Roman"/>
                <w:color w:val="auto"/>
                <w:sz w:val="28"/>
                <w:szCs w:val="28"/>
                <w:lang w:eastAsia="ru-RU" w:bidi="ar-SA"/>
              </w:rPr>
              <w:t>7</w:t>
            </w:r>
          </w:p>
        </w:tc>
        <w:tc>
          <w:tcPr>
            <w:tcW w:w="51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6A2" w:rsidRPr="00A156A2" w:rsidRDefault="00A156A2" w:rsidP="00A156A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lang w:eastAsia="ru-RU" w:bidi="ar-SA"/>
              </w:rPr>
            </w:pPr>
          </w:p>
          <w:p w:rsidR="00A156A2" w:rsidRPr="00A156A2" w:rsidRDefault="00A156A2" w:rsidP="00A156A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lang w:eastAsia="ru-RU" w:bidi="ar-SA"/>
              </w:rPr>
            </w:pPr>
            <w:proofErr w:type="spellStart"/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>Послуги</w:t>
            </w:r>
            <w:proofErr w:type="spellEnd"/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 xml:space="preserve"> з </w:t>
            </w:r>
            <w:proofErr w:type="spellStart"/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>обрізання</w:t>
            </w:r>
            <w:proofErr w:type="spellEnd"/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 xml:space="preserve">, </w:t>
            </w:r>
            <w:proofErr w:type="spellStart"/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>підрізання</w:t>
            </w:r>
            <w:proofErr w:type="spellEnd"/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 xml:space="preserve">, </w:t>
            </w:r>
            <w:proofErr w:type="spellStart"/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>кронування</w:t>
            </w:r>
            <w:proofErr w:type="spellEnd"/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 xml:space="preserve">, </w:t>
            </w:r>
            <w:proofErr w:type="spellStart"/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>видалення</w:t>
            </w:r>
            <w:proofErr w:type="spellEnd"/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 xml:space="preserve"> дерев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6A2" w:rsidRPr="00A156A2" w:rsidRDefault="00A156A2" w:rsidP="00A156A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lang w:eastAsia="ru-RU" w:bidi="ar-SA"/>
              </w:rPr>
            </w:pPr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>1 610 000</w:t>
            </w: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6A2" w:rsidRPr="00A156A2" w:rsidRDefault="00A156A2" w:rsidP="00A156A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lang w:eastAsia="ru-RU" w:bidi="ar-SA"/>
              </w:rPr>
            </w:pPr>
            <w:r w:rsidRPr="00A156A2">
              <w:rPr>
                <w:rFonts w:ascii="Times New Roman" w:hAnsi="Times New Roman"/>
                <w:color w:val="auto"/>
                <w:lang w:eastAsia="ru-RU" w:bidi="ar-SA"/>
              </w:rPr>
              <w:t>3 110 000</w:t>
            </w:r>
          </w:p>
        </w:tc>
        <w:tc>
          <w:tcPr>
            <w:tcW w:w="16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6A2" w:rsidRPr="00A156A2" w:rsidRDefault="00A156A2" w:rsidP="00A156A2">
            <w:pPr>
              <w:widowControl/>
              <w:jc w:val="both"/>
              <w:rPr>
                <w:rFonts w:ascii="Times New Roman" w:hAnsi="Times New Roman"/>
                <w:bCs/>
                <w:color w:val="auto"/>
                <w:lang w:eastAsia="ru-RU" w:bidi="ar-SA"/>
              </w:rPr>
            </w:pPr>
            <w:r w:rsidRPr="00A156A2">
              <w:rPr>
                <w:rFonts w:ascii="Times New Roman" w:hAnsi="Times New Roman"/>
                <w:bCs/>
                <w:color w:val="auto"/>
                <w:lang w:eastAsia="ru-RU" w:bidi="ar-SA"/>
              </w:rPr>
              <w:t>+1 500 000</w:t>
            </w:r>
          </w:p>
        </w:tc>
      </w:tr>
      <w:tr w:rsidR="00A156A2" w:rsidRPr="00A156A2" w:rsidTr="00462A9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A2" w:rsidRPr="00A156A2" w:rsidRDefault="00A156A2" w:rsidP="00A156A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 w:bidi="ar-SA"/>
              </w:rPr>
            </w:pPr>
          </w:p>
        </w:tc>
        <w:tc>
          <w:tcPr>
            <w:tcW w:w="51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6A2" w:rsidRPr="00A156A2" w:rsidRDefault="00A156A2" w:rsidP="00A156A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lang w:eastAsia="ru-RU" w:bidi="ar-SA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6A2" w:rsidRPr="00A156A2" w:rsidRDefault="00A156A2" w:rsidP="00A156A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lang w:eastAsia="ru-RU" w:bidi="ar-SA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6A2" w:rsidRPr="00A156A2" w:rsidRDefault="00A156A2" w:rsidP="00A156A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lang w:eastAsia="ru-RU" w:bidi="ar-SA"/>
              </w:rPr>
            </w:pPr>
          </w:p>
        </w:tc>
        <w:tc>
          <w:tcPr>
            <w:tcW w:w="16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6A2" w:rsidRPr="00A156A2" w:rsidRDefault="00A156A2" w:rsidP="00A156A2">
            <w:pPr>
              <w:widowControl/>
              <w:jc w:val="both"/>
              <w:rPr>
                <w:rFonts w:ascii="Times New Roman" w:hAnsi="Times New Roman"/>
                <w:bCs/>
                <w:color w:val="auto"/>
                <w:lang w:eastAsia="ru-RU" w:bidi="ar-SA"/>
              </w:rPr>
            </w:pPr>
          </w:p>
        </w:tc>
      </w:tr>
    </w:tbl>
    <w:p w:rsidR="00A156A2" w:rsidRDefault="00A156A2" w:rsidP="001E6ECF">
      <w:pPr>
        <w:pStyle w:val="Default"/>
        <w:ind w:firstLine="360"/>
        <w:jc w:val="both"/>
        <w:rPr>
          <w:bCs/>
          <w:sz w:val="28"/>
          <w:szCs w:val="28"/>
        </w:rPr>
      </w:pPr>
    </w:p>
    <w:p w:rsidR="00A156A2" w:rsidRPr="00462A9F" w:rsidRDefault="00A156A2" w:rsidP="00A156A2">
      <w:pPr>
        <w:pStyle w:val="ac"/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</w:rPr>
      </w:pPr>
      <w:r w:rsidRPr="00462A9F">
        <w:rPr>
          <w:rFonts w:ascii="Times New Roman" w:hAnsi="Times New Roman" w:cs="Times New Roman"/>
          <w:b/>
          <w:bCs/>
        </w:rPr>
        <w:t xml:space="preserve">Начальник Управління                        </w:t>
      </w:r>
      <w:r w:rsidR="00462A9F">
        <w:rPr>
          <w:rFonts w:ascii="Times New Roman" w:hAnsi="Times New Roman" w:cs="Times New Roman"/>
          <w:b/>
          <w:bCs/>
        </w:rPr>
        <w:t xml:space="preserve">                     </w:t>
      </w:r>
      <w:r w:rsidRPr="00462A9F">
        <w:rPr>
          <w:rFonts w:ascii="Times New Roman" w:hAnsi="Times New Roman" w:cs="Times New Roman"/>
          <w:b/>
          <w:bCs/>
        </w:rPr>
        <w:t xml:space="preserve">                                    Олександр ШУМЛЯНСЬКИЙ</w:t>
      </w:r>
    </w:p>
    <w:p w:rsidR="00A156A2" w:rsidRPr="00462A9F" w:rsidRDefault="00A156A2" w:rsidP="00A156A2">
      <w:pPr>
        <w:pStyle w:val="ac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0A38B3" w:rsidRPr="00462A9F" w:rsidRDefault="00A156A2" w:rsidP="00A156A2">
      <w:pPr>
        <w:pStyle w:val="ac"/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62A9F">
        <w:rPr>
          <w:rFonts w:ascii="Times New Roman" w:hAnsi="Times New Roman" w:cs="Times New Roman"/>
          <w:b/>
          <w:bCs/>
        </w:rPr>
        <w:t xml:space="preserve">Начальник відділу благоустрою         </w:t>
      </w:r>
      <w:r w:rsidR="00462A9F">
        <w:rPr>
          <w:rFonts w:ascii="Times New Roman" w:hAnsi="Times New Roman" w:cs="Times New Roman"/>
          <w:b/>
          <w:bCs/>
        </w:rPr>
        <w:t xml:space="preserve">               </w:t>
      </w:r>
      <w:r w:rsidRPr="00462A9F">
        <w:rPr>
          <w:rFonts w:ascii="Times New Roman" w:hAnsi="Times New Roman" w:cs="Times New Roman"/>
          <w:b/>
          <w:bCs/>
        </w:rPr>
        <w:t xml:space="preserve">                                          Андрій СМИКОВСЬКИЙ</w:t>
      </w:r>
      <w:r w:rsidR="000A38B3" w:rsidRPr="00462A9F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</w:t>
      </w:r>
    </w:p>
    <w:p w:rsidR="000A38B3" w:rsidRPr="000A38B3" w:rsidRDefault="000A38B3" w:rsidP="000A38B3">
      <w:pPr>
        <w:rPr>
          <w:rFonts w:ascii="Times New Roman" w:hAnsi="Times New Roman"/>
          <w:vanish/>
        </w:rPr>
      </w:pPr>
    </w:p>
    <w:p w:rsidR="00865F4C" w:rsidRDefault="00865F4C" w:rsidP="006842B2">
      <w:pPr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:rsidR="004C0822" w:rsidRDefault="00B16BF7" w:rsidP="001E6EC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FC4819">
        <w:rPr>
          <w:rFonts w:ascii="Times New Roman" w:hAnsi="Times New Roman"/>
          <w:bCs/>
          <w:sz w:val="28"/>
          <w:szCs w:val="28"/>
        </w:rPr>
        <w:t xml:space="preserve">                   </w:t>
      </w:r>
    </w:p>
    <w:sectPr w:rsidR="004C0822" w:rsidSect="00A156A2">
      <w:type w:val="continuous"/>
      <w:pgSz w:w="11906" w:h="16838"/>
      <w:pgMar w:top="568" w:right="707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C1DB2"/>
    <w:multiLevelType w:val="hybridMultilevel"/>
    <w:tmpl w:val="B02AB0CE"/>
    <w:lvl w:ilvl="0" w:tplc="B3EE2C5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0117"/>
    <w:rsid w:val="000117C1"/>
    <w:rsid w:val="000340B4"/>
    <w:rsid w:val="00035462"/>
    <w:rsid w:val="000512C5"/>
    <w:rsid w:val="00067FE8"/>
    <w:rsid w:val="000A3764"/>
    <w:rsid w:val="000A38B3"/>
    <w:rsid w:val="00110C26"/>
    <w:rsid w:val="001132D3"/>
    <w:rsid w:val="00113DCE"/>
    <w:rsid w:val="001249E8"/>
    <w:rsid w:val="00124EBA"/>
    <w:rsid w:val="00137E0C"/>
    <w:rsid w:val="0014173E"/>
    <w:rsid w:val="00161514"/>
    <w:rsid w:val="001661B2"/>
    <w:rsid w:val="00167F13"/>
    <w:rsid w:val="001812EB"/>
    <w:rsid w:val="00187E96"/>
    <w:rsid w:val="0019016A"/>
    <w:rsid w:val="001A31F4"/>
    <w:rsid w:val="001C7701"/>
    <w:rsid w:val="001D6EF1"/>
    <w:rsid w:val="001E6ECF"/>
    <w:rsid w:val="00206014"/>
    <w:rsid w:val="00221533"/>
    <w:rsid w:val="00224D61"/>
    <w:rsid w:val="00224EB0"/>
    <w:rsid w:val="0023120E"/>
    <w:rsid w:val="002527FA"/>
    <w:rsid w:val="002618B7"/>
    <w:rsid w:val="00277DFC"/>
    <w:rsid w:val="002C06C8"/>
    <w:rsid w:val="002D4BD3"/>
    <w:rsid w:val="002F2B7A"/>
    <w:rsid w:val="003024F0"/>
    <w:rsid w:val="003043C7"/>
    <w:rsid w:val="003110BD"/>
    <w:rsid w:val="0031533C"/>
    <w:rsid w:val="00325B27"/>
    <w:rsid w:val="003341CA"/>
    <w:rsid w:val="00335FAF"/>
    <w:rsid w:val="00336F1C"/>
    <w:rsid w:val="0034461F"/>
    <w:rsid w:val="00370E74"/>
    <w:rsid w:val="003770C1"/>
    <w:rsid w:val="003850CE"/>
    <w:rsid w:val="00397E91"/>
    <w:rsid w:val="003A0167"/>
    <w:rsid w:val="003A6027"/>
    <w:rsid w:val="003A6A7A"/>
    <w:rsid w:val="003B58DA"/>
    <w:rsid w:val="003B5F07"/>
    <w:rsid w:val="003D3F8D"/>
    <w:rsid w:val="0040117D"/>
    <w:rsid w:val="00402FEF"/>
    <w:rsid w:val="00406049"/>
    <w:rsid w:val="004113DF"/>
    <w:rsid w:val="0041428F"/>
    <w:rsid w:val="00427EB7"/>
    <w:rsid w:val="0043123B"/>
    <w:rsid w:val="00440289"/>
    <w:rsid w:val="00442061"/>
    <w:rsid w:val="00443284"/>
    <w:rsid w:val="0044580D"/>
    <w:rsid w:val="00462A9F"/>
    <w:rsid w:val="004639E3"/>
    <w:rsid w:val="004736A5"/>
    <w:rsid w:val="00473916"/>
    <w:rsid w:val="004764A3"/>
    <w:rsid w:val="0047693C"/>
    <w:rsid w:val="004A3B13"/>
    <w:rsid w:val="004B469A"/>
    <w:rsid w:val="004B7A3C"/>
    <w:rsid w:val="004C0822"/>
    <w:rsid w:val="004C74F2"/>
    <w:rsid w:val="004F2882"/>
    <w:rsid w:val="004F5024"/>
    <w:rsid w:val="004F6EFB"/>
    <w:rsid w:val="005022D2"/>
    <w:rsid w:val="0050399A"/>
    <w:rsid w:val="005139F8"/>
    <w:rsid w:val="005222D6"/>
    <w:rsid w:val="0053400B"/>
    <w:rsid w:val="00547F35"/>
    <w:rsid w:val="005501FB"/>
    <w:rsid w:val="0055399E"/>
    <w:rsid w:val="00560282"/>
    <w:rsid w:val="005634DF"/>
    <w:rsid w:val="005745DB"/>
    <w:rsid w:val="00575DA8"/>
    <w:rsid w:val="00595EEC"/>
    <w:rsid w:val="005A0434"/>
    <w:rsid w:val="005A1D70"/>
    <w:rsid w:val="005A5CB3"/>
    <w:rsid w:val="005C3E81"/>
    <w:rsid w:val="005C53AE"/>
    <w:rsid w:val="005D51D4"/>
    <w:rsid w:val="005F3C6E"/>
    <w:rsid w:val="00607344"/>
    <w:rsid w:val="00612E77"/>
    <w:rsid w:val="0061751A"/>
    <w:rsid w:val="00617F12"/>
    <w:rsid w:val="00621242"/>
    <w:rsid w:val="00654743"/>
    <w:rsid w:val="0066038E"/>
    <w:rsid w:val="00682843"/>
    <w:rsid w:val="006842B2"/>
    <w:rsid w:val="006A67C4"/>
    <w:rsid w:val="006A7BF4"/>
    <w:rsid w:val="006D6891"/>
    <w:rsid w:val="006E005B"/>
    <w:rsid w:val="00701148"/>
    <w:rsid w:val="00712650"/>
    <w:rsid w:val="00716DB6"/>
    <w:rsid w:val="00733753"/>
    <w:rsid w:val="00746B29"/>
    <w:rsid w:val="007736F9"/>
    <w:rsid w:val="007910AE"/>
    <w:rsid w:val="00792EEE"/>
    <w:rsid w:val="007B488F"/>
    <w:rsid w:val="007C4159"/>
    <w:rsid w:val="007D593B"/>
    <w:rsid w:val="007D729B"/>
    <w:rsid w:val="007E1BB9"/>
    <w:rsid w:val="007E45BD"/>
    <w:rsid w:val="007F1AD4"/>
    <w:rsid w:val="00806872"/>
    <w:rsid w:val="00821606"/>
    <w:rsid w:val="00823836"/>
    <w:rsid w:val="008272B7"/>
    <w:rsid w:val="0083309F"/>
    <w:rsid w:val="00837EC5"/>
    <w:rsid w:val="008446F4"/>
    <w:rsid w:val="008449BD"/>
    <w:rsid w:val="00860787"/>
    <w:rsid w:val="00865F4C"/>
    <w:rsid w:val="00870FF8"/>
    <w:rsid w:val="00892168"/>
    <w:rsid w:val="0089307D"/>
    <w:rsid w:val="008949D3"/>
    <w:rsid w:val="00894FAF"/>
    <w:rsid w:val="008A79EA"/>
    <w:rsid w:val="008A7EDD"/>
    <w:rsid w:val="008B551B"/>
    <w:rsid w:val="008D539D"/>
    <w:rsid w:val="008E26EF"/>
    <w:rsid w:val="008F6A08"/>
    <w:rsid w:val="00900117"/>
    <w:rsid w:val="00923193"/>
    <w:rsid w:val="009241DC"/>
    <w:rsid w:val="00924A0B"/>
    <w:rsid w:val="00933229"/>
    <w:rsid w:val="0093477A"/>
    <w:rsid w:val="0093488C"/>
    <w:rsid w:val="00941099"/>
    <w:rsid w:val="009538D0"/>
    <w:rsid w:val="00956603"/>
    <w:rsid w:val="00962D18"/>
    <w:rsid w:val="009754ED"/>
    <w:rsid w:val="00980383"/>
    <w:rsid w:val="00980751"/>
    <w:rsid w:val="009C752C"/>
    <w:rsid w:val="009E633C"/>
    <w:rsid w:val="009F0090"/>
    <w:rsid w:val="009F3A6E"/>
    <w:rsid w:val="00A122FF"/>
    <w:rsid w:val="00A156A2"/>
    <w:rsid w:val="00A22E6F"/>
    <w:rsid w:val="00A276C2"/>
    <w:rsid w:val="00A65BBA"/>
    <w:rsid w:val="00A65F7B"/>
    <w:rsid w:val="00A751EA"/>
    <w:rsid w:val="00A802E4"/>
    <w:rsid w:val="00A84831"/>
    <w:rsid w:val="00AA2D41"/>
    <w:rsid w:val="00AB0770"/>
    <w:rsid w:val="00AB169C"/>
    <w:rsid w:val="00AB32E4"/>
    <w:rsid w:val="00AE367E"/>
    <w:rsid w:val="00B13EC1"/>
    <w:rsid w:val="00B16BF7"/>
    <w:rsid w:val="00B211DD"/>
    <w:rsid w:val="00B23041"/>
    <w:rsid w:val="00B349EA"/>
    <w:rsid w:val="00B4240E"/>
    <w:rsid w:val="00B516D0"/>
    <w:rsid w:val="00B67E96"/>
    <w:rsid w:val="00B82EBA"/>
    <w:rsid w:val="00B85D5A"/>
    <w:rsid w:val="00BB1A4D"/>
    <w:rsid w:val="00BD1FC2"/>
    <w:rsid w:val="00BF0E3C"/>
    <w:rsid w:val="00BF3DF6"/>
    <w:rsid w:val="00BF4F47"/>
    <w:rsid w:val="00BF7248"/>
    <w:rsid w:val="00C0302A"/>
    <w:rsid w:val="00C03FD2"/>
    <w:rsid w:val="00C06B53"/>
    <w:rsid w:val="00C201A5"/>
    <w:rsid w:val="00C3205F"/>
    <w:rsid w:val="00C33E16"/>
    <w:rsid w:val="00C373B1"/>
    <w:rsid w:val="00C44A40"/>
    <w:rsid w:val="00C471BA"/>
    <w:rsid w:val="00C530BF"/>
    <w:rsid w:val="00C631BB"/>
    <w:rsid w:val="00C744CC"/>
    <w:rsid w:val="00C85747"/>
    <w:rsid w:val="00CA3ED5"/>
    <w:rsid w:val="00CB04FC"/>
    <w:rsid w:val="00CB5449"/>
    <w:rsid w:val="00CC7302"/>
    <w:rsid w:val="00CE11AC"/>
    <w:rsid w:val="00CE362B"/>
    <w:rsid w:val="00CF2562"/>
    <w:rsid w:val="00D06CB4"/>
    <w:rsid w:val="00D10CEF"/>
    <w:rsid w:val="00D3040A"/>
    <w:rsid w:val="00D36B1F"/>
    <w:rsid w:val="00D42E8D"/>
    <w:rsid w:val="00D54BE9"/>
    <w:rsid w:val="00D565AC"/>
    <w:rsid w:val="00D74FFB"/>
    <w:rsid w:val="00D75511"/>
    <w:rsid w:val="00D75938"/>
    <w:rsid w:val="00D808BA"/>
    <w:rsid w:val="00D81C71"/>
    <w:rsid w:val="00D907FB"/>
    <w:rsid w:val="00D91765"/>
    <w:rsid w:val="00DB4FF8"/>
    <w:rsid w:val="00DC1E69"/>
    <w:rsid w:val="00DD370B"/>
    <w:rsid w:val="00DE2DA9"/>
    <w:rsid w:val="00E13C5F"/>
    <w:rsid w:val="00E16952"/>
    <w:rsid w:val="00E26390"/>
    <w:rsid w:val="00E30948"/>
    <w:rsid w:val="00E40BAA"/>
    <w:rsid w:val="00E52887"/>
    <w:rsid w:val="00E54588"/>
    <w:rsid w:val="00E55854"/>
    <w:rsid w:val="00E66688"/>
    <w:rsid w:val="00E80EDC"/>
    <w:rsid w:val="00E8515A"/>
    <w:rsid w:val="00E974FE"/>
    <w:rsid w:val="00EA6585"/>
    <w:rsid w:val="00EB1605"/>
    <w:rsid w:val="00EC004E"/>
    <w:rsid w:val="00EE0224"/>
    <w:rsid w:val="00EE02B0"/>
    <w:rsid w:val="00EE53A0"/>
    <w:rsid w:val="00EF6562"/>
    <w:rsid w:val="00F0652C"/>
    <w:rsid w:val="00F2039E"/>
    <w:rsid w:val="00F20CFA"/>
    <w:rsid w:val="00F44BF3"/>
    <w:rsid w:val="00F4594A"/>
    <w:rsid w:val="00F45ECE"/>
    <w:rsid w:val="00F47145"/>
    <w:rsid w:val="00F47288"/>
    <w:rsid w:val="00F62ECE"/>
    <w:rsid w:val="00F63222"/>
    <w:rsid w:val="00F7135F"/>
    <w:rsid w:val="00F72C70"/>
    <w:rsid w:val="00F9090C"/>
    <w:rsid w:val="00F969CD"/>
    <w:rsid w:val="00F97C88"/>
    <w:rsid w:val="00FC4819"/>
    <w:rsid w:val="00FC65BD"/>
    <w:rsid w:val="00FD376D"/>
    <w:rsid w:val="00FD699B"/>
    <w:rsid w:val="00FE388F"/>
    <w:rsid w:val="00FF1F9F"/>
    <w:rsid w:val="00FF4773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13790-7ACC-4C8D-95C5-F8938528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17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1"/>
    <w:unhideWhenUsed/>
    <w:qFormat/>
    <w:rsid w:val="00900117"/>
    <w:pPr>
      <w:widowControl/>
      <w:spacing w:before="100" w:beforeAutospacing="1" w:after="100" w:afterAutospacing="1"/>
    </w:pPr>
    <w:rPr>
      <w:rFonts w:ascii="Times New Roman" w:hAnsi="Times New Roman"/>
      <w:color w:val="auto"/>
      <w:lang w:val="ru-RU" w:eastAsia="ru-RU" w:bidi="ar-SA"/>
    </w:rPr>
  </w:style>
  <w:style w:type="paragraph" w:customStyle="1" w:styleId="Default">
    <w:name w:val="Default"/>
    <w:qFormat/>
    <w:rsid w:val="009001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900117"/>
    <w:rPr>
      <w:b/>
      <w:bCs/>
    </w:rPr>
  </w:style>
  <w:style w:type="character" w:customStyle="1" w:styleId="a4">
    <w:name w:val="Обычный (веб) Знак"/>
    <w:aliases w:val="Обычный (Web) Знак"/>
    <w:link w:val="a3"/>
    <w:uiPriority w:val="1"/>
    <w:locked/>
    <w:rsid w:val="009001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001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117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paragraph" w:styleId="a8">
    <w:name w:val="No Spacing"/>
    <w:basedOn w:val="a"/>
    <w:link w:val="a9"/>
    <w:uiPriority w:val="1"/>
    <w:qFormat/>
    <w:rsid w:val="00E974FE"/>
    <w:pPr>
      <w:widowControl/>
    </w:pPr>
    <w:rPr>
      <w:rFonts w:ascii="Cambria" w:hAnsi="Cambria"/>
      <w:color w:val="auto"/>
      <w:sz w:val="22"/>
      <w:szCs w:val="22"/>
      <w:lang w:val="en-US" w:eastAsia="en-US" w:bidi="en-US"/>
    </w:rPr>
  </w:style>
  <w:style w:type="character" w:customStyle="1" w:styleId="a9">
    <w:name w:val="Без интервала Знак"/>
    <w:link w:val="a8"/>
    <w:uiPriority w:val="1"/>
    <w:locked/>
    <w:rsid w:val="00E974FE"/>
    <w:rPr>
      <w:rFonts w:ascii="Cambria" w:eastAsia="Times New Roman" w:hAnsi="Cambria" w:cs="Times New Roman"/>
      <w:lang w:val="en-US" w:bidi="en-US"/>
    </w:rPr>
  </w:style>
  <w:style w:type="character" w:customStyle="1" w:styleId="aa">
    <w:name w:val="Подзаголовок Знак"/>
    <w:link w:val="ab"/>
    <w:locked/>
    <w:rsid w:val="00E974FE"/>
    <w:rPr>
      <w:b/>
      <w:sz w:val="28"/>
      <w:lang w:val="ru-RU" w:eastAsia="ru-RU"/>
    </w:rPr>
  </w:style>
  <w:style w:type="paragraph" w:styleId="ab">
    <w:name w:val="Subtitle"/>
    <w:basedOn w:val="a"/>
    <w:link w:val="aa"/>
    <w:qFormat/>
    <w:rsid w:val="00E974FE"/>
    <w:pPr>
      <w:widowControl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ru-RU" w:eastAsia="ru-RU" w:bidi="ar-SA"/>
    </w:rPr>
  </w:style>
  <w:style w:type="character" w:customStyle="1" w:styleId="1">
    <w:name w:val="Подзаголовок Знак1"/>
    <w:basedOn w:val="a0"/>
    <w:uiPriority w:val="11"/>
    <w:rsid w:val="00E974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uk-UA" w:bidi="uk-UA"/>
    </w:rPr>
  </w:style>
  <w:style w:type="paragraph" w:styleId="ac">
    <w:name w:val="List Paragraph"/>
    <w:basedOn w:val="a"/>
    <w:link w:val="ad"/>
    <w:uiPriority w:val="34"/>
    <w:qFormat/>
    <w:rsid w:val="00E52887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customStyle="1" w:styleId="2">
    <w:name w:val="2"/>
    <w:basedOn w:val="a1"/>
    <w:rsid w:val="00206014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">
    <w:name w:val="1"/>
    <w:basedOn w:val="a1"/>
    <w:rsid w:val="005139F8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d">
    <w:name w:val="Абзац списка Знак"/>
    <w:link w:val="ac"/>
    <w:uiPriority w:val="34"/>
    <w:locked/>
    <w:rsid w:val="00FC4819"/>
  </w:style>
  <w:style w:type="table" w:customStyle="1" w:styleId="11">
    <w:name w:val="Сетка таблицы1"/>
    <w:basedOn w:val="a1"/>
    <w:next w:val="ae"/>
    <w:uiPriority w:val="39"/>
    <w:rsid w:val="00A1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A15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0125B-84A7-48E0-B754-355D4CEE0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Blago</cp:lastModifiedBy>
  <cp:revision>153</cp:revision>
  <cp:lastPrinted>2025-05-12T13:14:00Z</cp:lastPrinted>
  <dcterms:created xsi:type="dcterms:W3CDTF">2023-12-06T07:52:00Z</dcterms:created>
  <dcterms:modified xsi:type="dcterms:W3CDTF">2025-05-12T13:25:00Z</dcterms:modified>
</cp:coreProperties>
</file>