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9" w:type="dxa"/>
        <w:tblInd w:w="108" w:type="dxa"/>
        <w:tblLook w:val="04A0" w:firstRow="1" w:lastRow="0" w:firstColumn="1" w:lastColumn="0" w:noHBand="0" w:noVBand="1"/>
      </w:tblPr>
      <w:tblGrid>
        <w:gridCol w:w="4934"/>
        <w:gridCol w:w="4935"/>
      </w:tblGrid>
      <w:tr w:rsidR="0029768E" w:rsidRPr="00E70D0F" w:rsidTr="00CB770F">
        <w:tc>
          <w:tcPr>
            <w:tcW w:w="4934" w:type="dxa"/>
            <w:shd w:val="clear" w:color="auto" w:fill="auto"/>
          </w:tcPr>
          <w:p w:rsidR="0029768E" w:rsidRPr="00E841AE" w:rsidRDefault="0029768E" w:rsidP="00F92697">
            <w:pPr>
              <w:rPr>
                <w:sz w:val="24"/>
                <w:szCs w:val="24"/>
                <w:lang w:val="uk-UA"/>
              </w:rPr>
            </w:pPr>
            <w:r w:rsidRPr="00E841AE">
              <w:rPr>
                <w:sz w:val="24"/>
                <w:szCs w:val="24"/>
                <w:lang w:val="uk-UA"/>
              </w:rPr>
              <w:t>від</w:t>
            </w:r>
            <w:r w:rsidR="00D33A36">
              <w:rPr>
                <w:sz w:val="24"/>
                <w:szCs w:val="24"/>
                <w:lang w:val="uk-UA"/>
              </w:rPr>
              <w:t xml:space="preserve"> 12.05</w:t>
            </w:r>
            <w:r w:rsidR="000424C1">
              <w:rPr>
                <w:sz w:val="24"/>
                <w:szCs w:val="24"/>
                <w:lang w:val="uk-UA"/>
              </w:rPr>
              <w:t>.</w:t>
            </w:r>
            <w:r w:rsidR="00605031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4935" w:type="dxa"/>
            <w:shd w:val="clear" w:color="auto" w:fill="auto"/>
          </w:tcPr>
          <w:p w:rsidR="00F63363" w:rsidRPr="00F63363" w:rsidRDefault="0029768E" w:rsidP="00F63363">
            <w:pPr>
              <w:ind w:left="1141"/>
              <w:rPr>
                <w:b/>
                <w:sz w:val="28"/>
                <w:szCs w:val="22"/>
                <w:lang w:val="uk-UA"/>
              </w:rPr>
            </w:pPr>
            <w:r w:rsidRPr="00F63363">
              <w:rPr>
                <w:sz w:val="24"/>
                <w:szCs w:val="22"/>
                <w:lang w:val="uk-UA"/>
              </w:rPr>
              <w:t xml:space="preserve">   </w:t>
            </w:r>
            <w:r w:rsidR="00F63363" w:rsidRPr="00F63363">
              <w:rPr>
                <w:b/>
                <w:sz w:val="28"/>
                <w:szCs w:val="22"/>
                <w:lang w:val="uk-UA"/>
              </w:rPr>
              <w:t>Секретарю</w:t>
            </w:r>
          </w:p>
          <w:p w:rsidR="00F63363" w:rsidRPr="00F63363" w:rsidRDefault="00F63363" w:rsidP="00F63363">
            <w:pPr>
              <w:ind w:left="1141"/>
              <w:rPr>
                <w:b/>
                <w:sz w:val="28"/>
                <w:szCs w:val="22"/>
                <w:lang w:val="uk-UA"/>
              </w:rPr>
            </w:pPr>
            <w:r w:rsidRPr="00F63363">
              <w:rPr>
                <w:b/>
                <w:sz w:val="28"/>
                <w:szCs w:val="22"/>
                <w:lang w:val="uk-UA"/>
              </w:rPr>
              <w:t xml:space="preserve">   Обухівської міської ради</w:t>
            </w:r>
          </w:p>
          <w:p w:rsidR="00F63363" w:rsidRPr="00F63363" w:rsidRDefault="00F63363" w:rsidP="00F63363">
            <w:pPr>
              <w:ind w:left="1141"/>
              <w:rPr>
                <w:sz w:val="28"/>
                <w:szCs w:val="22"/>
                <w:lang w:val="uk-UA"/>
              </w:rPr>
            </w:pPr>
            <w:r w:rsidRPr="00F63363">
              <w:rPr>
                <w:b/>
                <w:sz w:val="28"/>
                <w:szCs w:val="22"/>
                <w:lang w:val="uk-UA"/>
              </w:rPr>
              <w:t xml:space="preserve">   Ларисі ІЛЬЄНКО</w:t>
            </w:r>
          </w:p>
          <w:p w:rsidR="0029768E" w:rsidRPr="00E61881" w:rsidRDefault="0029768E" w:rsidP="00CB770F">
            <w:pPr>
              <w:ind w:left="1141"/>
              <w:rPr>
                <w:sz w:val="22"/>
                <w:szCs w:val="22"/>
                <w:lang w:val="uk-UA"/>
              </w:rPr>
            </w:pPr>
          </w:p>
        </w:tc>
      </w:tr>
    </w:tbl>
    <w:p w:rsidR="0029768E" w:rsidRDefault="0029768E" w:rsidP="00F6336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Подання</w:t>
      </w:r>
    </w:p>
    <w:p w:rsidR="0029768E" w:rsidRDefault="0029768E" w:rsidP="0029768E">
      <w:pPr>
        <w:jc w:val="center"/>
        <w:rPr>
          <w:sz w:val="28"/>
          <w:szCs w:val="28"/>
          <w:lang w:val="uk-UA"/>
        </w:rPr>
      </w:pPr>
    </w:p>
    <w:p w:rsidR="0029768E" w:rsidRPr="0045137F" w:rsidRDefault="0029768E" w:rsidP="0045137F">
      <w:pPr>
        <w:ind w:firstLine="708"/>
        <w:jc w:val="both"/>
        <w:rPr>
          <w:sz w:val="28"/>
          <w:szCs w:val="28"/>
          <w:lang w:val="uk-UA"/>
        </w:rPr>
      </w:pPr>
      <w:r w:rsidRPr="00E61881">
        <w:rPr>
          <w:bCs/>
          <w:sz w:val="28"/>
          <w:szCs w:val="28"/>
          <w:lang w:val="uk-UA"/>
        </w:rPr>
        <w:t>У зв'язку з необхідністю виконання</w:t>
      </w:r>
      <w:r w:rsidR="0045137F">
        <w:rPr>
          <w:bCs/>
          <w:sz w:val="28"/>
          <w:szCs w:val="28"/>
          <w:lang w:val="uk-UA"/>
        </w:rPr>
        <w:t xml:space="preserve"> поточного ремонту балансової </w:t>
      </w:r>
      <w:proofErr w:type="spellStart"/>
      <w:r w:rsidR="0045137F">
        <w:rPr>
          <w:bCs/>
          <w:sz w:val="28"/>
          <w:szCs w:val="28"/>
          <w:lang w:val="uk-UA"/>
        </w:rPr>
        <w:t>вулично</w:t>
      </w:r>
      <w:proofErr w:type="spellEnd"/>
      <w:r w:rsidR="0045137F">
        <w:rPr>
          <w:bCs/>
          <w:sz w:val="28"/>
          <w:szCs w:val="28"/>
          <w:lang w:val="uk-UA"/>
        </w:rPr>
        <w:t>-дорожньої мережі м. Обухів та територіальної громади</w:t>
      </w:r>
      <w:r w:rsidR="00E743C4">
        <w:rPr>
          <w:sz w:val="28"/>
          <w:szCs w:val="28"/>
          <w:lang w:val="uk-UA"/>
        </w:rPr>
        <w:t>,</w:t>
      </w:r>
      <w:r w:rsidRPr="00E61881">
        <w:rPr>
          <w:sz w:val="28"/>
          <w:szCs w:val="28"/>
          <w:lang w:val="uk-UA" w:eastAsia="uk-UA"/>
        </w:rPr>
        <w:t xml:space="preserve"> враховуючи</w:t>
      </w:r>
      <w:r w:rsidR="009469B7">
        <w:rPr>
          <w:sz w:val="28"/>
          <w:szCs w:val="28"/>
          <w:lang w:val="uk-UA" w:eastAsia="uk-UA"/>
        </w:rPr>
        <w:t xml:space="preserve"> звернення громадян та звернення  депутатів Обухівської міської  ради </w:t>
      </w:r>
      <w:r w:rsidRPr="00E61881">
        <w:rPr>
          <w:sz w:val="28"/>
          <w:szCs w:val="28"/>
          <w:lang w:val="uk-UA" w:eastAsia="uk-UA"/>
        </w:rPr>
        <w:t xml:space="preserve"> </w:t>
      </w:r>
      <w:r w:rsidRPr="00E61881">
        <w:rPr>
          <w:sz w:val="28"/>
          <w:szCs w:val="28"/>
          <w:lang w:val="en-US" w:eastAsia="uk-UA"/>
        </w:rPr>
        <w:t>VIII</w:t>
      </w:r>
      <w:r w:rsidRPr="00E61881">
        <w:rPr>
          <w:sz w:val="28"/>
          <w:szCs w:val="28"/>
          <w:lang w:val="uk-UA" w:eastAsia="uk-UA"/>
        </w:rPr>
        <w:t xml:space="preserve"> скликання, просим</w:t>
      </w:r>
      <w:r w:rsidR="009469B7">
        <w:rPr>
          <w:sz w:val="28"/>
          <w:szCs w:val="28"/>
          <w:lang w:val="uk-UA" w:eastAsia="uk-UA"/>
        </w:rPr>
        <w:t xml:space="preserve">о </w:t>
      </w:r>
      <w:proofErr w:type="spellStart"/>
      <w:r w:rsidR="009469B7">
        <w:rPr>
          <w:sz w:val="28"/>
          <w:szCs w:val="28"/>
          <w:lang w:val="uk-UA" w:eastAsia="uk-UA"/>
        </w:rPr>
        <w:t>внести</w:t>
      </w:r>
      <w:proofErr w:type="spellEnd"/>
      <w:r w:rsidR="009469B7">
        <w:rPr>
          <w:sz w:val="28"/>
          <w:szCs w:val="28"/>
          <w:lang w:val="uk-UA" w:eastAsia="uk-UA"/>
        </w:rPr>
        <w:t xml:space="preserve"> зміни </w:t>
      </w:r>
      <w:r w:rsidR="009469B7" w:rsidRPr="00731E19">
        <w:rPr>
          <w:bCs/>
          <w:iCs/>
          <w:color w:val="000000"/>
          <w:sz w:val="28"/>
          <w:szCs w:val="28"/>
          <w:lang w:val="uk-UA" w:eastAsia="uk-UA"/>
        </w:rPr>
        <w:t xml:space="preserve">до </w:t>
      </w:r>
      <w:r w:rsidR="00B45ADD">
        <w:rPr>
          <w:bCs/>
          <w:iCs/>
          <w:color w:val="000000"/>
          <w:sz w:val="28"/>
          <w:szCs w:val="28"/>
          <w:lang w:val="uk-UA" w:eastAsia="uk-UA"/>
        </w:rPr>
        <w:t xml:space="preserve">кошторису </w:t>
      </w:r>
      <w:r w:rsidR="009469B7">
        <w:rPr>
          <w:bCs/>
          <w:iCs/>
          <w:color w:val="000000"/>
          <w:sz w:val="28"/>
          <w:szCs w:val="28"/>
          <w:lang w:val="uk-UA" w:eastAsia="uk-UA"/>
        </w:rPr>
        <w:t>«К</w:t>
      </w:r>
      <w:r w:rsidR="009469B7" w:rsidRPr="00E75E0C">
        <w:rPr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="009469B7" w:rsidRPr="00731E19">
        <w:rPr>
          <w:bCs/>
          <w:iCs/>
          <w:color w:val="000000"/>
          <w:sz w:val="28"/>
          <w:szCs w:val="28"/>
          <w:lang w:val="uk-UA" w:eastAsia="uk-UA"/>
        </w:rPr>
        <w:t xml:space="preserve">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9C288B">
        <w:rPr>
          <w:bCs/>
          <w:iCs/>
          <w:color w:val="111111"/>
          <w:sz w:val="28"/>
          <w:szCs w:val="28"/>
          <w:lang w:val="uk-UA" w:eastAsia="uk-UA"/>
        </w:rPr>
        <w:t>роки» на 2025</w:t>
      </w:r>
      <w:r w:rsidR="009469B7">
        <w:rPr>
          <w:bCs/>
          <w:iCs/>
          <w:color w:val="111111"/>
          <w:sz w:val="28"/>
          <w:szCs w:val="28"/>
          <w:lang w:val="uk-UA" w:eastAsia="uk-UA"/>
        </w:rPr>
        <w:t xml:space="preserve"> рік</w:t>
      </w:r>
      <w:r w:rsidR="009469B7">
        <w:rPr>
          <w:sz w:val="28"/>
          <w:szCs w:val="28"/>
          <w:lang w:val="uk-UA" w:eastAsia="uk-UA"/>
        </w:rPr>
        <w:t xml:space="preserve"> </w:t>
      </w:r>
      <w:r w:rsidRPr="00E61881">
        <w:rPr>
          <w:bCs/>
          <w:sz w:val="28"/>
          <w:szCs w:val="28"/>
          <w:lang w:val="uk-UA"/>
        </w:rPr>
        <w:t xml:space="preserve"> згідно таблиці: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252"/>
        <w:gridCol w:w="1276"/>
        <w:gridCol w:w="1559"/>
        <w:gridCol w:w="1134"/>
        <w:gridCol w:w="1531"/>
      </w:tblGrid>
      <w:tr w:rsidR="00605031" w:rsidRPr="00E70D0F" w:rsidTr="00554FE6">
        <w:trPr>
          <w:trHeight w:val="816"/>
        </w:trPr>
        <w:tc>
          <w:tcPr>
            <w:tcW w:w="10632" w:type="dxa"/>
            <w:gridSpan w:val="6"/>
            <w:shd w:val="clear" w:color="auto" w:fill="auto"/>
            <w:hideMark/>
          </w:tcPr>
          <w:p w:rsidR="00605031" w:rsidRPr="00605031" w:rsidRDefault="002055D6" w:rsidP="00554FE6">
            <w:pPr>
              <w:ind w:firstLine="567"/>
              <w:jc w:val="center"/>
              <w:rPr>
                <w:b/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2055D6">
              <w:rPr>
                <w:b/>
                <w:bCs/>
                <w:color w:val="000000"/>
                <w:sz w:val="24"/>
                <w:szCs w:val="24"/>
                <w:lang w:val="uk-UA"/>
              </w:rPr>
              <w:t>Розділ 2.1. Поточний ремонт вулиць та доріг комунальної власності населених пунктів Обухівської міської територіальної громади</w:t>
            </w:r>
          </w:p>
        </w:tc>
      </w:tr>
      <w:tr w:rsidR="00605031" w:rsidRPr="009C288B" w:rsidTr="002055D6">
        <w:trPr>
          <w:trHeight w:val="2035"/>
        </w:trPr>
        <w:tc>
          <w:tcPr>
            <w:tcW w:w="880" w:type="dxa"/>
            <w:shd w:val="clear" w:color="auto" w:fill="auto"/>
            <w:vAlign w:val="center"/>
            <w:hideMark/>
          </w:tcPr>
          <w:p w:rsidR="00605031" w:rsidRPr="002055D6" w:rsidRDefault="00605031" w:rsidP="00554FE6">
            <w:pPr>
              <w:ind w:firstLine="34"/>
              <w:jc w:val="center"/>
              <w:rPr>
                <w:b/>
                <w:bCs/>
                <w:iCs/>
                <w:color w:val="000000"/>
                <w:szCs w:val="24"/>
                <w:lang w:eastAsia="uk-UA"/>
              </w:rPr>
            </w:pPr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 xml:space="preserve">№ </w:t>
            </w:r>
          </w:p>
          <w:p w:rsidR="00605031" w:rsidRPr="002055D6" w:rsidRDefault="00605031" w:rsidP="00554FE6">
            <w:pPr>
              <w:ind w:firstLine="34"/>
              <w:jc w:val="center"/>
              <w:rPr>
                <w:b/>
                <w:bCs/>
                <w:iCs/>
                <w:color w:val="000000"/>
                <w:szCs w:val="24"/>
                <w:lang w:val="uk-UA" w:eastAsia="uk-UA"/>
              </w:rPr>
            </w:pPr>
            <w:r w:rsidRPr="002055D6">
              <w:rPr>
                <w:b/>
                <w:bCs/>
                <w:iCs/>
                <w:color w:val="000000"/>
                <w:szCs w:val="24"/>
                <w:lang w:val="uk-UA" w:eastAsia="uk-UA"/>
              </w:rPr>
              <w:t>п/п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605031" w:rsidRPr="002055D6" w:rsidRDefault="00605031" w:rsidP="00554FE6">
            <w:pPr>
              <w:ind w:firstLine="567"/>
              <w:jc w:val="center"/>
              <w:rPr>
                <w:b/>
                <w:bCs/>
                <w:iCs/>
                <w:color w:val="000000"/>
                <w:szCs w:val="24"/>
                <w:lang w:eastAsia="uk-UA"/>
              </w:rPr>
            </w:pPr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>Заходи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5031" w:rsidRPr="002055D6" w:rsidRDefault="0045137F" w:rsidP="00554FE6">
            <w:pPr>
              <w:ind w:hanging="77"/>
              <w:jc w:val="center"/>
              <w:rPr>
                <w:b/>
                <w:bCs/>
                <w:iCs/>
                <w:color w:val="000000"/>
                <w:szCs w:val="24"/>
                <w:lang w:eastAsia="uk-UA"/>
              </w:rPr>
            </w:pPr>
            <w:r w:rsidRPr="002055D6">
              <w:rPr>
                <w:b/>
                <w:bCs/>
                <w:color w:val="000000"/>
                <w:szCs w:val="24"/>
                <w:lang w:val="uk-UA" w:eastAsia="uk-UA"/>
              </w:rPr>
              <w:t>75</w:t>
            </w:r>
            <w:r w:rsidR="00605031" w:rsidRPr="002055D6">
              <w:rPr>
                <w:b/>
                <w:bCs/>
                <w:color w:val="000000"/>
                <w:szCs w:val="24"/>
                <w:lang w:val="uk-UA" w:eastAsia="uk-UA"/>
              </w:rPr>
              <w:t xml:space="preserve"> сесія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5031" w:rsidRPr="002055D6" w:rsidRDefault="0045137F" w:rsidP="00554FE6">
            <w:pPr>
              <w:ind w:hanging="36"/>
              <w:jc w:val="center"/>
              <w:rPr>
                <w:b/>
                <w:bCs/>
                <w:iCs/>
                <w:color w:val="000000"/>
                <w:szCs w:val="24"/>
                <w:lang w:val="uk-UA" w:eastAsia="uk-UA"/>
              </w:rPr>
            </w:pPr>
            <w:r w:rsidRPr="002055D6">
              <w:rPr>
                <w:b/>
                <w:bCs/>
                <w:iCs/>
                <w:color w:val="000000"/>
                <w:szCs w:val="24"/>
                <w:lang w:val="uk-UA" w:eastAsia="uk-UA"/>
              </w:rPr>
              <w:t>76</w:t>
            </w:r>
            <w:r w:rsidR="00605031" w:rsidRPr="002055D6">
              <w:rPr>
                <w:b/>
                <w:bCs/>
                <w:iCs/>
                <w:color w:val="000000"/>
                <w:szCs w:val="24"/>
                <w:lang w:val="uk-UA" w:eastAsia="uk-UA"/>
              </w:rPr>
              <w:t xml:space="preserve"> сесія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031" w:rsidRPr="002055D6" w:rsidRDefault="00605031" w:rsidP="00554FE6">
            <w:pPr>
              <w:ind w:hanging="55"/>
              <w:jc w:val="center"/>
              <w:rPr>
                <w:b/>
                <w:bCs/>
                <w:iCs/>
                <w:color w:val="000000"/>
                <w:szCs w:val="24"/>
                <w:lang w:eastAsia="uk-UA"/>
              </w:rPr>
            </w:pPr>
            <w:proofErr w:type="spellStart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>Орієнтовна</w:t>
            </w:r>
            <w:proofErr w:type="spellEnd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 xml:space="preserve"> </w:t>
            </w:r>
            <w:proofErr w:type="spellStart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>очікувана</w:t>
            </w:r>
            <w:proofErr w:type="spellEnd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>вартість</w:t>
            </w:r>
            <w:proofErr w:type="spellEnd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 xml:space="preserve">  </w:t>
            </w:r>
            <w:proofErr w:type="spellStart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>будівництва</w:t>
            </w:r>
            <w:proofErr w:type="spellEnd"/>
            <w:proofErr w:type="gramEnd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 xml:space="preserve"> </w:t>
            </w:r>
            <w:proofErr w:type="spellStart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>після</w:t>
            </w:r>
            <w:proofErr w:type="spellEnd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 xml:space="preserve"> </w:t>
            </w:r>
            <w:proofErr w:type="spellStart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>затвердження</w:t>
            </w:r>
            <w:proofErr w:type="spellEnd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 xml:space="preserve"> </w:t>
            </w:r>
            <w:proofErr w:type="spellStart"/>
            <w:r w:rsidRPr="002055D6">
              <w:rPr>
                <w:b/>
                <w:bCs/>
                <w:iCs/>
                <w:color w:val="000000"/>
                <w:szCs w:val="24"/>
                <w:lang w:eastAsia="uk-UA"/>
              </w:rPr>
              <w:t>проєкту</w:t>
            </w:r>
            <w:proofErr w:type="spellEnd"/>
          </w:p>
        </w:tc>
        <w:tc>
          <w:tcPr>
            <w:tcW w:w="1531" w:type="dxa"/>
            <w:vAlign w:val="center"/>
          </w:tcPr>
          <w:p w:rsidR="00605031" w:rsidRPr="002055D6" w:rsidRDefault="00605031" w:rsidP="00554FE6">
            <w:pPr>
              <w:jc w:val="center"/>
              <w:rPr>
                <w:b/>
                <w:bCs/>
                <w:iCs/>
                <w:color w:val="000000"/>
                <w:szCs w:val="24"/>
                <w:lang w:val="uk-UA" w:eastAsia="uk-UA"/>
              </w:rPr>
            </w:pPr>
            <w:r w:rsidRPr="002055D6">
              <w:rPr>
                <w:b/>
                <w:bCs/>
                <w:iCs/>
                <w:color w:val="000000"/>
                <w:szCs w:val="24"/>
                <w:lang w:val="uk-UA" w:eastAsia="uk-UA"/>
              </w:rPr>
              <w:t>Примітка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9159E4" w:rsidRDefault="009159E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  <w:p w:rsidR="009159E4" w:rsidRDefault="009159E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  <w:p w:rsidR="00E743C4" w:rsidRPr="009C288B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2.1</w:t>
            </w:r>
            <w:r w:rsidR="007D02BF">
              <w:rPr>
                <w:sz w:val="24"/>
                <w:szCs w:val="24"/>
                <w:lang w:val="uk-UA" w:eastAsia="uk-UA"/>
              </w:rPr>
              <w:t>.1.</w:t>
            </w:r>
          </w:p>
        </w:tc>
        <w:tc>
          <w:tcPr>
            <w:tcW w:w="4252" w:type="dxa"/>
            <w:shd w:val="clear" w:color="auto" w:fill="auto"/>
          </w:tcPr>
          <w:p w:rsidR="009159E4" w:rsidRDefault="009159E4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</w:p>
          <w:p w:rsidR="00E743C4" w:rsidRPr="00E743C4" w:rsidRDefault="00E743C4" w:rsidP="0045137F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Поточний ремонт доріг в с. </w:t>
            </w:r>
            <w:proofErr w:type="spellStart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Германівка</w:t>
            </w:r>
            <w:proofErr w:type="spellEnd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 (вул. Леоніда Коваленка, вул. Андрія </w:t>
            </w:r>
            <w:proofErr w:type="spellStart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Михайлюка</w:t>
            </w:r>
            <w:proofErr w:type="spellEnd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, вул. Братів Пономарьових, </w:t>
            </w:r>
            <w:proofErr w:type="spellStart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вул.Перемоги</w:t>
            </w:r>
            <w:proofErr w:type="spellEnd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, вул. Дніпрової Чайки,  вул. Івана Войтенка, вул. </w:t>
            </w:r>
            <w:proofErr w:type="spellStart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Замостянська</w:t>
            </w:r>
            <w:proofErr w:type="spellEnd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, вул. Івана </w:t>
            </w:r>
            <w:proofErr w:type="spellStart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Виглвського</w:t>
            </w:r>
            <w:proofErr w:type="spellEnd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, вул. Незалежності, вул. Шевченка, вул. </w:t>
            </w:r>
            <w:proofErr w:type="spellStart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Ворочанська</w:t>
            </w:r>
            <w:proofErr w:type="spellEnd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, вул. Ярова), Обухівського району, Київської області</w:t>
            </w:r>
            <w:r w:rsid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9159E4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159E4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550000,00</w:t>
            </w:r>
          </w:p>
        </w:tc>
        <w:tc>
          <w:tcPr>
            <w:tcW w:w="1559" w:type="dxa"/>
            <w:shd w:val="clear" w:color="auto" w:fill="auto"/>
          </w:tcPr>
          <w:p w:rsidR="009159E4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159E4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  <w:r w:rsidR="009159E4">
              <w:rPr>
                <w:sz w:val="24"/>
                <w:szCs w:val="24"/>
                <w:lang w:val="uk-UA"/>
              </w:rPr>
              <w:t>0000,00</w:t>
            </w:r>
          </w:p>
          <w:p w:rsidR="000C3E6C" w:rsidRPr="000C3E6C" w:rsidRDefault="000C3E6C" w:rsidP="009159E4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(-150 000,00)</w:t>
            </w:r>
          </w:p>
          <w:p w:rsidR="007114C3" w:rsidRPr="009C288B" w:rsidRDefault="007114C3" w:rsidP="009159E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9159E4" w:rsidRDefault="009159E4" w:rsidP="009159E4">
            <w:pPr>
              <w:rPr>
                <w:sz w:val="24"/>
                <w:szCs w:val="24"/>
                <w:lang w:val="uk-UA"/>
              </w:rPr>
            </w:pPr>
          </w:p>
          <w:p w:rsidR="00E743C4" w:rsidRPr="009C288B" w:rsidRDefault="009159E4" w:rsidP="00F6336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Pr="009C288B" w:rsidRDefault="007D02BF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2.1.2.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Поточний ремонт доріг в с. </w:t>
            </w:r>
            <w:proofErr w:type="spellStart"/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Григорівка</w:t>
            </w:r>
            <w:proofErr w:type="spellEnd"/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 Обухівського району, Київської області.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9159E4">
              <w:rPr>
                <w:sz w:val="24"/>
                <w:szCs w:val="24"/>
                <w:lang w:val="uk-UA"/>
              </w:rPr>
              <w:t>0000,00</w:t>
            </w:r>
          </w:p>
          <w:p w:rsidR="000C3E6C" w:rsidRPr="000C3E6C" w:rsidRDefault="000C3E6C" w:rsidP="009159E4">
            <w:pPr>
              <w:jc w:val="center"/>
              <w:rPr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-350 000,00)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Pr="009C288B" w:rsidRDefault="007D02BF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2.1.3.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Поточний ремонт доріг в с. </w:t>
            </w:r>
            <w:proofErr w:type="spellStart"/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Матяшівка</w:t>
            </w:r>
            <w:proofErr w:type="spellEnd"/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, Обухівського району, Київської області.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Pr="009C288B" w:rsidRDefault="000C3E6C" w:rsidP="009159E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-350 000,00)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Pr="009C288B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  <w:r w:rsidR="007D02BF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4</w:t>
            </w:r>
            <w:r w:rsidR="007D02BF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Поточний ремонт доріг в с. Долина Обухівського району, Київської області.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Pr="009C288B" w:rsidRDefault="000C3E6C" w:rsidP="009159E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-350 000,00)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E743C4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Pr="009C288B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  <w:r w:rsidR="007D02BF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5</w:t>
            </w:r>
            <w:r w:rsidR="007D02BF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Поточний ремонт доріг в с. Красне Перше (вул. Косинки) Обухівського району, Київської області.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Pr="009C288B" w:rsidRDefault="000C3E6C" w:rsidP="009159E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-350 000,00)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  <w:r w:rsidR="007D02BF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6</w:t>
            </w:r>
            <w:r w:rsidR="007D02BF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E743C4" w:rsidP="0045137F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Поточний ремонт доріг в с. </w:t>
            </w:r>
            <w:proofErr w:type="spellStart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Деремезна</w:t>
            </w:r>
            <w:proofErr w:type="spellEnd"/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вул. Шевченка, вул. </w:t>
            </w:r>
            <w:r w:rsid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lastRenderedPageBreak/>
              <w:t>Шкільна</w:t>
            </w:r>
            <w:r w:rsidRPr="00E743C4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)</w:t>
            </w:r>
            <w:r w:rsid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45137F"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Обухівського району Київської обл.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Pr="009C288B" w:rsidRDefault="000C3E6C" w:rsidP="009159E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-350 000,00)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Виконавець програми </w:t>
            </w:r>
            <w:r>
              <w:rPr>
                <w:sz w:val="24"/>
                <w:szCs w:val="24"/>
                <w:lang w:val="uk-UA"/>
              </w:rPr>
              <w:lastRenderedPageBreak/>
              <w:t>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2.</w:t>
            </w:r>
            <w:r w:rsidR="007D02BF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7</w:t>
            </w:r>
            <w:r w:rsidR="007D02BF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Поточний ремонт доріг в с. Дерев'яна, (вул. Гончарна) Обухівського району Київської обл.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Pr="009C288B" w:rsidRDefault="000C3E6C" w:rsidP="009159E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-350 000,00)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  <w:r w:rsidR="006B1225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8</w:t>
            </w:r>
            <w:r w:rsidR="006B1225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Поточний ремонт доріг с. </w:t>
            </w:r>
            <w:proofErr w:type="spellStart"/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Семенівка</w:t>
            </w:r>
            <w:proofErr w:type="spellEnd"/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, Обухівського району, Київської обл., (вул. Молодіжна).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</w:tc>
        <w:tc>
          <w:tcPr>
            <w:tcW w:w="1559" w:type="dxa"/>
            <w:shd w:val="clear" w:color="auto" w:fill="auto"/>
          </w:tcPr>
          <w:p w:rsidR="00E743C4" w:rsidRPr="009159E4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 w:rsidRPr="009159E4">
              <w:rPr>
                <w:sz w:val="24"/>
                <w:szCs w:val="24"/>
                <w:lang w:val="uk-UA"/>
              </w:rPr>
              <w:t>200000,00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  <w:r w:rsidR="006B1225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9</w:t>
            </w:r>
            <w:r w:rsidR="006B1225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Поточний ремонт доріг с. Кулі, Обухівського району, Київської обл., (вул. Польова).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Pr="009C288B" w:rsidRDefault="000C3E6C" w:rsidP="009159E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+50 000,00)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  <w:r w:rsidR="006B1225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="006B1225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Поточний ремонт доріг в с. Слобідка (вул. Першотравнева) Обухівського району, Київської обл.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400000,00</w:t>
            </w:r>
          </w:p>
          <w:p w:rsidR="000C3E6C" w:rsidRPr="009C288B" w:rsidRDefault="000C3E6C" w:rsidP="009159E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-150 000,00)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  <w:r w:rsidR="006B1225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11</w:t>
            </w:r>
            <w:r w:rsidR="006B1225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Поточний ремонт доріг в с. </w:t>
            </w:r>
            <w:proofErr w:type="spellStart"/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Перегонівка</w:t>
            </w:r>
            <w:proofErr w:type="spellEnd"/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 (вул. Хуторна), Обухівського району, Київської обл.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Pr="009C288B" w:rsidRDefault="000C3E6C" w:rsidP="009159E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-350 000,00)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  <w:r w:rsidR="006B1225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12</w:t>
            </w:r>
            <w:r w:rsidR="006B1225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Поточний ремонт доріг та інженерної споруди в с. Копачів (вул. Миру), Обухівського району, Київської обл.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Pr="009C288B" w:rsidRDefault="000C3E6C" w:rsidP="009159E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-450 000,00)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  <w:r w:rsidR="006B1225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13</w:t>
            </w:r>
            <w:r w:rsidR="006B1225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Поточний ремонт доріг с. </w:t>
            </w:r>
            <w:proofErr w:type="spellStart"/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Нещерів</w:t>
            </w:r>
            <w:proofErr w:type="spellEnd"/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 (вул. Садова),Обухівського району, Київської обл.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 w:rsidRPr="009159E4">
              <w:rPr>
                <w:sz w:val="24"/>
                <w:szCs w:val="24"/>
                <w:lang w:val="uk-UA"/>
              </w:rPr>
              <w:t>650000,00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Pr="009159E4" w:rsidRDefault="000C3E6C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-450 000,00)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  <w:r w:rsidR="006B1225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14</w:t>
            </w:r>
            <w:r w:rsidR="006B1225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45137F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Поточний ремонт доріг в с. Мала Вільшанка (вул. Шевченка, вул. Миру, вул. Садова) Обухівського району, Київської області</w:t>
            </w:r>
            <w:r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 w:rsidRPr="009159E4">
              <w:rPr>
                <w:sz w:val="24"/>
                <w:szCs w:val="24"/>
                <w:lang w:val="uk-UA"/>
              </w:rPr>
              <w:t>550000,00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Pr="009159E4" w:rsidRDefault="000C3E6C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-350 000,00)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  <w:r w:rsidR="006B1225">
              <w:rPr>
                <w:sz w:val="24"/>
                <w:szCs w:val="24"/>
                <w:lang w:val="uk-UA" w:eastAsia="uk-UA"/>
              </w:rPr>
              <w:t>1.</w:t>
            </w:r>
            <w:r>
              <w:rPr>
                <w:sz w:val="24"/>
                <w:szCs w:val="24"/>
                <w:lang w:val="uk-UA" w:eastAsia="uk-UA"/>
              </w:rPr>
              <w:t>15</w:t>
            </w:r>
            <w:r w:rsidR="006B1225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743C4" w:rsidRPr="00E743C4" w:rsidRDefault="0045137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45137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Поточний ремонт доріг в с. Степок (вул. Яблунева) Обухівського району, Київської області.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 w:rsidRPr="009159E4">
              <w:rPr>
                <w:sz w:val="24"/>
                <w:szCs w:val="24"/>
                <w:lang w:val="uk-UA"/>
              </w:rPr>
              <w:t>550000,00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Pr="009159E4" w:rsidRDefault="000C3E6C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-350 000,00)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E743C4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E743C4" w:rsidRDefault="00E743C4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2.1</w:t>
            </w:r>
            <w:r w:rsidR="00B52C07">
              <w:rPr>
                <w:sz w:val="24"/>
                <w:szCs w:val="24"/>
                <w:lang w:val="uk-UA" w:eastAsia="uk-UA"/>
              </w:rPr>
              <w:t>.1</w:t>
            </w:r>
            <w:r>
              <w:rPr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:rsidR="00E743C4" w:rsidRPr="009159E4" w:rsidRDefault="00E70D0F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E70D0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Поточний ремонт балансових вулиць (доріг) та ліквідація аварійної </w:t>
            </w:r>
            <w:bookmarkStart w:id="0" w:name="_GoBack"/>
            <w:proofErr w:type="spellStart"/>
            <w:r w:rsidRPr="00E70D0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ямковості</w:t>
            </w:r>
            <w:proofErr w:type="spellEnd"/>
            <w:r w:rsidRPr="00E70D0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bookmarkEnd w:id="0"/>
            <w:r w:rsidRPr="00E70D0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в </w:t>
            </w:r>
            <w:proofErr w:type="spellStart"/>
            <w:r w:rsidRPr="00E70D0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м.Обухів</w:t>
            </w:r>
            <w:proofErr w:type="spellEnd"/>
            <w:r w:rsidRPr="00E70D0F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  Обухівського району, Київської області.</w:t>
            </w:r>
          </w:p>
        </w:tc>
        <w:tc>
          <w:tcPr>
            <w:tcW w:w="1276" w:type="dxa"/>
            <w:shd w:val="clear" w:color="auto" w:fill="auto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900000,00</w:t>
            </w:r>
          </w:p>
        </w:tc>
        <w:tc>
          <w:tcPr>
            <w:tcW w:w="1559" w:type="dxa"/>
            <w:shd w:val="clear" w:color="auto" w:fill="auto"/>
          </w:tcPr>
          <w:p w:rsidR="00E743C4" w:rsidRDefault="006D59B6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4 500 000</w:t>
            </w:r>
            <w:r w:rsidR="0045137F">
              <w:rPr>
                <w:sz w:val="24"/>
                <w:szCs w:val="24"/>
                <w:lang w:val="uk-UA"/>
              </w:rPr>
              <w:t>,00</w:t>
            </w:r>
          </w:p>
          <w:p w:rsidR="000C3E6C" w:rsidRPr="009159E4" w:rsidRDefault="000C3E6C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 xml:space="preserve">+3 </w:t>
            </w:r>
            <w:r w:rsidR="006D59B6">
              <w:rPr>
                <w:szCs w:val="24"/>
                <w:lang w:val="uk-UA"/>
              </w:rPr>
              <w:t>600</w:t>
            </w:r>
            <w:r>
              <w:rPr>
                <w:szCs w:val="24"/>
                <w:lang w:val="uk-UA"/>
              </w:rPr>
              <w:t xml:space="preserve"> </w:t>
            </w:r>
            <w:r w:rsidR="006D59B6">
              <w:rPr>
                <w:szCs w:val="24"/>
                <w:lang w:val="uk-UA"/>
              </w:rPr>
              <w:t>0</w:t>
            </w:r>
            <w:r>
              <w:rPr>
                <w:szCs w:val="24"/>
                <w:lang w:val="uk-UA"/>
              </w:rPr>
              <w:t>00,00)</w:t>
            </w:r>
          </w:p>
        </w:tc>
        <w:tc>
          <w:tcPr>
            <w:tcW w:w="1134" w:type="dxa"/>
            <w:shd w:val="clear" w:color="auto" w:fill="auto"/>
          </w:tcPr>
          <w:p w:rsidR="00E743C4" w:rsidRPr="009C288B" w:rsidRDefault="00E743C4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E743C4" w:rsidRPr="009C288B" w:rsidRDefault="009159E4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45137F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45137F" w:rsidRDefault="00B52C07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2.1.17</w:t>
            </w:r>
          </w:p>
        </w:tc>
        <w:tc>
          <w:tcPr>
            <w:tcW w:w="4252" w:type="dxa"/>
            <w:shd w:val="clear" w:color="auto" w:fill="auto"/>
          </w:tcPr>
          <w:p w:rsidR="0045137F" w:rsidRPr="0045137F" w:rsidRDefault="00B52C07" w:rsidP="00554FE6">
            <w:pPr>
              <w:ind w:firstLine="567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B52C07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Поточний ремонт доріг в с. </w:t>
            </w:r>
            <w:proofErr w:type="spellStart"/>
            <w:r w:rsidRPr="00B52C07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Застугна</w:t>
            </w:r>
            <w:proofErr w:type="spellEnd"/>
            <w:r w:rsidRPr="00B52C07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 (вул. Вишнева), Обухівського району, Київської обл.</w:t>
            </w:r>
          </w:p>
        </w:tc>
        <w:tc>
          <w:tcPr>
            <w:tcW w:w="1276" w:type="dxa"/>
            <w:shd w:val="clear" w:color="auto" w:fill="auto"/>
          </w:tcPr>
          <w:p w:rsidR="0045137F" w:rsidRDefault="00B52C07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5137F" w:rsidRDefault="00B52C07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200000,00</w:t>
            </w:r>
          </w:p>
          <w:p w:rsidR="000C3E6C" w:rsidRDefault="000C3E6C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+200 000,00)</w:t>
            </w:r>
          </w:p>
        </w:tc>
        <w:tc>
          <w:tcPr>
            <w:tcW w:w="1134" w:type="dxa"/>
            <w:shd w:val="clear" w:color="auto" w:fill="auto"/>
          </w:tcPr>
          <w:p w:rsidR="0045137F" w:rsidRPr="009C288B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45137F" w:rsidRDefault="008F4A4D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Виконавець програми КП </w:t>
            </w:r>
            <w:r>
              <w:rPr>
                <w:sz w:val="24"/>
                <w:szCs w:val="24"/>
                <w:lang w:val="uk-UA"/>
              </w:rPr>
              <w:lastRenderedPageBreak/>
              <w:t>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45137F" w:rsidRPr="009C288B" w:rsidTr="000C3E6C">
        <w:trPr>
          <w:trHeight w:val="297"/>
        </w:trPr>
        <w:tc>
          <w:tcPr>
            <w:tcW w:w="880" w:type="dxa"/>
            <w:shd w:val="clear" w:color="auto" w:fill="auto"/>
          </w:tcPr>
          <w:p w:rsidR="0045137F" w:rsidRDefault="00B52C07" w:rsidP="00E743C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2.1.18</w:t>
            </w:r>
          </w:p>
        </w:tc>
        <w:tc>
          <w:tcPr>
            <w:tcW w:w="4252" w:type="dxa"/>
            <w:shd w:val="clear" w:color="auto" w:fill="auto"/>
          </w:tcPr>
          <w:p w:rsidR="0045137F" w:rsidRPr="0045137F" w:rsidRDefault="00B52C07" w:rsidP="00B52C07">
            <w:pPr>
              <w:ind w:firstLine="567"/>
              <w:jc w:val="both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B52C07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Відновлення </w:t>
            </w:r>
            <w:proofErr w:type="spellStart"/>
            <w:r w:rsidRPr="00B52C07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розриттів</w:t>
            </w:r>
            <w:proofErr w:type="spellEnd"/>
            <w:r w:rsidRPr="00B52C07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 xml:space="preserve"> після ремонту балансових інженерних мереж КП "</w:t>
            </w:r>
            <w:proofErr w:type="spellStart"/>
            <w:r w:rsidRPr="00B52C07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Обухівтеплотрансбуд</w:t>
            </w:r>
            <w:proofErr w:type="spellEnd"/>
            <w:r w:rsidRPr="00B52C07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"</w:t>
            </w:r>
          </w:p>
        </w:tc>
        <w:tc>
          <w:tcPr>
            <w:tcW w:w="1276" w:type="dxa"/>
            <w:shd w:val="clear" w:color="auto" w:fill="auto"/>
          </w:tcPr>
          <w:p w:rsidR="0045137F" w:rsidRDefault="00B52C07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5137F" w:rsidRDefault="00DC0828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500 000</w:t>
            </w:r>
            <w:r w:rsidR="00B52C07">
              <w:rPr>
                <w:sz w:val="24"/>
                <w:szCs w:val="24"/>
                <w:lang w:val="uk-UA"/>
              </w:rPr>
              <w:t>,00</w:t>
            </w:r>
          </w:p>
          <w:p w:rsidR="000C3E6C" w:rsidRDefault="000C3E6C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</w:t>
            </w:r>
            <w:r>
              <w:rPr>
                <w:szCs w:val="24"/>
                <w:lang w:val="uk-UA"/>
              </w:rPr>
              <w:t>+500 000,00)</w:t>
            </w:r>
          </w:p>
        </w:tc>
        <w:tc>
          <w:tcPr>
            <w:tcW w:w="1134" w:type="dxa"/>
            <w:shd w:val="clear" w:color="auto" w:fill="auto"/>
          </w:tcPr>
          <w:p w:rsidR="0045137F" w:rsidRPr="009C288B" w:rsidRDefault="0045137F" w:rsidP="009159E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</w:tcPr>
          <w:p w:rsidR="0045137F" w:rsidRDefault="008F4A4D" w:rsidP="009159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Виконавець програми КП «</w:t>
            </w:r>
            <w:proofErr w:type="spellStart"/>
            <w:r>
              <w:rPr>
                <w:sz w:val="24"/>
                <w:szCs w:val="24"/>
                <w:lang w:val="uk-UA"/>
              </w:rPr>
              <w:t>Обухівтеплотрансбуд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C000F1" w:rsidRPr="00C000F1" w:rsidTr="00F63363">
        <w:trPr>
          <w:trHeight w:val="297"/>
        </w:trPr>
        <w:tc>
          <w:tcPr>
            <w:tcW w:w="6408" w:type="dxa"/>
            <w:gridSpan w:val="3"/>
            <w:vMerge w:val="restart"/>
            <w:shd w:val="clear" w:color="auto" w:fill="auto"/>
          </w:tcPr>
          <w:p w:rsidR="00605031" w:rsidRPr="009C288B" w:rsidRDefault="00605031" w:rsidP="00554FE6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605031" w:rsidRPr="0053554B" w:rsidRDefault="00605031" w:rsidP="00554FE6">
            <w:pPr>
              <w:jc w:val="center"/>
              <w:rPr>
                <w:sz w:val="24"/>
                <w:szCs w:val="24"/>
                <w:lang w:val="uk-UA"/>
              </w:rPr>
            </w:pPr>
            <w:r w:rsidRPr="0053554B">
              <w:rPr>
                <w:sz w:val="24"/>
                <w:szCs w:val="24"/>
                <w:lang w:val="uk-UA"/>
              </w:rPr>
              <w:t>Всього додаткових (субвенція)</w:t>
            </w:r>
          </w:p>
        </w:tc>
        <w:tc>
          <w:tcPr>
            <w:tcW w:w="1531" w:type="dxa"/>
          </w:tcPr>
          <w:p w:rsidR="00605031" w:rsidRPr="0053554B" w:rsidRDefault="0053554B" w:rsidP="00554FE6">
            <w:pPr>
              <w:jc w:val="center"/>
              <w:rPr>
                <w:sz w:val="24"/>
                <w:szCs w:val="24"/>
                <w:lang w:val="en-US"/>
              </w:rPr>
            </w:pPr>
            <w:r w:rsidRPr="0053554B">
              <w:rPr>
                <w:sz w:val="24"/>
                <w:szCs w:val="24"/>
                <w:lang w:val="en-US"/>
              </w:rPr>
              <w:t>0</w:t>
            </w:r>
          </w:p>
        </w:tc>
      </w:tr>
      <w:tr w:rsidR="00C000F1" w:rsidRPr="00C000F1" w:rsidTr="00F63363">
        <w:trPr>
          <w:trHeight w:val="297"/>
        </w:trPr>
        <w:tc>
          <w:tcPr>
            <w:tcW w:w="6408" w:type="dxa"/>
            <w:gridSpan w:val="3"/>
            <w:vMerge/>
            <w:shd w:val="clear" w:color="auto" w:fill="auto"/>
          </w:tcPr>
          <w:p w:rsidR="00605031" w:rsidRPr="009C288B" w:rsidRDefault="00605031" w:rsidP="00554FE6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605031" w:rsidRPr="0053554B" w:rsidRDefault="00605031" w:rsidP="00554FE6">
            <w:pPr>
              <w:jc w:val="center"/>
              <w:rPr>
                <w:sz w:val="24"/>
                <w:szCs w:val="24"/>
                <w:lang w:val="uk-UA"/>
              </w:rPr>
            </w:pPr>
            <w:r w:rsidRPr="0053554B">
              <w:rPr>
                <w:sz w:val="24"/>
                <w:szCs w:val="24"/>
                <w:lang w:val="uk-UA"/>
              </w:rPr>
              <w:t>Всього перерозподіл</w:t>
            </w:r>
          </w:p>
        </w:tc>
        <w:tc>
          <w:tcPr>
            <w:tcW w:w="1531" w:type="dxa"/>
          </w:tcPr>
          <w:p w:rsidR="00605031" w:rsidRPr="00B52C07" w:rsidRDefault="00B52C07" w:rsidP="00554F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 </w:t>
            </w:r>
            <w:r w:rsidR="000C32FA">
              <w:rPr>
                <w:sz w:val="24"/>
                <w:szCs w:val="24"/>
                <w:lang w:val="uk-UA"/>
              </w:rPr>
              <w:t>350</w:t>
            </w:r>
            <w:r>
              <w:rPr>
                <w:sz w:val="24"/>
                <w:szCs w:val="24"/>
                <w:lang w:val="uk-UA"/>
              </w:rPr>
              <w:t xml:space="preserve"> 000,00</w:t>
            </w:r>
          </w:p>
        </w:tc>
      </w:tr>
      <w:tr w:rsidR="00C000F1" w:rsidRPr="00C000F1" w:rsidTr="00F63363">
        <w:trPr>
          <w:trHeight w:val="297"/>
        </w:trPr>
        <w:tc>
          <w:tcPr>
            <w:tcW w:w="6408" w:type="dxa"/>
            <w:gridSpan w:val="3"/>
            <w:vMerge/>
            <w:shd w:val="clear" w:color="auto" w:fill="auto"/>
          </w:tcPr>
          <w:p w:rsidR="00605031" w:rsidRPr="009C288B" w:rsidRDefault="00605031" w:rsidP="00554FE6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605031" w:rsidRPr="0053554B" w:rsidRDefault="00605031" w:rsidP="00554FE6">
            <w:pPr>
              <w:jc w:val="center"/>
              <w:rPr>
                <w:sz w:val="24"/>
                <w:szCs w:val="24"/>
                <w:lang w:val="uk-UA"/>
              </w:rPr>
            </w:pPr>
            <w:r w:rsidRPr="0053554B">
              <w:rPr>
                <w:sz w:val="24"/>
                <w:szCs w:val="24"/>
                <w:lang w:val="uk-UA"/>
              </w:rPr>
              <w:t>Всього зняття</w:t>
            </w:r>
          </w:p>
        </w:tc>
        <w:tc>
          <w:tcPr>
            <w:tcW w:w="1531" w:type="dxa"/>
          </w:tcPr>
          <w:p w:rsidR="00605031" w:rsidRPr="000C3E6C" w:rsidRDefault="00605031" w:rsidP="00554FE6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768E" w:rsidRPr="00F63363" w:rsidRDefault="00A46FC2" w:rsidP="0029768E">
      <w:pPr>
        <w:rPr>
          <w:bCs/>
          <w:color w:val="000000"/>
          <w:sz w:val="28"/>
          <w:szCs w:val="28"/>
          <w:lang w:val="uk-UA" w:eastAsia="uk-UA"/>
        </w:rPr>
      </w:pPr>
      <w:r w:rsidRPr="00F63363">
        <w:rPr>
          <w:sz w:val="24"/>
          <w:szCs w:val="24"/>
          <w:lang w:val="uk-UA" w:eastAsia="uk-UA"/>
        </w:rPr>
        <w:tab/>
      </w:r>
      <w:r w:rsidRPr="00F63363">
        <w:rPr>
          <w:sz w:val="24"/>
          <w:szCs w:val="24"/>
          <w:lang w:val="uk-UA" w:eastAsia="uk-UA"/>
        </w:rPr>
        <w:tab/>
        <w:t xml:space="preserve">  </w:t>
      </w:r>
    </w:p>
    <w:tbl>
      <w:tblPr>
        <w:tblW w:w="10597" w:type="dxa"/>
        <w:tblLook w:val="04A0" w:firstRow="1" w:lastRow="0" w:firstColumn="1" w:lastColumn="0" w:noHBand="0" w:noVBand="1"/>
      </w:tblPr>
      <w:tblGrid>
        <w:gridCol w:w="5975"/>
        <w:gridCol w:w="4622"/>
      </w:tblGrid>
      <w:tr w:rsidR="0029768E" w:rsidRPr="00EF1355" w:rsidTr="00F92697">
        <w:tc>
          <w:tcPr>
            <w:tcW w:w="5975" w:type="dxa"/>
            <w:shd w:val="clear" w:color="auto" w:fill="auto"/>
          </w:tcPr>
          <w:p w:rsidR="0029768E" w:rsidRPr="00EF1355" w:rsidRDefault="0029768E" w:rsidP="00CB770F">
            <w:pPr>
              <w:tabs>
                <w:tab w:val="left" w:pos="142"/>
                <w:tab w:val="left" w:pos="1620"/>
              </w:tabs>
              <w:overflowPunct w:val="0"/>
              <w:spacing w:line="20" w:lineRule="atLeast"/>
              <w:rPr>
                <w:b/>
                <w:sz w:val="28"/>
                <w:szCs w:val="28"/>
                <w:lang w:val="uk-UA" w:eastAsia="uk-UA"/>
              </w:rPr>
            </w:pPr>
            <w:r w:rsidRPr="00EF1355">
              <w:rPr>
                <w:b/>
                <w:sz w:val="28"/>
                <w:szCs w:val="28"/>
                <w:lang w:val="uk-UA" w:eastAsia="uk-UA"/>
              </w:rPr>
              <w:t xml:space="preserve">Заступник міського голови з питань діяльності виконавчих органів </w:t>
            </w:r>
          </w:p>
          <w:p w:rsidR="0029768E" w:rsidRPr="00EF1355" w:rsidRDefault="0029768E" w:rsidP="00CB770F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  <w:r w:rsidRPr="00EF1355">
              <w:rPr>
                <w:b/>
                <w:sz w:val="28"/>
                <w:szCs w:val="28"/>
                <w:lang w:val="uk-UA" w:eastAsia="uk-UA"/>
              </w:rPr>
              <w:t>Обухівської міської ради</w:t>
            </w:r>
          </w:p>
        </w:tc>
        <w:tc>
          <w:tcPr>
            <w:tcW w:w="4622" w:type="dxa"/>
            <w:shd w:val="clear" w:color="auto" w:fill="auto"/>
          </w:tcPr>
          <w:p w:rsidR="00CA0EBE" w:rsidRPr="00EF1355" w:rsidRDefault="00742A68" w:rsidP="00742A68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  <w:r w:rsidRPr="00EF1355"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29768E" w:rsidRPr="00EF1355">
              <w:rPr>
                <w:b/>
                <w:sz w:val="28"/>
                <w:szCs w:val="28"/>
                <w:lang w:val="uk-UA"/>
              </w:rPr>
              <w:t xml:space="preserve">  </w:t>
            </w:r>
          </w:p>
          <w:p w:rsidR="00CA0EBE" w:rsidRPr="00EF1355" w:rsidRDefault="00CA0EBE" w:rsidP="00742A68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</w:p>
          <w:p w:rsidR="0029768E" w:rsidRPr="00EF1355" w:rsidRDefault="00CA0EBE" w:rsidP="00742A68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  <w:r w:rsidRPr="00EF1355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434E62" w:rsidRPr="00EF1355"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4B620B" w:rsidRPr="00EF1355"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A46FC2" w:rsidRPr="00EF1355"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29768E" w:rsidRPr="00EF1355">
              <w:rPr>
                <w:b/>
                <w:sz w:val="28"/>
                <w:szCs w:val="28"/>
                <w:lang w:val="uk-UA"/>
              </w:rPr>
              <w:t>Володимир ЦЕЛЬОРА</w:t>
            </w:r>
          </w:p>
        </w:tc>
      </w:tr>
      <w:tr w:rsidR="00CA0EBE" w:rsidRPr="00EF1355" w:rsidTr="00F92697">
        <w:tc>
          <w:tcPr>
            <w:tcW w:w="5975" w:type="dxa"/>
            <w:shd w:val="clear" w:color="auto" w:fill="auto"/>
          </w:tcPr>
          <w:p w:rsidR="00CA0EBE" w:rsidRPr="00EF1355" w:rsidRDefault="00CA0EBE" w:rsidP="00CB770F">
            <w:pPr>
              <w:tabs>
                <w:tab w:val="left" w:pos="142"/>
                <w:tab w:val="left" w:pos="1620"/>
              </w:tabs>
              <w:overflowPunct w:val="0"/>
              <w:spacing w:line="20" w:lineRule="atLeast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622" w:type="dxa"/>
            <w:shd w:val="clear" w:color="auto" w:fill="auto"/>
          </w:tcPr>
          <w:p w:rsidR="00CA0EBE" w:rsidRPr="00EF1355" w:rsidRDefault="00CA0EBE" w:rsidP="00742A68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46FC2" w:rsidRPr="00EF1355" w:rsidRDefault="00A46FC2" w:rsidP="00A46FC2">
      <w:pPr>
        <w:rPr>
          <w:b/>
          <w:bCs/>
          <w:color w:val="000000"/>
          <w:sz w:val="28"/>
          <w:szCs w:val="28"/>
          <w:lang w:val="uk-UA" w:eastAsia="uk-UA"/>
        </w:rPr>
      </w:pPr>
      <w:r w:rsidRPr="00EF1355">
        <w:rPr>
          <w:b/>
          <w:bCs/>
          <w:color w:val="000000"/>
          <w:sz w:val="28"/>
          <w:szCs w:val="28"/>
          <w:lang w:val="uk-UA" w:eastAsia="uk-UA"/>
        </w:rPr>
        <w:t xml:space="preserve"> Начальник управління капітального </w:t>
      </w:r>
    </w:p>
    <w:p w:rsidR="0029768E" w:rsidRPr="00F63363" w:rsidRDefault="00A46FC2" w:rsidP="00A46FC2">
      <w:pPr>
        <w:rPr>
          <w:bCs/>
          <w:color w:val="000000"/>
          <w:sz w:val="28"/>
          <w:szCs w:val="28"/>
          <w:lang w:val="uk-UA" w:eastAsia="uk-UA"/>
        </w:rPr>
      </w:pPr>
      <w:r w:rsidRPr="00EF1355">
        <w:rPr>
          <w:b/>
          <w:bCs/>
          <w:color w:val="000000"/>
          <w:sz w:val="28"/>
          <w:szCs w:val="28"/>
          <w:lang w:val="uk-UA" w:eastAsia="uk-UA"/>
        </w:rPr>
        <w:t xml:space="preserve"> будівництва та експлуатаційних послуг </w:t>
      </w:r>
      <w:r w:rsidRPr="00EF1355">
        <w:rPr>
          <w:b/>
          <w:bCs/>
          <w:color w:val="000000"/>
          <w:sz w:val="28"/>
          <w:szCs w:val="28"/>
          <w:lang w:val="uk-UA" w:eastAsia="uk-UA"/>
        </w:rPr>
        <w:tab/>
      </w:r>
      <w:r w:rsidR="00EF1355">
        <w:rPr>
          <w:b/>
          <w:bCs/>
          <w:color w:val="000000"/>
          <w:sz w:val="28"/>
          <w:szCs w:val="28"/>
          <w:lang w:val="uk-UA" w:eastAsia="uk-UA"/>
        </w:rPr>
        <w:t xml:space="preserve">             </w:t>
      </w:r>
      <w:r w:rsidRPr="00EF1355">
        <w:rPr>
          <w:b/>
          <w:bCs/>
          <w:color w:val="000000"/>
          <w:sz w:val="28"/>
          <w:szCs w:val="28"/>
          <w:lang w:val="uk-UA" w:eastAsia="uk-UA"/>
        </w:rPr>
        <w:t>Олександр ШУМЛЯНСЬКИЙ</w:t>
      </w:r>
    </w:p>
    <w:p w:rsidR="00E57ED3" w:rsidRDefault="00E57ED3"/>
    <w:sectPr w:rsidR="00E57ED3" w:rsidSect="009A1444">
      <w:pgSz w:w="11906" w:h="16838" w:code="9"/>
      <w:pgMar w:top="425" w:right="424" w:bottom="295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F5"/>
    <w:rsid w:val="00005A9F"/>
    <w:rsid w:val="0000628C"/>
    <w:rsid w:val="00036EF1"/>
    <w:rsid w:val="000424C1"/>
    <w:rsid w:val="00092157"/>
    <w:rsid w:val="000B3F09"/>
    <w:rsid w:val="000C32FA"/>
    <w:rsid w:val="000C3E6C"/>
    <w:rsid w:val="000D6F28"/>
    <w:rsid w:val="00121CE0"/>
    <w:rsid w:val="002055D6"/>
    <w:rsid w:val="00205B7A"/>
    <w:rsid w:val="00222E4F"/>
    <w:rsid w:val="0029768E"/>
    <w:rsid w:val="002A3779"/>
    <w:rsid w:val="00300765"/>
    <w:rsid w:val="003B47E5"/>
    <w:rsid w:val="003D154F"/>
    <w:rsid w:val="00434E62"/>
    <w:rsid w:val="0045137F"/>
    <w:rsid w:val="004848DF"/>
    <w:rsid w:val="004B468C"/>
    <w:rsid w:val="004B620B"/>
    <w:rsid w:val="0053554B"/>
    <w:rsid w:val="005D4A33"/>
    <w:rsid w:val="005E6696"/>
    <w:rsid w:val="00605031"/>
    <w:rsid w:val="0065720D"/>
    <w:rsid w:val="00672962"/>
    <w:rsid w:val="006B003A"/>
    <w:rsid w:val="006B1225"/>
    <w:rsid w:val="006D59B6"/>
    <w:rsid w:val="006F49D8"/>
    <w:rsid w:val="007114C3"/>
    <w:rsid w:val="007133D9"/>
    <w:rsid w:val="00742A68"/>
    <w:rsid w:val="007B3143"/>
    <w:rsid w:val="007D02BF"/>
    <w:rsid w:val="008A56E0"/>
    <w:rsid w:val="008F4A4D"/>
    <w:rsid w:val="009159E4"/>
    <w:rsid w:val="00927F89"/>
    <w:rsid w:val="009469B7"/>
    <w:rsid w:val="009C288B"/>
    <w:rsid w:val="009D448E"/>
    <w:rsid w:val="00A43DC8"/>
    <w:rsid w:val="00A46FC2"/>
    <w:rsid w:val="00AA14A1"/>
    <w:rsid w:val="00AA203E"/>
    <w:rsid w:val="00B4253C"/>
    <w:rsid w:val="00B45ADD"/>
    <w:rsid w:val="00B52C07"/>
    <w:rsid w:val="00B67A83"/>
    <w:rsid w:val="00BA7465"/>
    <w:rsid w:val="00C000F1"/>
    <w:rsid w:val="00C8274C"/>
    <w:rsid w:val="00CA0EBE"/>
    <w:rsid w:val="00D33A36"/>
    <w:rsid w:val="00D73CAF"/>
    <w:rsid w:val="00D95413"/>
    <w:rsid w:val="00DC0828"/>
    <w:rsid w:val="00E30FF5"/>
    <w:rsid w:val="00E57ED3"/>
    <w:rsid w:val="00E70D0F"/>
    <w:rsid w:val="00E743C4"/>
    <w:rsid w:val="00E841AE"/>
    <w:rsid w:val="00E85102"/>
    <w:rsid w:val="00E86B29"/>
    <w:rsid w:val="00EA1659"/>
    <w:rsid w:val="00EB073C"/>
    <w:rsid w:val="00EF1355"/>
    <w:rsid w:val="00F33C63"/>
    <w:rsid w:val="00F60B40"/>
    <w:rsid w:val="00F63363"/>
    <w:rsid w:val="00F65371"/>
    <w:rsid w:val="00F92697"/>
    <w:rsid w:val="00FC0797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81D59-0F06-45EF-9FE2-B918E098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9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D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link w:val="a6"/>
    <w:uiPriority w:val="1"/>
    <w:qFormat/>
    <w:rsid w:val="00605031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6">
    <w:name w:val="Без интервала Знак"/>
    <w:link w:val="a5"/>
    <w:uiPriority w:val="1"/>
    <w:locked/>
    <w:rsid w:val="00605031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52165-2C21-472E-A7C6-E27E71E2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2940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VKB</dc:creator>
  <cp:keywords/>
  <dc:description/>
  <cp:lastModifiedBy>VKB0</cp:lastModifiedBy>
  <cp:revision>67</cp:revision>
  <cp:lastPrinted>2024-06-10T12:37:00Z</cp:lastPrinted>
  <dcterms:created xsi:type="dcterms:W3CDTF">2024-09-25T07:25:00Z</dcterms:created>
  <dcterms:modified xsi:type="dcterms:W3CDTF">2025-05-15T09:03:00Z</dcterms:modified>
</cp:coreProperties>
</file>