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DCC" w:rsidRPr="008B6DCC" w:rsidRDefault="008B6DCC" w:rsidP="008B6DCC">
      <w:pPr>
        <w:keepNext/>
        <w:keepLines/>
        <w:suppressAutoHyphens w:val="0"/>
        <w:spacing w:after="0" w:line="240" w:lineRule="auto"/>
        <w:ind w:left="1134"/>
        <w:jc w:val="center"/>
        <w:outlineLvl w:val="4"/>
        <w:rPr>
          <w:rFonts w:ascii="Times New Roman" w:eastAsia="Times New Roman" w:hAnsi="Times New Roman" w:cs="Times New Roman"/>
          <w:b/>
          <w:sz w:val="23"/>
          <w:szCs w:val="23"/>
          <w:lang w:val="uk-UA" w:eastAsia="ru-RU"/>
        </w:rPr>
      </w:pPr>
      <w:r w:rsidRPr="008B6DCC">
        <w:rPr>
          <w:rFonts w:ascii="Times New Roman" w:eastAsia="Times New Roman" w:hAnsi="Times New Roman" w:cs="Times New Roman"/>
          <w:noProof/>
          <w:sz w:val="28"/>
          <w:szCs w:val="20"/>
          <w:lang w:val="uk-UA" w:eastAsia="uk-UA"/>
        </w:rPr>
        <w:drawing>
          <wp:inline distT="0" distB="0" distL="0" distR="0">
            <wp:extent cx="51435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ОБУХІВСЬКА МІСЬКА РАДА</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КИЇВСЬКОЇ ОБЛАСТІ</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ВИКОНАВЧИЙ КОМІТЕТ</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РІШЕННЯ</w:t>
      </w:r>
      <w:r w:rsidR="00964AF5">
        <w:rPr>
          <w:rFonts w:ascii="Times New Roman" w:eastAsia="Times New Roman" w:hAnsi="Times New Roman" w:cs="Times New Roman"/>
          <w:b/>
          <w:sz w:val="28"/>
          <w:szCs w:val="28"/>
          <w:lang w:val="uk-UA" w:eastAsia="ru-RU"/>
        </w:rPr>
        <w:t xml:space="preserve"> </w:t>
      </w:r>
    </w:p>
    <w:p w:rsidR="008B6DCC" w:rsidRPr="008B6DCC" w:rsidRDefault="008B6DCC" w:rsidP="008B6DCC">
      <w:pPr>
        <w:suppressAutoHyphens w:val="0"/>
        <w:spacing w:after="0" w:line="240" w:lineRule="auto"/>
        <w:jc w:val="center"/>
        <w:rPr>
          <w:rFonts w:ascii="Times New Roman" w:eastAsia="Times New Roman" w:hAnsi="Times New Roman" w:cs="Times New Roman"/>
          <w:b/>
          <w:sz w:val="28"/>
          <w:szCs w:val="28"/>
          <w:lang w:val="uk-UA" w:eastAsia="ru-RU"/>
        </w:rPr>
      </w:pPr>
    </w:p>
    <w:p w:rsidR="007B4F0D" w:rsidRPr="00EB2F9B" w:rsidRDefault="008B6DCC" w:rsidP="008B6DCC">
      <w:pPr>
        <w:suppressAutoHyphens w:val="0"/>
        <w:spacing w:after="0" w:line="240" w:lineRule="auto"/>
        <w:ind w:left="1134"/>
        <w:rPr>
          <w:rFonts w:ascii="Times New Roman" w:eastAsia="Times New Roman" w:hAnsi="Times New Roman" w:cs="Times New Roman"/>
          <w:sz w:val="28"/>
          <w:szCs w:val="28"/>
          <w:lang w:val="uk-UA" w:eastAsia="ru-RU"/>
        </w:rPr>
      </w:pPr>
      <w:r w:rsidRPr="008B6DCC">
        <w:rPr>
          <w:rFonts w:ascii="Times New Roman" w:eastAsia="Times New Roman" w:hAnsi="Times New Roman" w:cs="Times New Roman"/>
          <w:sz w:val="28"/>
          <w:szCs w:val="28"/>
          <w:lang w:val="uk-UA" w:eastAsia="ru-RU"/>
        </w:rPr>
        <w:t xml:space="preserve">від </w:t>
      </w:r>
      <w:r w:rsidR="002D5F14">
        <w:rPr>
          <w:rFonts w:ascii="Times New Roman" w:eastAsia="Times New Roman" w:hAnsi="Times New Roman" w:cs="Times New Roman"/>
          <w:sz w:val="28"/>
          <w:szCs w:val="28"/>
          <w:lang w:val="uk-UA" w:eastAsia="ru-RU"/>
        </w:rPr>
        <w:t>11</w:t>
      </w:r>
      <w:r w:rsidRPr="008B6DCC">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лютого</w:t>
      </w:r>
      <w:r w:rsidRPr="008B6DCC">
        <w:rPr>
          <w:rFonts w:ascii="Times New Roman" w:eastAsia="Times New Roman" w:hAnsi="Times New Roman" w:cs="Times New Roman"/>
          <w:sz w:val="28"/>
          <w:szCs w:val="28"/>
          <w:lang w:val="uk-UA" w:eastAsia="ru-RU"/>
        </w:rPr>
        <w:t xml:space="preserve"> 202</w:t>
      </w:r>
      <w:r w:rsidR="002D5F14">
        <w:rPr>
          <w:rFonts w:ascii="Times New Roman" w:eastAsia="Times New Roman" w:hAnsi="Times New Roman" w:cs="Times New Roman"/>
          <w:sz w:val="28"/>
          <w:szCs w:val="28"/>
          <w:lang w:val="uk-UA" w:eastAsia="ru-RU"/>
        </w:rPr>
        <w:t>5</w:t>
      </w:r>
      <w:r w:rsidRPr="008B6DCC">
        <w:rPr>
          <w:rFonts w:ascii="Times New Roman" w:eastAsia="Times New Roman" w:hAnsi="Times New Roman" w:cs="Times New Roman"/>
          <w:sz w:val="28"/>
          <w:szCs w:val="28"/>
          <w:lang w:val="uk-UA" w:eastAsia="ru-RU"/>
        </w:rPr>
        <w:t xml:space="preserve"> року                   місто Обухів                                    </w:t>
      </w:r>
      <w:r w:rsidR="0080559B">
        <w:rPr>
          <w:rFonts w:ascii="Times New Roman" w:eastAsia="Times New Roman" w:hAnsi="Times New Roman" w:cs="Times New Roman"/>
          <w:sz w:val="28"/>
          <w:szCs w:val="28"/>
          <w:lang w:val="uk-UA" w:eastAsia="ru-RU"/>
        </w:rPr>
        <w:t xml:space="preserve">              </w:t>
      </w:r>
      <w:r w:rsidRPr="008B6DCC">
        <w:rPr>
          <w:rFonts w:ascii="Times New Roman" w:eastAsia="Times New Roman" w:hAnsi="Times New Roman" w:cs="Times New Roman"/>
          <w:sz w:val="28"/>
          <w:szCs w:val="28"/>
          <w:lang w:val="uk-UA" w:eastAsia="ru-RU"/>
        </w:rPr>
        <w:t>№</w:t>
      </w:r>
      <w:r w:rsidR="0080559B">
        <w:rPr>
          <w:rFonts w:ascii="Times New Roman" w:eastAsia="Times New Roman" w:hAnsi="Times New Roman" w:cs="Times New Roman"/>
          <w:sz w:val="28"/>
          <w:szCs w:val="28"/>
          <w:lang w:val="uk-UA" w:eastAsia="ru-RU"/>
        </w:rPr>
        <w:t>41</w:t>
      </w:r>
      <w:r w:rsidR="002D5F14">
        <w:rPr>
          <w:rFonts w:ascii="Times New Roman" w:eastAsia="Times New Roman" w:hAnsi="Times New Roman" w:cs="Times New Roman"/>
          <w:sz w:val="28"/>
          <w:szCs w:val="28"/>
          <w:lang w:val="uk-UA" w:eastAsia="ru-RU"/>
        </w:rPr>
        <w:t xml:space="preserve"> </w:t>
      </w:r>
    </w:p>
    <w:p w:rsidR="008B6DCC" w:rsidRPr="007B4F0D" w:rsidRDefault="008B6DCC" w:rsidP="008B6DCC">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9A75F5" w:rsidRDefault="00D8626A" w:rsidP="009A75F5">
      <w:pPr>
        <w:shd w:val="clear" w:color="auto" w:fill="FFFFFF"/>
        <w:tabs>
          <w:tab w:val="left" w:pos="7469"/>
        </w:tabs>
        <w:suppressAutoHyphens w:val="0"/>
        <w:spacing w:after="0" w:line="240" w:lineRule="auto"/>
        <w:ind w:left="1134" w:right="1698"/>
        <w:jc w:val="both"/>
        <w:rPr>
          <w:rFonts w:ascii="Times New Roman" w:eastAsia="Times New Roman" w:hAnsi="Times New Roman" w:cs="Times New Roman"/>
          <w:b/>
          <w:sz w:val="28"/>
          <w:szCs w:val="28"/>
          <w:lang w:val="uk-UA" w:eastAsia="ru-RU"/>
        </w:rPr>
      </w:pPr>
      <w:r w:rsidRPr="009A75F5">
        <w:rPr>
          <w:rFonts w:ascii="Times New Roman" w:eastAsia="Times New Roman" w:hAnsi="Times New Roman" w:cs="Times New Roman"/>
          <w:b/>
          <w:sz w:val="28"/>
          <w:szCs w:val="28"/>
          <w:lang w:val="uk-UA" w:eastAsia="ru-RU"/>
        </w:rPr>
        <w:t xml:space="preserve">Про </w:t>
      </w:r>
      <w:r w:rsidR="007B4F0D" w:rsidRPr="009A75F5">
        <w:rPr>
          <w:rFonts w:ascii="Times New Roman" w:eastAsia="Times New Roman" w:hAnsi="Times New Roman" w:cs="Times New Roman"/>
          <w:b/>
          <w:sz w:val="28"/>
          <w:szCs w:val="28"/>
          <w:lang w:val="uk-UA" w:eastAsia="ru-RU"/>
        </w:rPr>
        <w:t>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2D5F14">
        <w:rPr>
          <w:rFonts w:ascii="Times New Roman" w:eastAsia="Times New Roman" w:hAnsi="Times New Roman" w:cs="Times New Roman"/>
          <w:b/>
          <w:sz w:val="28"/>
          <w:szCs w:val="28"/>
          <w:lang w:val="uk-UA" w:eastAsia="ru-RU"/>
        </w:rPr>
        <w:t>4</w:t>
      </w:r>
      <w:r w:rsidRPr="009A75F5">
        <w:rPr>
          <w:rFonts w:ascii="Times New Roman" w:eastAsia="Times New Roman" w:hAnsi="Times New Roman" w:cs="Times New Roman"/>
          <w:b/>
          <w:sz w:val="28"/>
          <w:szCs w:val="28"/>
          <w:lang w:val="uk-UA" w:eastAsia="ru-RU"/>
        </w:rPr>
        <w:t xml:space="preserve"> </w:t>
      </w:r>
      <w:r w:rsidR="009A75F5">
        <w:rPr>
          <w:rFonts w:ascii="Times New Roman" w:eastAsia="Times New Roman" w:hAnsi="Times New Roman" w:cs="Times New Roman"/>
          <w:b/>
          <w:sz w:val="28"/>
          <w:szCs w:val="28"/>
          <w:lang w:val="uk-UA" w:eastAsia="ru-RU"/>
        </w:rPr>
        <w:t>рік</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D8626A">
      <w:pPr>
        <w:suppressAutoHyphens w:val="0"/>
        <w:spacing w:after="0" w:line="240" w:lineRule="auto"/>
        <w:ind w:left="1134" w:firstLine="567"/>
        <w:jc w:val="both"/>
        <w:rPr>
          <w:rFonts w:ascii="Times New Roman" w:eastAsia="Times New Roman" w:hAnsi="Times New Roman" w:cs="Times New Roman"/>
          <w:sz w:val="28"/>
          <w:szCs w:val="28"/>
          <w:lang w:val="uk-UA" w:eastAsia="ru-RU"/>
        </w:rPr>
      </w:pPr>
      <w:r w:rsidRPr="007B4F0D">
        <w:rPr>
          <w:rFonts w:ascii="Times New Roman" w:eastAsia="Times New Roman" w:hAnsi="Times New Roman" w:cs="Times New Roman"/>
          <w:sz w:val="28"/>
          <w:szCs w:val="28"/>
          <w:lang w:val="uk-UA" w:eastAsia="ru-RU"/>
        </w:rPr>
        <w:t>Р</w:t>
      </w:r>
      <w:r w:rsidR="002D5F14">
        <w:rPr>
          <w:rFonts w:ascii="Times New Roman" w:eastAsia="Times New Roman" w:hAnsi="Times New Roman" w:cs="Times New Roman"/>
          <w:sz w:val="28"/>
          <w:szCs w:val="28"/>
          <w:lang w:val="uk-UA" w:eastAsia="ru-RU"/>
        </w:rPr>
        <w:t xml:space="preserve">озглянувши  звіт про виконання </w:t>
      </w:r>
      <w:r w:rsidRPr="007B4F0D">
        <w:rPr>
          <w:rFonts w:ascii="Times New Roman" w:eastAsia="Times New Roman" w:hAnsi="Times New Roman" w:cs="Times New Roman"/>
          <w:sz w:val="28"/>
          <w:szCs w:val="28"/>
          <w:lang w:val="uk-UA" w:eastAsia="ru-RU"/>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sidR="00D8626A">
        <w:rPr>
          <w:rFonts w:ascii="Times New Roman" w:eastAsia="Times New Roman" w:hAnsi="Times New Roman" w:cs="Times New Roman"/>
          <w:sz w:val="28"/>
          <w:szCs w:val="28"/>
          <w:lang w:val="uk-UA" w:eastAsia="ru-RU"/>
        </w:rPr>
        <w:t>за</w:t>
      </w:r>
      <w:r w:rsidRPr="007B4F0D">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202</w:t>
      </w:r>
      <w:r w:rsidR="002D5F14">
        <w:rPr>
          <w:rFonts w:ascii="Times New Roman" w:eastAsia="Times New Roman" w:hAnsi="Times New Roman" w:cs="Times New Roman"/>
          <w:sz w:val="28"/>
          <w:szCs w:val="28"/>
          <w:lang w:val="uk-UA" w:eastAsia="ru-RU"/>
        </w:rPr>
        <w:t>4</w:t>
      </w:r>
      <w:r w:rsidRPr="007B4F0D">
        <w:rPr>
          <w:rFonts w:ascii="Times New Roman" w:eastAsia="Times New Roman" w:hAnsi="Times New Roman" w:cs="Times New Roman"/>
          <w:sz w:val="28"/>
          <w:szCs w:val="28"/>
          <w:lang w:val="uk-UA" w:eastAsia="ru-RU"/>
        </w:rPr>
        <w:t xml:space="preserve"> р</w:t>
      </w:r>
      <w:r w:rsidR="00D8626A">
        <w:rPr>
          <w:rFonts w:ascii="Times New Roman" w:eastAsia="Times New Roman" w:hAnsi="Times New Roman" w:cs="Times New Roman"/>
          <w:sz w:val="28"/>
          <w:szCs w:val="28"/>
          <w:lang w:val="uk-UA" w:eastAsia="ru-RU"/>
        </w:rPr>
        <w:t>ік</w:t>
      </w:r>
      <w:r w:rsidRPr="007B4F0D">
        <w:rPr>
          <w:rFonts w:ascii="Times New Roman" w:eastAsia="Times New Roman" w:hAnsi="Times New Roman" w:cs="Times New Roman"/>
          <w:sz w:val="28"/>
          <w:szCs w:val="28"/>
          <w:lang w:val="uk-UA" w:eastAsia="ru-RU"/>
        </w:rPr>
        <w:t xml:space="preserve"> </w:t>
      </w:r>
      <w:r w:rsidRPr="007B4F0D">
        <w:rPr>
          <w:rFonts w:ascii="Times New Roman" w:eastAsia="Times New Roman" w:hAnsi="Times New Roman" w:cs="Times New Roman"/>
          <w:bCs/>
          <w:sz w:val="28"/>
          <w:szCs w:val="28"/>
          <w:lang w:val="uk-UA" w:eastAsia="ru-RU"/>
        </w:rPr>
        <w:t xml:space="preserve">затвердженої </w:t>
      </w:r>
      <w:r w:rsidRPr="007B4F0D">
        <w:rPr>
          <w:rFonts w:ascii="Times New Roman" w:eastAsia="Times New Roman" w:hAnsi="Times New Roman" w:cs="Times New Roman"/>
          <w:sz w:val="28"/>
          <w:szCs w:val="28"/>
          <w:lang w:val="uk-UA" w:eastAsia="ru-RU"/>
        </w:rPr>
        <w:t xml:space="preserve"> </w:t>
      </w:r>
      <w:r w:rsidR="002D5F14" w:rsidRPr="002D5F14">
        <w:rPr>
          <w:rFonts w:ascii="Times New Roman" w:eastAsia="Times New Roman" w:hAnsi="Times New Roman" w:cs="Times New Roman"/>
          <w:sz w:val="28"/>
          <w:szCs w:val="28"/>
          <w:lang w:val="uk-UA" w:eastAsia="ru-RU"/>
        </w:rPr>
        <w:t>рішення</w:t>
      </w:r>
      <w:r w:rsidR="002D5F14">
        <w:rPr>
          <w:rFonts w:ascii="Times New Roman" w:eastAsia="Times New Roman" w:hAnsi="Times New Roman" w:cs="Times New Roman"/>
          <w:sz w:val="28"/>
          <w:szCs w:val="28"/>
          <w:lang w:val="uk-UA" w:eastAsia="ru-RU"/>
        </w:rPr>
        <w:t>м</w:t>
      </w:r>
      <w:r w:rsidR="002D5F14" w:rsidRPr="002D5F14">
        <w:rPr>
          <w:rFonts w:ascii="Times New Roman" w:eastAsia="Times New Roman" w:hAnsi="Times New Roman" w:cs="Times New Roman"/>
          <w:sz w:val="28"/>
          <w:szCs w:val="28"/>
          <w:lang w:val="uk-UA" w:eastAsia="ru-RU"/>
        </w:rPr>
        <w:t xml:space="preserve"> Обухівської міської ради від 21.12.2023 №1058-51-VІІІ</w:t>
      </w:r>
      <w:r w:rsidR="002D5F14">
        <w:rPr>
          <w:rFonts w:ascii="Times New Roman" w:eastAsia="Times New Roman" w:hAnsi="Times New Roman" w:cs="Times New Roman"/>
          <w:sz w:val="28"/>
          <w:szCs w:val="28"/>
          <w:lang w:val="uk-UA" w:eastAsia="ru-RU"/>
        </w:rPr>
        <w:t>(зі змінами)</w:t>
      </w:r>
      <w:r w:rsidRPr="007B4F0D">
        <w:rPr>
          <w:rFonts w:ascii="Times New Roman" w:eastAsia="Times New Roman" w:hAnsi="Times New Roman" w:cs="Times New Roman"/>
          <w:sz w:val="28"/>
          <w:szCs w:val="28"/>
          <w:lang w:val="uk-UA" w:eastAsia="ru-RU"/>
        </w:rPr>
        <w:t>,</w:t>
      </w:r>
      <w:r w:rsidRPr="007B4F0D">
        <w:rPr>
          <w:rFonts w:ascii="Times New Roman" w:eastAsia="Times New Roman" w:hAnsi="Times New Roman" w:cs="Times New Roman"/>
          <w:bCs/>
          <w:sz w:val="28"/>
          <w:szCs w:val="28"/>
          <w:lang w:val="uk-UA" w:eastAsia="ru-RU"/>
        </w:rPr>
        <w:t xml:space="preserve"> </w:t>
      </w:r>
      <w:r w:rsidRPr="007B4F0D">
        <w:rPr>
          <w:rFonts w:ascii="Times New Roman" w:eastAsia="Times New Roman" w:hAnsi="Times New Roman" w:cs="Times New Roman"/>
          <w:sz w:val="28"/>
          <w:szCs w:val="28"/>
          <w:lang w:val="uk-UA" w:eastAsia="ru-RU"/>
        </w:rPr>
        <w:t>керуючись  підпунктом 1 пункту а статті 27 Закону України «Про місцеве самоврядування в Україні»</w:t>
      </w:r>
    </w:p>
    <w:p w:rsidR="007B4F0D" w:rsidRPr="007B4F0D" w:rsidRDefault="007B4F0D" w:rsidP="007B4F0D">
      <w:pPr>
        <w:suppressAutoHyphens w:val="0"/>
        <w:spacing w:after="0" w:line="240" w:lineRule="auto"/>
        <w:ind w:left="1134"/>
        <w:jc w:val="center"/>
        <w:rPr>
          <w:rFonts w:ascii="Times New Roman" w:eastAsia="Times New Roman" w:hAnsi="Times New Roman" w:cs="Times New Roman"/>
          <w:b/>
          <w:sz w:val="28"/>
          <w:szCs w:val="28"/>
          <w:lang w:val="uk-UA" w:eastAsia="ru-RU"/>
        </w:rPr>
      </w:pPr>
    </w:p>
    <w:p w:rsidR="00D8626A" w:rsidRPr="00D8626A"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ВИКОНАВЧИЙ КОМІТЕТ ОБУХІВСЬКОЇ МІСЬКОЇ РАДИ</w:t>
      </w:r>
    </w:p>
    <w:p w:rsidR="007B4F0D"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ВИРІШИВ:</w:t>
      </w:r>
    </w:p>
    <w:p w:rsidR="00D8626A" w:rsidRPr="007B4F0D" w:rsidRDefault="00D8626A" w:rsidP="00D8626A">
      <w:pPr>
        <w:suppressAutoHyphens w:val="0"/>
        <w:spacing w:after="0" w:line="240" w:lineRule="auto"/>
        <w:ind w:left="1134"/>
        <w:jc w:val="center"/>
        <w:rPr>
          <w:rFonts w:ascii="Times New Roman" w:eastAsia="Times New Roman" w:hAnsi="Times New Roman" w:cs="Times New Roman"/>
          <w:sz w:val="28"/>
          <w:szCs w:val="28"/>
          <w:lang w:val="uk-UA" w:eastAsia="ru-RU"/>
        </w:rPr>
      </w:pPr>
    </w:p>
    <w:p w:rsidR="00D8626A" w:rsidRDefault="002D5F14"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Звіт про виконання</w:t>
      </w:r>
      <w:r w:rsidR="007B4F0D" w:rsidRPr="007B4F0D">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007B4F0D" w:rsidRPr="007B4F0D">
        <w:rPr>
          <w:rFonts w:ascii="Times New Roman" w:eastAsia="Times New Roman" w:hAnsi="Times New Roman" w:cs="Times New Roman"/>
          <w:sz w:val="28"/>
          <w:szCs w:val="28"/>
          <w:lang w:val="uk-UA" w:eastAsia="ru-RU"/>
        </w:rPr>
        <w:t xml:space="preserve"> захисту населення і територій Обухівської міської територіальної громади від надзвичайних ситуацій техногенного та природного характеру  за 202</w:t>
      </w:r>
      <w:r>
        <w:rPr>
          <w:rFonts w:ascii="Times New Roman" w:eastAsia="Times New Roman" w:hAnsi="Times New Roman" w:cs="Times New Roman"/>
          <w:sz w:val="28"/>
          <w:szCs w:val="28"/>
          <w:lang w:val="uk-UA" w:eastAsia="ru-RU"/>
        </w:rPr>
        <w:t>4</w:t>
      </w:r>
      <w:r w:rsidR="007B4F0D" w:rsidRPr="007B4F0D">
        <w:rPr>
          <w:rFonts w:ascii="Times New Roman" w:eastAsia="Times New Roman" w:hAnsi="Times New Roman" w:cs="Times New Roman"/>
          <w:sz w:val="28"/>
          <w:szCs w:val="28"/>
          <w:lang w:val="uk-UA" w:eastAsia="ru-RU"/>
        </w:rPr>
        <w:t xml:space="preserve"> рік схвалити  та  винести на розгляд і затвердження чергової сесії Обухівської міської ради (додається).</w:t>
      </w:r>
    </w:p>
    <w:p w:rsidR="007B4F0D" w:rsidRPr="007B4F0D" w:rsidRDefault="00D8626A"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sidRPr="00D8626A">
        <w:rPr>
          <w:rFonts w:ascii="Times New Roman" w:eastAsia="Times New Roman" w:hAnsi="Times New Roman" w:cs="Times New Roman"/>
          <w:sz w:val="28"/>
          <w:szCs w:val="28"/>
          <w:lang w:val="uk-UA" w:eastAsia="ru-RU"/>
        </w:rPr>
        <w:t xml:space="preserve">Контроль за виконанням даного рішення покласти на заступника міського голови </w:t>
      </w:r>
      <w:r w:rsidRPr="007B4F0D">
        <w:rPr>
          <w:rFonts w:ascii="Times New Roman" w:eastAsia="Times New Roman" w:hAnsi="Times New Roman" w:cs="Times New Roman"/>
          <w:sz w:val="28"/>
          <w:szCs w:val="28"/>
          <w:lang w:val="uk-UA" w:eastAsia="ru-RU"/>
        </w:rPr>
        <w:t xml:space="preserve">з питань діяльності виконавчих органів </w:t>
      </w:r>
      <w:r>
        <w:rPr>
          <w:rFonts w:ascii="Times New Roman" w:eastAsia="Times New Roman" w:hAnsi="Times New Roman" w:cs="Times New Roman"/>
          <w:sz w:val="28"/>
          <w:szCs w:val="28"/>
          <w:lang w:val="uk-UA" w:eastAsia="ru-RU"/>
        </w:rPr>
        <w:t xml:space="preserve">міської </w:t>
      </w:r>
      <w:r w:rsidRPr="007B4F0D">
        <w:rPr>
          <w:rFonts w:ascii="Times New Roman" w:eastAsia="Times New Roman" w:hAnsi="Times New Roman" w:cs="Times New Roman"/>
          <w:sz w:val="28"/>
          <w:szCs w:val="28"/>
          <w:lang w:val="uk-UA" w:eastAsia="ru-RU"/>
        </w:rPr>
        <w:t>ради</w:t>
      </w:r>
      <w:r w:rsidRPr="00D8626A">
        <w:rPr>
          <w:rFonts w:ascii="Times New Roman" w:eastAsia="Times New Roman" w:hAnsi="Times New Roman" w:cs="Times New Roman"/>
          <w:sz w:val="28"/>
          <w:szCs w:val="28"/>
          <w:lang w:val="uk-UA" w:eastAsia="ru-RU"/>
        </w:rPr>
        <w:t xml:space="preserve"> відповідно до розподілу посадових обов’язків.</w:t>
      </w:r>
      <w:r w:rsidRPr="007B4F0D">
        <w:rPr>
          <w:rFonts w:ascii="Times New Roman" w:eastAsia="Times New Roman" w:hAnsi="Times New Roman" w:cs="Times New Roman"/>
          <w:sz w:val="28"/>
          <w:szCs w:val="28"/>
          <w:lang w:val="uk-UA" w:eastAsia="ru-RU"/>
        </w:rPr>
        <w:t xml:space="preserve"> </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FE2555" w:rsidRDefault="007B4F0D" w:rsidP="007B4F0D">
      <w:pPr>
        <w:suppressAutoHyphens w:val="0"/>
        <w:spacing w:after="0" w:line="240" w:lineRule="auto"/>
        <w:ind w:left="1134"/>
        <w:rPr>
          <w:rFonts w:ascii="Times New Roman" w:eastAsia="Times New Roman" w:hAnsi="Times New Roman" w:cs="Times New Roman"/>
          <w:b/>
          <w:sz w:val="28"/>
          <w:szCs w:val="28"/>
          <w:lang w:val="uk-UA" w:eastAsia="ru-RU"/>
        </w:rPr>
      </w:pPr>
      <w:r w:rsidRPr="00FE2555">
        <w:rPr>
          <w:rFonts w:ascii="Times New Roman" w:eastAsia="Times New Roman" w:hAnsi="Times New Roman" w:cs="Times New Roman"/>
          <w:b/>
          <w:sz w:val="28"/>
          <w:szCs w:val="28"/>
          <w:lang w:val="uk-UA" w:eastAsia="ru-RU"/>
        </w:rPr>
        <w:t>Секретар Обухівськ</w:t>
      </w:r>
      <w:r w:rsidR="0080559B">
        <w:rPr>
          <w:rFonts w:ascii="Times New Roman" w:eastAsia="Times New Roman" w:hAnsi="Times New Roman" w:cs="Times New Roman"/>
          <w:b/>
          <w:sz w:val="28"/>
          <w:szCs w:val="28"/>
          <w:lang w:val="uk-UA" w:eastAsia="ru-RU"/>
        </w:rPr>
        <w:t>ої міської ради             (підпис)</w:t>
      </w:r>
      <w:r w:rsidR="00FE2555">
        <w:rPr>
          <w:rFonts w:ascii="Times New Roman" w:eastAsia="Times New Roman" w:hAnsi="Times New Roman" w:cs="Times New Roman"/>
          <w:b/>
          <w:sz w:val="28"/>
          <w:szCs w:val="28"/>
          <w:lang w:val="uk-UA" w:eastAsia="ru-RU"/>
        </w:rPr>
        <w:t xml:space="preserve">       </w:t>
      </w:r>
      <w:r w:rsidR="002D5F14" w:rsidRPr="00FE2555">
        <w:rPr>
          <w:rFonts w:ascii="Times New Roman" w:eastAsia="Times New Roman" w:hAnsi="Times New Roman" w:cs="Times New Roman"/>
          <w:b/>
          <w:sz w:val="28"/>
          <w:szCs w:val="28"/>
          <w:lang w:val="uk-UA" w:eastAsia="ru-RU"/>
        </w:rPr>
        <w:t>Лариса ІЛЬЄНКО</w:t>
      </w:r>
    </w:p>
    <w:p w:rsidR="007B4F0D" w:rsidRPr="007B4F0D" w:rsidRDefault="007B4F0D" w:rsidP="007B4F0D">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Pr="007B4F0D"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roofErr w:type="spellStart"/>
      <w:r w:rsidRPr="007B4F0D">
        <w:rPr>
          <w:rFonts w:ascii="Times New Roman" w:eastAsia="Times New Roman" w:hAnsi="Times New Roman" w:cs="Times New Roman"/>
          <w:sz w:val="24"/>
          <w:szCs w:val="24"/>
          <w:lang w:val="uk-UA" w:eastAsia="ru-RU"/>
        </w:rPr>
        <w:t>Ленда</w:t>
      </w:r>
      <w:proofErr w:type="spellEnd"/>
      <w:r w:rsidRPr="007B4F0D">
        <w:rPr>
          <w:rFonts w:ascii="Times New Roman" w:eastAsia="Times New Roman" w:hAnsi="Times New Roman" w:cs="Times New Roman"/>
          <w:sz w:val="24"/>
          <w:szCs w:val="24"/>
          <w:lang w:val="uk-UA" w:eastAsia="ru-RU"/>
        </w:rPr>
        <w:t xml:space="preserve"> О.М.</w:t>
      </w:r>
    </w:p>
    <w:p w:rsidR="00394066" w:rsidRDefault="00394066" w:rsidP="0080559B">
      <w:pPr>
        <w:spacing w:after="0" w:line="240" w:lineRule="auto"/>
        <w:ind w:right="281"/>
        <w:rPr>
          <w:rFonts w:ascii="Times New Roman" w:hAnsi="Times New Roman" w:cs="Times New Roman"/>
          <w:sz w:val="28"/>
          <w:szCs w:val="28"/>
          <w:lang w:val="uk-UA"/>
        </w:rPr>
      </w:pPr>
    </w:p>
    <w:p w:rsidR="00427910" w:rsidRDefault="00427910" w:rsidP="0080559B">
      <w:pPr>
        <w:spacing w:after="0" w:line="240" w:lineRule="auto"/>
        <w:ind w:left="6237" w:right="281"/>
        <w:jc w:val="right"/>
        <w:rPr>
          <w:rFonts w:ascii="Times New Roman" w:hAnsi="Times New Roman" w:cs="Times New Roman"/>
          <w:sz w:val="28"/>
          <w:szCs w:val="28"/>
          <w:lang w:val="uk-UA"/>
        </w:rPr>
      </w:pPr>
    </w:p>
    <w:p w:rsidR="008B6DCC" w:rsidRPr="00FE2555" w:rsidRDefault="00C9391A" w:rsidP="0080559B">
      <w:pPr>
        <w:spacing w:after="0" w:line="240" w:lineRule="auto"/>
        <w:ind w:left="6237" w:right="281"/>
        <w:jc w:val="right"/>
        <w:rPr>
          <w:rFonts w:ascii="Times New Roman" w:hAnsi="Times New Roman" w:cs="Times New Roman"/>
          <w:sz w:val="24"/>
          <w:szCs w:val="24"/>
          <w:lang w:val="uk-UA"/>
        </w:rPr>
      </w:pPr>
      <w:r w:rsidRPr="00FE2555">
        <w:rPr>
          <w:rFonts w:ascii="Times New Roman" w:hAnsi="Times New Roman" w:cs="Times New Roman"/>
          <w:sz w:val="24"/>
          <w:szCs w:val="24"/>
          <w:lang w:val="uk-UA"/>
        </w:rPr>
        <w:t>Додаток</w:t>
      </w:r>
    </w:p>
    <w:p w:rsidR="00C9391A" w:rsidRPr="00FE2555" w:rsidRDefault="00C9391A" w:rsidP="0080559B">
      <w:pPr>
        <w:spacing w:after="0" w:line="240" w:lineRule="auto"/>
        <w:ind w:left="6237" w:right="281"/>
        <w:jc w:val="right"/>
        <w:rPr>
          <w:rFonts w:ascii="Times New Roman" w:hAnsi="Times New Roman" w:cs="Times New Roman"/>
          <w:sz w:val="24"/>
          <w:szCs w:val="24"/>
          <w:lang w:val="uk-UA"/>
        </w:rPr>
      </w:pPr>
      <w:r w:rsidRPr="00FE2555">
        <w:rPr>
          <w:rFonts w:ascii="Times New Roman" w:hAnsi="Times New Roman" w:cs="Times New Roman"/>
          <w:sz w:val="24"/>
          <w:szCs w:val="24"/>
          <w:lang w:val="uk-UA"/>
        </w:rPr>
        <w:t xml:space="preserve">до рішення виконавчого комітету Обухівської міської ради </w:t>
      </w:r>
    </w:p>
    <w:p w:rsidR="00C9391A" w:rsidRPr="00FE2555" w:rsidRDefault="000C1ACC" w:rsidP="0080559B">
      <w:pPr>
        <w:spacing w:after="0" w:line="240" w:lineRule="auto"/>
        <w:ind w:left="6237" w:right="281"/>
        <w:jc w:val="right"/>
        <w:rPr>
          <w:rFonts w:ascii="Times New Roman" w:hAnsi="Times New Roman" w:cs="Times New Roman"/>
          <w:sz w:val="24"/>
          <w:szCs w:val="24"/>
          <w:lang w:val="uk-UA"/>
        </w:rPr>
      </w:pPr>
      <w:r w:rsidRPr="00FE2555">
        <w:rPr>
          <w:rFonts w:ascii="Times New Roman" w:hAnsi="Times New Roman" w:cs="Times New Roman"/>
          <w:sz w:val="24"/>
          <w:szCs w:val="24"/>
          <w:lang w:val="uk-UA"/>
        </w:rPr>
        <w:t>від 11</w:t>
      </w:r>
      <w:r w:rsidR="00C9391A" w:rsidRPr="00FE2555">
        <w:rPr>
          <w:rFonts w:ascii="Times New Roman" w:hAnsi="Times New Roman" w:cs="Times New Roman"/>
          <w:sz w:val="24"/>
          <w:szCs w:val="24"/>
          <w:lang w:val="uk-UA"/>
        </w:rPr>
        <w:t xml:space="preserve"> лютого 202</w:t>
      </w:r>
      <w:r w:rsidRPr="00FE2555">
        <w:rPr>
          <w:rFonts w:ascii="Times New Roman" w:hAnsi="Times New Roman" w:cs="Times New Roman"/>
          <w:sz w:val="24"/>
          <w:szCs w:val="24"/>
          <w:lang w:val="uk-UA"/>
        </w:rPr>
        <w:t>5</w:t>
      </w:r>
      <w:r w:rsidR="00C9391A" w:rsidRPr="00FE2555">
        <w:rPr>
          <w:rFonts w:ascii="Times New Roman" w:hAnsi="Times New Roman" w:cs="Times New Roman"/>
          <w:sz w:val="24"/>
          <w:szCs w:val="24"/>
          <w:lang w:val="uk-UA"/>
        </w:rPr>
        <w:t xml:space="preserve"> року №</w:t>
      </w:r>
      <w:r w:rsidR="0080559B">
        <w:rPr>
          <w:rFonts w:ascii="Times New Roman" w:hAnsi="Times New Roman" w:cs="Times New Roman"/>
          <w:sz w:val="24"/>
          <w:szCs w:val="24"/>
          <w:lang w:val="uk-UA"/>
        </w:rPr>
        <w:t>41</w:t>
      </w:r>
      <w:r w:rsidRPr="00FE2555">
        <w:rPr>
          <w:rFonts w:ascii="Times New Roman" w:hAnsi="Times New Roman" w:cs="Times New Roman"/>
          <w:sz w:val="24"/>
          <w:szCs w:val="24"/>
          <w:lang w:val="uk-UA"/>
        </w:rPr>
        <w:t xml:space="preserve"> </w:t>
      </w:r>
    </w:p>
    <w:p w:rsidR="008B6DCC" w:rsidRDefault="008B6DCC" w:rsidP="0080559B">
      <w:pPr>
        <w:spacing w:after="0" w:line="240" w:lineRule="auto"/>
        <w:ind w:left="1134" w:right="281"/>
        <w:jc w:val="right"/>
        <w:rPr>
          <w:rFonts w:ascii="Times New Roman" w:hAnsi="Times New Roman" w:cs="Times New Roman"/>
          <w:sz w:val="28"/>
          <w:szCs w:val="28"/>
          <w:lang w:val="uk-UA"/>
        </w:rPr>
      </w:pPr>
    </w:p>
    <w:p w:rsidR="002A0747" w:rsidRPr="00FE2555" w:rsidRDefault="00981922" w:rsidP="005D00B8">
      <w:pPr>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t xml:space="preserve">Звіт </w:t>
      </w:r>
    </w:p>
    <w:p w:rsidR="002A0747" w:rsidRPr="00FE2555" w:rsidRDefault="00981922" w:rsidP="005D00B8">
      <w:pPr>
        <w:shd w:val="clear" w:color="auto" w:fill="FFFFFF"/>
        <w:tabs>
          <w:tab w:val="left" w:pos="7469"/>
        </w:tabs>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0C1ACC" w:rsidRPr="00FE2555">
        <w:rPr>
          <w:rFonts w:ascii="Times New Roman" w:hAnsi="Times New Roman" w:cs="Times New Roman"/>
          <w:b/>
          <w:sz w:val="28"/>
          <w:szCs w:val="28"/>
          <w:lang w:val="uk-UA"/>
        </w:rPr>
        <w:t>4</w:t>
      </w:r>
      <w:r w:rsidR="00FE2555">
        <w:rPr>
          <w:rFonts w:ascii="Times New Roman" w:hAnsi="Times New Roman" w:cs="Times New Roman"/>
          <w:b/>
          <w:sz w:val="28"/>
          <w:szCs w:val="28"/>
          <w:lang w:val="uk-UA"/>
        </w:rPr>
        <w:t xml:space="preserve"> рік</w:t>
      </w:r>
    </w:p>
    <w:p w:rsidR="000C1ACC" w:rsidRPr="000C1ACC" w:rsidRDefault="000C1ACC" w:rsidP="00427910">
      <w:pPr>
        <w:suppressAutoHyphens w:val="0"/>
        <w:spacing w:after="0" w:line="240" w:lineRule="auto"/>
        <w:ind w:right="281"/>
        <w:jc w:val="both"/>
        <w:rPr>
          <w:rFonts w:ascii="Times New Roman" w:hAnsi="Times New Roman" w:cs="Times New Roman"/>
          <w:sz w:val="28"/>
          <w:szCs w:val="28"/>
          <w:lang w:val="uk-UA"/>
        </w:rPr>
      </w:pP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Програма захисту населення і територій Обухівської міської територіальної громади від надзвичайних ситуацій техногенного та природного характеру  на 2024 рік затверджена  рішенням Обухівської міської ради від 21.12.2023 №1058-51-VІІІ(зі змінами) та розроблена відповідно Кодексу цивільного захисту України від 02 жовтня 2012 року № 5403-VI, </w:t>
      </w:r>
      <w:r w:rsidR="00D27AF4" w:rsidRPr="00D27AF4">
        <w:rPr>
          <w:rFonts w:ascii="Times New Roman" w:hAnsi="Times New Roman" w:cs="Times New Roman"/>
          <w:color w:val="00B050"/>
          <w:sz w:val="28"/>
          <w:szCs w:val="28"/>
          <w:lang w:val="uk-UA"/>
        </w:rPr>
        <w:t>В</w:t>
      </w:r>
      <w:r w:rsidRPr="000C1ACC">
        <w:rPr>
          <w:rFonts w:ascii="Times New Roman" w:hAnsi="Times New Roman" w:cs="Times New Roman"/>
          <w:sz w:val="28"/>
          <w:szCs w:val="28"/>
          <w:lang w:val="uk-UA"/>
        </w:rPr>
        <w:t xml:space="preserve">одного кодексу України, </w:t>
      </w:r>
      <w:r w:rsidR="00D27AF4" w:rsidRPr="00D27AF4">
        <w:rPr>
          <w:rFonts w:ascii="Times New Roman" w:hAnsi="Times New Roman" w:cs="Times New Roman"/>
          <w:color w:val="00B050"/>
          <w:sz w:val="28"/>
          <w:szCs w:val="28"/>
          <w:lang w:val="uk-UA"/>
        </w:rPr>
        <w:t>З</w:t>
      </w:r>
      <w:r w:rsidRPr="000C1ACC">
        <w:rPr>
          <w:rFonts w:ascii="Times New Roman" w:hAnsi="Times New Roman" w:cs="Times New Roman"/>
          <w:sz w:val="28"/>
          <w:szCs w:val="28"/>
          <w:lang w:val="uk-UA"/>
        </w:rPr>
        <w:t xml:space="preserve">емельного кодексу України, Закону України «Про затвердження Указу Президента України «Про введення воєнного стану в Україні» від 24 лютого 2022 року № 2102-IX, Закону України «Про основи національного спротиву», Закону України «Про національну безпеку України», Закону України «Про правовий режим воєнного стану», Закону України «Про правовий режим надзвичайного стану», Закону України «Про місцеве самоврядування в Україні», Указу Президента України від 24 лютого 2022 року № 64/2022 «Про введення воєнного стану в Україні», 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 розпорядження Президента України від 14.07.2001 № 190/2001-рп «Про невідкладні заходи щодо запобігання загибелі людей на водних об’єктах», постанови Кабінету Міністрів України від 09 січня 2014 року № 11 «Про затвердження Положення про єдину державну систему цивільного захисту», постанови Кабінету Міністрів України від 11 березня 2015 року № 101 «Про затвердження типових положень про функціональну і територіальну підсистеми єдиної державної системи цивільного захисту», постанови Кабінету Міністрів України від 30 вересня 2015 року № </w:t>
      </w:r>
      <w:r w:rsidRPr="004F69A5">
        <w:rPr>
          <w:rFonts w:ascii="Times New Roman" w:hAnsi="Times New Roman" w:cs="Times New Roman"/>
          <w:sz w:val="28"/>
          <w:szCs w:val="28"/>
          <w:lang w:val="uk-UA"/>
        </w:rPr>
        <w:t>775 «</w:t>
      </w:r>
      <w:r w:rsidR="004F69A5" w:rsidRPr="004F69A5">
        <w:rPr>
          <w:rFonts w:ascii="Times New Roman" w:hAnsi="Times New Roman" w:cs="Times New Roman"/>
          <w:sz w:val="28"/>
          <w:szCs w:val="28"/>
          <w:lang w:val="uk-UA"/>
        </w:rPr>
        <w:t>Про затвердження Порядку створення та використання матеріальних резервів (крім державних) для запобігання виникненню надзвичайних ситуацій і ліквідації їх наслідків</w:t>
      </w:r>
      <w:r w:rsidRPr="004F69A5">
        <w:rPr>
          <w:rFonts w:ascii="Times New Roman" w:hAnsi="Times New Roman" w:cs="Times New Roman"/>
          <w:sz w:val="28"/>
          <w:szCs w:val="28"/>
          <w:lang w:val="uk-UA"/>
        </w:rPr>
        <w:t>»; постанови Кабінету Міністрів України від 10 березня 2017 року № 138 «</w:t>
      </w:r>
      <w:r w:rsidR="006E00A5" w:rsidRPr="004F69A5">
        <w:rPr>
          <w:rFonts w:ascii="Times New Roman" w:hAnsi="Times New Roman" w:cs="Times New Roman"/>
          <w:sz w:val="28"/>
          <w:szCs w:val="28"/>
          <w:lang w:val="uk-UA"/>
        </w:rPr>
        <w:t>Деякі питання використання об’єктів фонду захисних споруд цивільного захисту</w:t>
      </w:r>
      <w:r w:rsidRPr="004F69A5">
        <w:rPr>
          <w:rFonts w:ascii="Times New Roman" w:hAnsi="Times New Roman" w:cs="Times New Roman"/>
          <w:sz w:val="28"/>
          <w:szCs w:val="28"/>
          <w:lang w:val="uk-UA"/>
        </w:rPr>
        <w:t xml:space="preserve">», постанови Кабінету Міністрів України від 27 вересня 2017 року  № 733 «Про </w:t>
      </w:r>
      <w:r w:rsidRPr="000C1ACC">
        <w:rPr>
          <w:rFonts w:ascii="Times New Roman" w:hAnsi="Times New Roman" w:cs="Times New Roman"/>
          <w:sz w:val="28"/>
          <w:szCs w:val="28"/>
          <w:lang w:val="uk-UA"/>
        </w:rPr>
        <w:t xml:space="preserve">затвердження Положення про організацію оповіщення про загрозу виникнення або виникнення надзвичайних ситуацій та організації зв’язку у сфері цивільного захисту», постанови Кабінету Міністрів України від  09 жовтня 2013 року № 787 «Про затвердження Порядку утворення, завдання та функції формувань цивільного захисту», постанови Кабінету Міністрів України від 23 жовтня 2013 року № 819 «Про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 постанови Кабінету Міністрів України від 26 червня 2013 року № 444 «Про затвердження Порядку здійснення навчання населення діям у надзвичайних ситуаціях», постанови Кабінету Міністрів України від 26 червня 2013 року № 443 «Про затвердження Порядку підготовки до дій за призначенням </w:t>
      </w:r>
      <w:r w:rsidRPr="000C1ACC">
        <w:rPr>
          <w:rFonts w:ascii="Times New Roman" w:hAnsi="Times New Roman" w:cs="Times New Roman"/>
          <w:sz w:val="28"/>
          <w:szCs w:val="28"/>
          <w:lang w:val="uk-UA"/>
        </w:rPr>
        <w:lastRenderedPageBreak/>
        <w:t>органів управління та сил цивільного захисту», постанови Кабінету Міністрів України від 6.03.2002 № 264 «Про затвердження Порядку обліку місць масового відпочинку на водних об’єктах» і спрямована на: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реалізацію державної політики захисту населення і території Обухівської міської територіальної громади від наслідків надзвичайних ситуацій техногенного і природного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вдосконалення системи забезпечення техногенної та пожежної безпеки населених пунктів;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та подальшого розвитку спеціалізованих та добровільних аварійно-рятувальних служб, підрозділів і формувань;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захисту життя і здоров’я громадян від надзвичайних ситуацій та їх негативних наслідків, при користуванні водними об’єктами </w:t>
      </w:r>
      <w:r w:rsidR="004F69A5">
        <w:rPr>
          <w:rFonts w:ascii="Times New Roman" w:hAnsi="Times New Roman" w:cs="Times New Roman"/>
          <w:sz w:val="28"/>
          <w:szCs w:val="28"/>
          <w:lang w:val="uk-UA"/>
        </w:rPr>
        <w:t xml:space="preserve">які розташовані </w:t>
      </w:r>
      <w:r w:rsidRPr="000C1ACC">
        <w:rPr>
          <w:rFonts w:ascii="Times New Roman" w:hAnsi="Times New Roman" w:cs="Times New Roman"/>
          <w:sz w:val="28"/>
          <w:szCs w:val="28"/>
          <w:lang w:val="uk-UA"/>
        </w:rPr>
        <w:t>на території  Обухівської</w:t>
      </w:r>
      <w:r w:rsidR="004F69A5">
        <w:rPr>
          <w:rFonts w:ascii="Times New Roman" w:hAnsi="Times New Roman" w:cs="Times New Roman"/>
          <w:sz w:val="28"/>
          <w:szCs w:val="28"/>
          <w:lang w:val="uk-UA"/>
        </w:rPr>
        <w:t xml:space="preserve"> міської територіальної громади;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населення  і особового складу невоєнізованих формувань цивільного захисту (цивільної оборони) засобами індивідуального захисту;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виявлення, вилучення та знешкодження вибухонебезпечних предметів часів Громадянської, І-ї та ІІ-ї Світових воєн, а також реабілітацію територій, забруднених внаслідок військової діяльності;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матеріальних резервів для запобігання, ліквідації надзвичайних ситуацій техногенного і природного характеру та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забезпечення оповіщення населення про загрозу та виникнення надзвичайних ситуацій техногенного, природного або воєнного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Метою Програми є зменшення ризику виникнення надзвичайних ситуацій та досягнення гарантованого рівня захисту населення і територій від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20 грудня 2023 </w:t>
      </w:r>
      <w:r w:rsidRPr="004F69A5">
        <w:rPr>
          <w:rFonts w:ascii="Times New Roman" w:hAnsi="Times New Roman" w:cs="Times New Roman"/>
          <w:sz w:val="28"/>
          <w:szCs w:val="28"/>
          <w:lang w:val="uk-UA"/>
        </w:rPr>
        <w:t>року</w:t>
      </w:r>
      <w:r w:rsidR="0027454D" w:rsidRPr="004F69A5">
        <w:rPr>
          <w:rFonts w:ascii="Times New Roman" w:hAnsi="Times New Roman" w:cs="Times New Roman"/>
          <w:sz w:val="28"/>
          <w:szCs w:val="28"/>
          <w:lang w:val="uk-UA"/>
        </w:rPr>
        <w:t xml:space="preserve"> №</w:t>
      </w:r>
      <w:r w:rsidR="004F69A5" w:rsidRPr="004F69A5">
        <w:rPr>
          <w:rFonts w:ascii="Times New Roman" w:hAnsi="Times New Roman" w:cs="Times New Roman"/>
          <w:sz w:val="28"/>
          <w:szCs w:val="28"/>
          <w:lang w:val="uk-UA"/>
        </w:rPr>
        <w:t xml:space="preserve"> 470</w:t>
      </w:r>
      <w:r w:rsidRPr="004F69A5">
        <w:rPr>
          <w:rFonts w:ascii="Times New Roman" w:hAnsi="Times New Roman" w:cs="Times New Roman"/>
          <w:sz w:val="28"/>
          <w:szCs w:val="28"/>
          <w:lang w:val="uk-UA"/>
        </w:rPr>
        <w:t xml:space="preserve">  </w:t>
      </w:r>
      <w:r w:rsidRPr="000C1ACC">
        <w:rPr>
          <w:rFonts w:ascii="Times New Roman" w:hAnsi="Times New Roman" w:cs="Times New Roman"/>
          <w:sz w:val="28"/>
          <w:szCs w:val="28"/>
          <w:lang w:val="uk-UA"/>
        </w:rPr>
        <w:t xml:space="preserve">утворено </w:t>
      </w:r>
      <w:proofErr w:type="spellStart"/>
      <w:r w:rsidRPr="000C1ACC">
        <w:rPr>
          <w:rFonts w:ascii="Times New Roman" w:hAnsi="Times New Roman" w:cs="Times New Roman"/>
          <w:sz w:val="28"/>
          <w:szCs w:val="28"/>
          <w:lang w:val="uk-UA"/>
        </w:rPr>
        <w:t>субланку</w:t>
      </w:r>
      <w:proofErr w:type="spellEnd"/>
      <w:r w:rsidRPr="000C1ACC">
        <w:rPr>
          <w:rFonts w:ascii="Times New Roman" w:hAnsi="Times New Roman" w:cs="Times New Roman"/>
          <w:sz w:val="28"/>
          <w:szCs w:val="28"/>
          <w:lang w:val="uk-UA"/>
        </w:rPr>
        <w:t xml:space="preserve">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затверджено її положення  та перелік спеціалізованих служб </w:t>
      </w:r>
      <w:proofErr w:type="spellStart"/>
      <w:r w:rsidRPr="000C1ACC">
        <w:rPr>
          <w:rFonts w:ascii="Times New Roman" w:hAnsi="Times New Roman" w:cs="Times New Roman"/>
          <w:sz w:val="28"/>
          <w:szCs w:val="28"/>
          <w:lang w:val="uk-UA"/>
        </w:rPr>
        <w:t>субланки</w:t>
      </w:r>
      <w:proofErr w:type="spellEnd"/>
      <w:r w:rsidRPr="000C1ACC">
        <w:rPr>
          <w:rFonts w:ascii="Times New Roman" w:hAnsi="Times New Roman" w:cs="Times New Roman"/>
          <w:sz w:val="28"/>
          <w:szCs w:val="28"/>
          <w:lang w:val="uk-UA"/>
        </w:rPr>
        <w:t xml:space="preserve">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енергетики  - на базі ПрАТ ДТЕК «Київські регіональні електромережі» Обухівський регіон та ТОВ «Міський житловий центр»;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спеціалізована служба Комунально-технічного, транспортного і технічного  забезпечення </w:t>
      </w:r>
      <w:r w:rsidRPr="00573DD6">
        <w:rPr>
          <w:rFonts w:ascii="Times New Roman" w:hAnsi="Times New Roman" w:cs="Times New Roman"/>
          <w:sz w:val="28"/>
          <w:szCs w:val="28"/>
          <w:lang w:val="uk-UA"/>
        </w:rPr>
        <w:t xml:space="preserve">– на базі відділу ЖКГ та транспорту виконавчого комітету </w:t>
      </w:r>
      <w:r w:rsidRPr="000C1ACC">
        <w:rPr>
          <w:rFonts w:ascii="Times New Roman" w:hAnsi="Times New Roman" w:cs="Times New Roman"/>
          <w:sz w:val="28"/>
          <w:szCs w:val="28"/>
          <w:lang w:val="uk-UA"/>
        </w:rPr>
        <w:t>Обухівської міської ради, КП ОМР «</w:t>
      </w:r>
      <w:proofErr w:type="spellStart"/>
      <w:r w:rsidRPr="000C1ACC">
        <w:rPr>
          <w:rFonts w:ascii="Times New Roman" w:hAnsi="Times New Roman" w:cs="Times New Roman"/>
          <w:sz w:val="28"/>
          <w:szCs w:val="28"/>
          <w:lang w:val="uk-UA"/>
        </w:rPr>
        <w:t>Обухівтеплотрансбуд</w:t>
      </w:r>
      <w:proofErr w:type="spellEnd"/>
      <w:r w:rsidRPr="000C1ACC">
        <w:rPr>
          <w:rFonts w:ascii="Times New Roman" w:hAnsi="Times New Roman" w:cs="Times New Roman"/>
          <w:sz w:val="28"/>
          <w:szCs w:val="28"/>
          <w:lang w:val="uk-UA"/>
        </w:rPr>
        <w:t>», КП «Обухівське водопровідно-каналізаційне підприємство», ТОВ «</w:t>
      </w:r>
      <w:proofErr w:type="spellStart"/>
      <w:r w:rsidRPr="000C1ACC">
        <w:rPr>
          <w:rFonts w:ascii="Times New Roman" w:hAnsi="Times New Roman" w:cs="Times New Roman"/>
          <w:sz w:val="28"/>
          <w:szCs w:val="28"/>
          <w:lang w:val="uk-UA"/>
        </w:rPr>
        <w:t>Обухівтранс</w:t>
      </w:r>
      <w:proofErr w:type="spellEnd"/>
      <w:r w:rsidRPr="000C1ACC">
        <w:rPr>
          <w:rFonts w:ascii="Times New Roman" w:hAnsi="Times New Roman" w:cs="Times New Roman"/>
          <w:sz w:val="28"/>
          <w:szCs w:val="28"/>
          <w:lang w:val="uk-UA"/>
        </w:rPr>
        <w:t>», управління освіти виконавчого комітету Обухівської міської ради;</w:t>
      </w:r>
    </w:p>
    <w:p w:rsidR="000C1ACC" w:rsidRPr="00573DD6"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інженерна спеціалізована служба на базі - відділу розвитку інфраструктури, містобудування та архітектури, </w:t>
      </w:r>
      <w:r w:rsidRPr="00573DD6">
        <w:rPr>
          <w:rFonts w:ascii="Times New Roman" w:hAnsi="Times New Roman" w:cs="Times New Roman"/>
          <w:sz w:val="28"/>
          <w:szCs w:val="28"/>
          <w:lang w:val="uk-UA"/>
        </w:rPr>
        <w:t>відділу капітального будівництва виконавчого комітету Обухівської міської ради, відділу з питань державного архітектурно-будівельного контролю;</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матеріального забезпечення, торгівлі та харчування – на базі відділу фінансово-господарського забезпечення, управління економіки виконавчого комітету Обухівської міської ради, КП ОМР «Обухівський ринок»;</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медична спеціалізована служба – на базі сектору з питань охорони здоров'я виконавчого комітету Обухівської міської ради, КП ОМР «Обухівський міський центр первинної медико-санітарної допомоги», КНП ОМР «Обухівська багатопрофільна лікарня інтенсивного лікування», КНП ОМР «Обухівська стоматологічна поліклініка»;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спеціалізована служба зв’язку та оповіщення -  на базі відділу інформаційно-аналітичного забезпечення та комунікації з громадськістю, відділу інформаційних технологій та електронного урядування;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охорони громадського порядку – на базі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Обухівського РУ ГУ НП у Київській області, Обухівського РВ УПО ГУ в Київській області, КП ОМР «Обухівська міська варта»;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протипожежна спеціалізована служба – на базі сектора з питань НС та ЦЗ виконавчого комітету Обухівської міської ради, Обухівського РУ ГУ ДСНС України у Київській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Матеріально-технічне оснащення органів управління та сил цивільного захисту потребує приведення до рівня сучасних вимог. Потребує заміни та модернізації техніка та спорядження, які перебувають на озброєнні підрозділів </w:t>
      </w:r>
      <w:proofErr w:type="spellStart"/>
      <w:r w:rsidRPr="000C1ACC">
        <w:rPr>
          <w:rFonts w:ascii="Times New Roman" w:hAnsi="Times New Roman" w:cs="Times New Roman"/>
          <w:sz w:val="28"/>
          <w:szCs w:val="28"/>
          <w:lang w:val="uk-UA"/>
        </w:rPr>
        <w:t>оперативно</w:t>
      </w:r>
      <w:proofErr w:type="spellEnd"/>
      <w:r w:rsidRPr="000C1ACC">
        <w:rPr>
          <w:rFonts w:ascii="Times New Roman" w:hAnsi="Times New Roman" w:cs="Times New Roman"/>
          <w:sz w:val="28"/>
          <w:szCs w:val="28"/>
          <w:lang w:val="uk-UA"/>
        </w:rPr>
        <w:t>-рятувальної служби цивільного захисту, спеціалізованих та добровільних аварійно-рятувальних служб, підрозділів та формувань, а також інших підрозділів, які залучаються до виконання завдань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території Обухівської міської територіальної громади розташовані два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-рятувальних підрозділи, а саме 16 державна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-рятувальна частина та 43державна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-рятувальна частина по охороні </w:t>
      </w:r>
      <w:proofErr w:type="spellStart"/>
      <w:r w:rsidRPr="000C1ACC">
        <w:rPr>
          <w:rFonts w:ascii="Times New Roman" w:hAnsi="Times New Roman" w:cs="Times New Roman"/>
          <w:sz w:val="28"/>
          <w:szCs w:val="28"/>
          <w:lang w:val="uk-UA"/>
        </w:rPr>
        <w:t>ПРаТ</w:t>
      </w:r>
      <w:proofErr w:type="spellEnd"/>
      <w:r w:rsidRPr="000C1ACC">
        <w:rPr>
          <w:rFonts w:ascii="Times New Roman" w:hAnsi="Times New Roman" w:cs="Times New Roman"/>
          <w:sz w:val="28"/>
          <w:szCs w:val="28"/>
          <w:lang w:val="uk-UA"/>
        </w:rPr>
        <w:t xml:space="preserve"> « КК</w:t>
      </w:r>
      <w:r w:rsidR="00D12B35">
        <w:rPr>
          <w:rFonts w:ascii="Times New Roman" w:hAnsi="Times New Roman" w:cs="Times New Roman"/>
          <w:sz w:val="28"/>
          <w:szCs w:val="28"/>
          <w:lang w:val="uk-UA"/>
        </w:rPr>
        <w:t>П</w:t>
      </w:r>
      <w:r w:rsidRPr="000C1ACC">
        <w:rPr>
          <w:rFonts w:ascii="Times New Roman" w:hAnsi="Times New Roman" w:cs="Times New Roman"/>
          <w:sz w:val="28"/>
          <w:szCs w:val="28"/>
          <w:lang w:val="uk-UA"/>
        </w:rPr>
        <w:t>К» на балансі яких перебуває 18 одиниць транспортних засобів.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на території міста розташовані три диспетчерські служби, які координують роботу аварійно-технічних служб, а також приймають заявки і виклики від жителів міста, та вісім  аварійно-відновлювальних  бригад, які створені на базі комунальних підприємств, підприємств та організацій міста: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"Енергія" м. Обухів, вул. Промислова, 1 - ремонтна дільниця - ліквідація аварій на магістральних водяних теплових мережах;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Обухівтеплотрансбуд</w:t>
      </w:r>
      <w:proofErr w:type="spellEnd"/>
      <w:r w:rsidRPr="000C1ACC">
        <w:rPr>
          <w:rFonts w:ascii="Times New Roman" w:hAnsi="Times New Roman" w:cs="Times New Roman"/>
          <w:sz w:val="28"/>
          <w:szCs w:val="28"/>
          <w:lang w:val="uk-UA"/>
        </w:rPr>
        <w:t>" м. Обухів, вул. Миру, 13А - бригада з обслуговування та ремонту теплових мереж - обслуговування та ремонт теплових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174-а - технічно-аварійна служба - планові та аварійно-відновлювальні роботи: водопостачання та водовідведення, теплопостачання, гаряче водопостачання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154 - бригада аварійно-відновлювальних робіт - планові та аварійно-відновлювальні роботи електропостачання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Обухіврайтепломережа</w:t>
      </w:r>
      <w:proofErr w:type="spellEnd"/>
      <w:r w:rsidRPr="000C1ACC">
        <w:rPr>
          <w:rFonts w:ascii="Times New Roman" w:hAnsi="Times New Roman" w:cs="Times New Roman"/>
          <w:sz w:val="28"/>
          <w:szCs w:val="28"/>
          <w:lang w:val="uk-UA"/>
        </w:rPr>
        <w:t xml:space="preserve">", вул. </w:t>
      </w:r>
      <w:proofErr w:type="spellStart"/>
      <w:r w:rsidRPr="000C1ACC">
        <w:rPr>
          <w:rFonts w:ascii="Times New Roman" w:hAnsi="Times New Roman" w:cs="Times New Roman"/>
          <w:sz w:val="28"/>
          <w:szCs w:val="28"/>
          <w:lang w:val="uk-UA"/>
        </w:rPr>
        <w:t>В.Чаплінського</w:t>
      </w:r>
      <w:proofErr w:type="spellEnd"/>
      <w:r w:rsidRPr="000C1ACC">
        <w:rPr>
          <w:rFonts w:ascii="Times New Roman" w:hAnsi="Times New Roman" w:cs="Times New Roman"/>
          <w:sz w:val="28"/>
          <w:szCs w:val="28"/>
          <w:lang w:val="uk-UA"/>
        </w:rPr>
        <w:t xml:space="preserve">, 3 приміщення котельні - бригада аварійно-відновлювальних робіт - відновлювальні роботи після аварій для надійної експлуатації теплових мереж і </w:t>
      </w:r>
      <w:proofErr w:type="spellStart"/>
      <w:r w:rsidRPr="000C1ACC">
        <w:rPr>
          <w:rFonts w:ascii="Times New Roman" w:hAnsi="Times New Roman" w:cs="Times New Roman"/>
          <w:sz w:val="28"/>
          <w:szCs w:val="28"/>
          <w:lang w:val="uk-UA"/>
        </w:rPr>
        <w:t>котелень</w:t>
      </w:r>
      <w:proofErr w:type="spellEnd"/>
      <w:r w:rsidRPr="000C1ACC">
        <w:rPr>
          <w:rFonts w:ascii="Times New Roman" w:hAnsi="Times New Roman" w:cs="Times New Roman"/>
          <w:sz w:val="28"/>
          <w:szCs w:val="28"/>
          <w:lang w:val="uk-UA"/>
        </w:rPr>
        <w:t>;</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Обухівводоканал</w:t>
      </w:r>
      <w:proofErr w:type="spellEnd"/>
      <w:r w:rsidRPr="000C1ACC">
        <w:rPr>
          <w:rFonts w:ascii="Times New Roman" w:hAnsi="Times New Roman" w:cs="Times New Roman"/>
          <w:sz w:val="28"/>
          <w:szCs w:val="28"/>
          <w:lang w:val="uk-UA"/>
        </w:rPr>
        <w:t xml:space="preserve">" м. Обухів, насосна станція № 3 - аварійно-відновлювальні роботи </w:t>
      </w:r>
      <w:proofErr w:type="spellStart"/>
      <w:r w:rsidRPr="000C1ACC">
        <w:rPr>
          <w:rFonts w:ascii="Times New Roman" w:hAnsi="Times New Roman" w:cs="Times New Roman"/>
          <w:sz w:val="28"/>
          <w:szCs w:val="28"/>
          <w:lang w:val="uk-UA"/>
        </w:rPr>
        <w:t>водопровдіно</w:t>
      </w:r>
      <w:proofErr w:type="spellEnd"/>
      <w:r w:rsidRPr="000C1ACC">
        <w:rPr>
          <w:rFonts w:ascii="Times New Roman" w:hAnsi="Times New Roman" w:cs="Times New Roman"/>
          <w:sz w:val="28"/>
          <w:szCs w:val="28"/>
          <w:lang w:val="uk-UA"/>
        </w:rPr>
        <w:t>-каналізаційних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Обухівська дільниця  Васильківської філії по експлуатації газового господарства,  м. Обухів  вул. Каштанова 2а – аварійно-ремонтна бригада - технічне обслуговування та ремонтні роботи газопроводів та газового обладнання;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ДТЕК Київські регіональні електромережі, м. Обухів вул. Чумацький Шлях - бригада аварійно-відновлювальних робіт -  планові та аварійно-відновлювальні роботи електропостачання;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 території міста Обухів функціонує 12 об’єктів підвищеної небезпеки та  потенційно-небезпечних об’єктів, з яких 3 є хімічно-небезпечними, це:</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ПрАТ «Обухівський молочний завод» – 1,6 т аміаку з ІV ступеню з хімічної небезпеки. Кількість чоловік що підпадає під евакуацію – 57 чоловік.  Забезпечення персоналу засобами індивідуального захисту - 46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Інтерфом</w:t>
      </w:r>
      <w:proofErr w:type="spellEnd"/>
      <w:r w:rsidRPr="000C1ACC">
        <w:rPr>
          <w:rFonts w:ascii="Times New Roman" w:hAnsi="Times New Roman" w:cs="Times New Roman"/>
          <w:sz w:val="28"/>
          <w:szCs w:val="28"/>
          <w:lang w:val="uk-UA"/>
        </w:rPr>
        <w:t xml:space="preserve">» – 80 т. </w:t>
      </w:r>
      <w:proofErr w:type="spellStart"/>
      <w:r w:rsidRPr="000C1ACC">
        <w:rPr>
          <w:rFonts w:ascii="Times New Roman" w:hAnsi="Times New Roman" w:cs="Times New Roman"/>
          <w:sz w:val="28"/>
          <w:szCs w:val="28"/>
          <w:lang w:val="uk-UA"/>
        </w:rPr>
        <w:t>тді</w:t>
      </w:r>
      <w:proofErr w:type="spellEnd"/>
      <w:r w:rsidRPr="000C1ACC">
        <w:rPr>
          <w:rFonts w:ascii="Times New Roman" w:hAnsi="Times New Roman" w:cs="Times New Roman"/>
          <w:sz w:val="28"/>
          <w:szCs w:val="28"/>
          <w:lang w:val="uk-UA"/>
        </w:rPr>
        <w:t xml:space="preserve"> з ІІ ступеню з хімічної небезпеки. Кількість чоловік що підпадає під евакуацію -  98 чоловік.  Забезпечення персоналу засобами індивідуального захисту – протигаз  ШМП   - 87 шт., панорамна маска ЗМ – 21 шт., респіратор ЗМ – 32 шт., разом 140 шт. ( 122,8%)</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ПАТ «Енергія» - 50 т сірчаної кислоти.  Кількість чоловік що підпадає під евакуацію – 123чоловік, Забезпечення персоналу засобами індивідуального захисту - 107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хімічно-небезпечних об’єктах встановлені локальні системи виявлення загрози виникнення надзвичайних ситуацій і локальні системи оповіщення населення у зонах можливого ураження та персоналу зазначених об’єктів на випадок виникнення аварії.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Населення міста, яке проживає поблизу зон хімічного забруднення навколо хімічно-небезпечних об’єктів в зони можливого хімічного забруднення не попадає.</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 зону хімічного забруднення потрапляють наступні підприємства: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«Київський КПК»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Стіролоптфармторг</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«М-Квадро»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О.Бетон</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90%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АЗС «</w:t>
      </w:r>
      <w:proofErr w:type="spellStart"/>
      <w:r w:rsidRPr="000C1ACC">
        <w:rPr>
          <w:rFonts w:ascii="Times New Roman" w:hAnsi="Times New Roman" w:cs="Times New Roman"/>
          <w:sz w:val="28"/>
          <w:szCs w:val="28"/>
          <w:lang w:val="uk-UA"/>
        </w:rPr>
        <w:t>Укранафта</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04.06.2024 № 195 затверджено номенклатуру та обсяги накопичення місцевого матеріального резерву для попередження і ліквідації надзвичайних ситуацій техногенного та природного характеру, та надання невідкладної допомоги постраждалому населенню на території Виконавчого комітету Обухівської міської ради. Відповідно до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2023рік до матеріального резерву виконавчого комітету Обухівської міської ради здійснено закупівлі на загальну суму 145900.00 грн.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Сумісно з Обухівським РВ ДСНС України  у Київській області проведено перевірку об’єктів  цивільного захисту, які розташовані</w:t>
      </w:r>
      <w:r w:rsidRPr="00573DD6">
        <w:rPr>
          <w:rFonts w:ascii="Times New Roman" w:hAnsi="Times New Roman" w:cs="Times New Roman"/>
          <w:sz w:val="28"/>
          <w:szCs w:val="28"/>
          <w:lang w:val="uk-UA"/>
        </w:rPr>
        <w:t xml:space="preserve"> на території </w:t>
      </w:r>
      <w:r w:rsidRPr="000C1ACC">
        <w:rPr>
          <w:rFonts w:ascii="Times New Roman" w:hAnsi="Times New Roman" w:cs="Times New Roman"/>
          <w:sz w:val="28"/>
          <w:szCs w:val="28"/>
          <w:lang w:val="uk-UA"/>
        </w:rPr>
        <w:t xml:space="preserve">Обухівської міської </w:t>
      </w:r>
      <w:r w:rsidR="00573DD6">
        <w:rPr>
          <w:rFonts w:ascii="Times New Roman" w:hAnsi="Times New Roman" w:cs="Times New Roman"/>
          <w:sz w:val="28"/>
          <w:szCs w:val="28"/>
          <w:lang w:val="uk-UA"/>
        </w:rPr>
        <w:t>територіальної громади</w:t>
      </w:r>
      <w:r w:rsidRPr="000C1ACC">
        <w:rPr>
          <w:rFonts w:ascii="Times New Roman" w:hAnsi="Times New Roman" w:cs="Times New Roman"/>
          <w:sz w:val="28"/>
          <w:szCs w:val="28"/>
          <w:lang w:val="uk-UA"/>
        </w:rPr>
        <w:t>. Гарантований Державою захист громадян в захисних спорудах цивільного захисту на території міста на теперішній час у повному обсязі не реалізований.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будівництва нових.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На даний час на території  Обухівської міської територіальної громади розташовано 48 захисних споруд цивільного захисту, з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сховищ - 9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протирадіаційних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xml:space="preserve"> 3</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найпростіших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xml:space="preserve">  - 36</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Також впродовж 2024 року проведено закупівля та встановлено п’ять захисних споруд цивільного захисту модульного типу. Також в кінці 2024 року розпочато придбання та встановлення ще трьох захисних споруд цивільного захисту модульного типу, але в зв’язку з погодними умовами та з коротким терміном реалізації заходу, закінчення встановлення об’єкта цивільного захисту перенесено на кінець січня 2025 року.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впродовж 2024 року було закінчено будівництво захисної споруди цивільного захисту модульного типу(протирадіаційне укриття), та на даний час розглядається питання щодо включення даної споруди до фонду захисних споруд цивільного захисту та присвоєння їй облікового номеру.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Протягом 2024 року комісіями Виконавчого комітету Обухівської міської ради, Обухівської районної військової адміністрації та Обухівського РУ ГУ ДСНС України в Київській області здійснено огляд підземного простору, а саме підвальних приміщень об’єктів, які можуть використовуватись як найпростіші укриття після усунення виявлених недоліків та приведення підвальних приміщень до відповідних протипожежних та санітарних норм. За результатами  оглядів складено додатково чотири акти оцінки об'єктів (будівлі, споруди, приміщення) щодо можливості їх використання для укриття населення як найпростішого укриття, які після певної процедури також будуть внесені до фонду захисних споруд.</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У зв'язку з тривалою широкомасштабною збройною агресією російської федерації проти України, зважаючи на воєнний стан в країні, непередбачувані дії ворога та нанесення ракетних ударів по об’єктах критичної інфраструктури, відповідно до Закону України «Про правовий режим воєнного стану» та на виконання протоколу засідання Ради оборони Київської області щодо готовності об’єктів критичної інфраструктури та закладів соціально гуманітарної сфери до аварійних ситуацій у разі знеструмлення населених пунктів та відключення газопостачання під час військової агресії російської федерації, 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осінньо-зимового визначено та затверджено перелік пунктів обігріву та пунктів незламності.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Облаштування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пунктів обігріву та пунктів незламності забезпечується   матеріальними цінностями  матеріального резерву Виконавчого комітету Обухівської міської ради, які придбані відповідно до кошторису міської  Програми захисту населення і територій Обухівської міської  територіальної громади Київської області від надзвичайних ситуацій техногенного та природного характеру на 2022 – 2024 роки.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У звітному періоді проведено три засідання  комісій з питань техногенної екологічної безпеки та надзвичайних ситуацій під час яких розглянуті проблемні питання у сфері цивільного захисту населення та прийняті відповідні рішення по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м. Обухів розташована територіальна автоматизована система оповіщення, яка розміщується в приміщенні телекомунікаційного центру ПАТ «Укртелеком». В 2018 році розроблено проектну документацію по робочому проекту «Будівництво місцевої автоматизованої системи централізованого оповіщення цивільного захисту в м. Обухів, Київської області» та  в грудні 2018 року отримано експертний звіт щодо розгляду кошторисної частини проектної документації по робочому проекту.  В березні місяці 2019 року було виділено кошти на </w:t>
      </w:r>
      <w:r w:rsidRPr="000C1ACC">
        <w:rPr>
          <w:rFonts w:ascii="Times New Roman" w:hAnsi="Times New Roman" w:cs="Times New Roman"/>
          <w:sz w:val="28"/>
          <w:szCs w:val="28"/>
          <w:lang w:val="uk-UA"/>
        </w:rPr>
        <w:lastRenderedPageBreak/>
        <w:t>будівництво місцевої автоматизованої системи, а 27.05.2019 та 12.08.2019 оголошено відкриті торги на веб-порталі уповноваженого органу (</w:t>
      </w:r>
      <w:proofErr w:type="spellStart"/>
      <w:r w:rsidRPr="000C1ACC">
        <w:rPr>
          <w:rFonts w:ascii="Times New Roman" w:hAnsi="Times New Roman" w:cs="Times New Roman"/>
          <w:sz w:val="28"/>
          <w:szCs w:val="28"/>
          <w:lang w:val="uk-UA"/>
        </w:rPr>
        <w:t>Prozorro</w:t>
      </w:r>
      <w:proofErr w:type="spellEnd"/>
      <w:r w:rsidRPr="000C1ACC">
        <w:rPr>
          <w:rFonts w:ascii="Times New Roman" w:hAnsi="Times New Roman" w:cs="Times New Roman"/>
          <w:sz w:val="28"/>
          <w:szCs w:val="28"/>
          <w:lang w:val="uk-UA"/>
        </w:rPr>
        <w:t>). В зв’язку з відсутністю учасників торги не відбулися. В наступних роках в зв’язку з відсутністю фінансування  будівництво не відбувалось. На сьогоднішній день в кошторисі Програми захисту населення і територій Обухівської міської територіальної громади від надзвичайних ситуацій техногенного та природного характеру  на 2025 рік передбачено кошти  на розроблення проектно-кошторисної документації «Будівництво місцевої автоматизованої системи оповіщення  на території Обухівської міської територіальної громади».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2024 році навчання органів управління з питань ЦЗ проведене згідно план-графіка підготовки слухачів на обласних курсах підвищення кваліфікації керівних кадрів НМЦ ЦЗ та БЖД Київської області. Також в червні місяці 2024 року в  приміщенні Обухівської міської ради проводились виїзні навчання з питань цивільного захисту з керівним складом та   фахівцями органів місцевого самоврядування та фахівцями підприємств, організацій та установ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Обухівської МТГ. В школах та ДНЗ проведено дні Цивільної оборони.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Відповідно до  Плану основних заходів цивільного захисту Київської області на 2024 рік, 24 вересня 2024 року проведено штабне тренування з органами управління та силами цивільного захисту </w:t>
      </w:r>
      <w:proofErr w:type="spellStart"/>
      <w:r w:rsidRPr="000C1ACC">
        <w:rPr>
          <w:rFonts w:ascii="Times New Roman" w:hAnsi="Times New Roman" w:cs="Times New Roman"/>
          <w:sz w:val="28"/>
          <w:szCs w:val="28"/>
          <w:lang w:val="uk-UA"/>
        </w:rPr>
        <w:t>субланки</w:t>
      </w:r>
      <w:proofErr w:type="spellEnd"/>
      <w:r w:rsidRPr="000C1ACC">
        <w:rPr>
          <w:rFonts w:ascii="Times New Roman" w:hAnsi="Times New Roman" w:cs="Times New Roman"/>
          <w:sz w:val="28"/>
          <w:szCs w:val="28"/>
          <w:lang w:val="uk-UA"/>
        </w:rPr>
        <w:t xml:space="preserve">  Обухівської МТГ Обухівської районної ланки територіальної підсистеми єдиної державної системи цивільного захисту Київської області на тему: «Дії органів управління та сил цивільного захисту у разі виникнення надзвичайної ситуацій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За результатами проведення основних заходів командно-штабного навчання керівництвом ГУ ДСНС України в Київській області рівень підготовки оцінюється як достатній рівень, а стан готовності до вирішення завдань цивільного захисту визначається як готова до вирішення завдань цивільного захисту. </w:t>
      </w:r>
    </w:p>
    <w:p w:rsidR="000C1ACC" w:rsidRDefault="000C1ACC" w:rsidP="00071B6B">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Виконання ресурсного забезпечення та заходів цільової 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Pr>
          <w:rFonts w:ascii="Times New Roman" w:hAnsi="Times New Roman" w:cs="Times New Roman"/>
          <w:sz w:val="28"/>
          <w:szCs w:val="28"/>
          <w:lang w:val="uk-UA"/>
        </w:rPr>
        <w:t xml:space="preserve"> за 2024рік на окремому аркуші.</w:t>
      </w:r>
    </w:p>
    <w:p w:rsidR="00573DD6" w:rsidRDefault="00573DD6" w:rsidP="00573DD6">
      <w:pPr>
        <w:spacing w:after="0" w:line="240" w:lineRule="auto"/>
        <w:ind w:left="1134" w:right="281"/>
        <w:rPr>
          <w:rFonts w:ascii="Times New Roman" w:hAnsi="Times New Roman" w:cs="Times New Roman"/>
          <w:b/>
          <w:bCs/>
          <w:sz w:val="28"/>
          <w:szCs w:val="28"/>
          <w:lang w:val="uk-UA"/>
        </w:rPr>
      </w:pPr>
    </w:p>
    <w:p w:rsidR="00573DD6" w:rsidRPr="00FE2555" w:rsidRDefault="00573DD6" w:rsidP="00573DD6">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Керуюча справами виконавчого комітету</w:t>
      </w:r>
      <w:r w:rsidRPr="00FE2555">
        <w:rPr>
          <w:rFonts w:ascii="Times New Roman" w:hAnsi="Times New Roman" w:cs="Times New Roman"/>
          <w:b/>
          <w:bCs/>
          <w:sz w:val="28"/>
          <w:szCs w:val="28"/>
          <w:lang w:val="uk-UA"/>
        </w:rPr>
        <w:tab/>
      </w:r>
      <w:r w:rsidRPr="00FE2555">
        <w:rPr>
          <w:rFonts w:ascii="Times New Roman" w:hAnsi="Times New Roman" w:cs="Times New Roman"/>
          <w:b/>
          <w:bCs/>
          <w:sz w:val="28"/>
          <w:szCs w:val="28"/>
          <w:lang w:val="uk-UA"/>
        </w:rPr>
        <w:tab/>
        <w:t xml:space="preserve">           </w:t>
      </w:r>
    </w:p>
    <w:p w:rsidR="002A0747" w:rsidRPr="00FE2555" w:rsidRDefault="00573DD6" w:rsidP="00573DD6">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Обухівської</w:t>
      </w:r>
      <w:r w:rsidR="0080559B">
        <w:rPr>
          <w:rFonts w:ascii="Times New Roman" w:hAnsi="Times New Roman" w:cs="Times New Roman"/>
          <w:b/>
          <w:bCs/>
          <w:sz w:val="28"/>
          <w:szCs w:val="28"/>
          <w:lang w:val="uk-UA"/>
        </w:rPr>
        <w:t xml:space="preserve"> міської ради Київської області(підпис)</w:t>
      </w:r>
      <w:r w:rsidRPr="00FE2555">
        <w:rPr>
          <w:rFonts w:ascii="Times New Roman" w:hAnsi="Times New Roman" w:cs="Times New Roman"/>
          <w:b/>
          <w:bCs/>
          <w:sz w:val="28"/>
          <w:szCs w:val="28"/>
          <w:lang w:val="uk-UA"/>
        </w:rPr>
        <w:t>Жанна САМОФАЛОВА</w:t>
      </w:r>
    </w:p>
    <w:p w:rsidR="00573DD6" w:rsidRPr="00FE2555" w:rsidRDefault="00573DD6" w:rsidP="005D00B8">
      <w:pPr>
        <w:spacing w:after="0" w:line="240" w:lineRule="auto"/>
        <w:ind w:left="1134" w:right="281"/>
        <w:rPr>
          <w:rFonts w:ascii="Times New Roman" w:hAnsi="Times New Roman" w:cs="Times New Roman"/>
          <w:b/>
          <w:bCs/>
          <w:sz w:val="28"/>
          <w:szCs w:val="28"/>
          <w:lang w:val="uk-UA"/>
        </w:rPr>
      </w:pPr>
    </w:p>
    <w:p w:rsidR="002A0747" w:rsidRPr="00FE2555" w:rsidRDefault="00981922" w:rsidP="005D00B8">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 xml:space="preserve">Завідувач сектора з питань надзвичайних </w:t>
      </w:r>
    </w:p>
    <w:p w:rsidR="002A0747" w:rsidRPr="00FE2555" w:rsidRDefault="00981922" w:rsidP="005D00B8">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 xml:space="preserve">ситуацій та цивільного захисту Виконавчого </w:t>
      </w:r>
    </w:p>
    <w:p w:rsidR="002A0747" w:rsidRPr="00FE2555" w:rsidRDefault="00981922" w:rsidP="005D00B8">
      <w:pPr>
        <w:spacing w:after="0" w:line="240" w:lineRule="auto"/>
        <w:ind w:left="1134" w:right="281"/>
        <w:rPr>
          <w:rFonts w:ascii="Times New Roman" w:hAnsi="Times New Roman" w:cs="Times New Roman"/>
          <w:b/>
          <w:sz w:val="28"/>
          <w:szCs w:val="28"/>
          <w:lang w:val="uk-UA"/>
        </w:rPr>
      </w:pPr>
      <w:r w:rsidRPr="00FE2555">
        <w:rPr>
          <w:rFonts w:ascii="Times New Roman" w:hAnsi="Times New Roman" w:cs="Times New Roman"/>
          <w:b/>
          <w:bCs/>
          <w:sz w:val="28"/>
          <w:szCs w:val="28"/>
          <w:lang w:val="uk-UA"/>
        </w:rPr>
        <w:t>комітету Обухівської м</w:t>
      </w:r>
      <w:r w:rsidR="0080559B">
        <w:rPr>
          <w:rFonts w:ascii="Times New Roman" w:hAnsi="Times New Roman" w:cs="Times New Roman"/>
          <w:b/>
          <w:bCs/>
          <w:sz w:val="28"/>
          <w:szCs w:val="28"/>
          <w:lang w:val="uk-UA"/>
        </w:rPr>
        <w:t xml:space="preserve">іської ради                 (підпис) </w:t>
      </w:r>
      <w:r w:rsidR="00FE2555">
        <w:rPr>
          <w:rFonts w:ascii="Times New Roman" w:hAnsi="Times New Roman" w:cs="Times New Roman"/>
          <w:b/>
          <w:bCs/>
          <w:sz w:val="28"/>
          <w:szCs w:val="28"/>
          <w:lang w:val="uk-UA"/>
        </w:rPr>
        <w:t xml:space="preserve">    </w:t>
      </w:r>
      <w:r w:rsidRPr="00FE2555">
        <w:rPr>
          <w:rFonts w:ascii="Times New Roman" w:hAnsi="Times New Roman" w:cs="Times New Roman"/>
          <w:b/>
          <w:bCs/>
          <w:sz w:val="28"/>
          <w:szCs w:val="28"/>
          <w:lang w:val="uk-UA"/>
        </w:rPr>
        <w:t>Олександр ЛЕНДА</w:t>
      </w:r>
    </w:p>
    <w:p w:rsidR="002A0747" w:rsidRPr="00B30DD2" w:rsidRDefault="002A0747" w:rsidP="00B30DD2">
      <w:pPr>
        <w:tabs>
          <w:tab w:val="left" w:pos="4185"/>
        </w:tabs>
        <w:spacing w:after="0" w:line="240" w:lineRule="auto"/>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A7552F" w:rsidRDefault="00A7552F" w:rsidP="00B30DD2">
      <w:pPr>
        <w:spacing w:after="0" w:line="240" w:lineRule="auto"/>
        <w:ind w:firstLine="6663"/>
        <w:rPr>
          <w:rFonts w:ascii="Times New Roman" w:hAnsi="Times New Roman" w:cs="Times New Roman"/>
          <w:sz w:val="28"/>
          <w:szCs w:val="28"/>
          <w:lang w:val="uk-UA"/>
        </w:rPr>
        <w:sectPr w:rsidR="00A7552F" w:rsidSect="000C1ACC">
          <w:pgSz w:w="11906" w:h="16838"/>
          <w:pgMar w:top="284" w:right="568" w:bottom="426" w:left="284" w:header="0" w:footer="0" w:gutter="0"/>
          <w:cols w:space="720"/>
          <w:formProt w:val="0"/>
          <w:docGrid w:linePitch="600" w:charSpace="32768"/>
        </w:sectPr>
      </w:pPr>
    </w:p>
    <w:p w:rsidR="002A0747" w:rsidRPr="0080559B" w:rsidRDefault="007B4F0D" w:rsidP="00E47AFD">
      <w:pPr>
        <w:tabs>
          <w:tab w:val="left" w:pos="1380"/>
          <w:tab w:val="left" w:pos="13041"/>
        </w:tabs>
        <w:spacing w:after="0" w:line="240" w:lineRule="auto"/>
        <w:ind w:left="1134" w:firstLine="10773"/>
        <w:rPr>
          <w:rFonts w:ascii="Times New Roman" w:hAnsi="Times New Roman" w:cs="Times New Roman"/>
          <w:b/>
          <w:color w:val="000000"/>
          <w:sz w:val="24"/>
          <w:szCs w:val="24"/>
          <w:lang w:val="uk-UA"/>
        </w:rPr>
      </w:pPr>
      <w:r w:rsidRPr="0080559B">
        <w:rPr>
          <w:rFonts w:ascii="Times New Roman" w:hAnsi="Times New Roman" w:cs="Times New Roman"/>
          <w:color w:val="000000"/>
          <w:sz w:val="28"/>
          <w:szCs w:val="28"/>
          <w:lang w:val="uk-UA"/>
        </w:rPr>
        <w:lastRenderedPageBreak/>
        <w:t xml:space="preserve">                        </w:t>
      </w:r>
      <w:r w:rsidR="00E47AFD" w:rsidRPr="0080559B">
        <w:rPr>
          <w:rFonts w:ascii="Times New Roman" w:hAnsi="Times New Roman" w:cs="Times New Roman"/>
          <w:color w:val="000000"/>
          <w:sz w:val="24"/>
          <w:szCs w:val="24"/>
          <w:lang w:val="uk-UA"/>
        </w:rPr>
        <w:t>Додаток до</w:t>
      </w:r>
      <w:r w:rsidR="00E47AFD" w:rsidRPr="0080559B">
        <w:rPr>
          <w:rFonts w:ascii="Times New Roman" w:hAnsi="Times New Roman" w:cs="Times New Roman"/>
          <w:b/>
          <w:color w:val="000000"/>
          <w:sz w:val="24"/>
          <w:szCs w:val="24"/>
          <w:lang w:val="uk-UA"/>
        </w:rPr>
        <w:t xml:space="preserve"> </w:t>
      </w:r>
      <w:r w:rsidR="00E47AFD" w:rsidRPr="0080559B">
        <w:rPr>
          <w:rFonts w:ascii="Times New Roman" w:hAnsi="Times New Roman" w:cs="Times New Roman"/>
          <w:color w:val="000000"/>
          <w:sz w:val="24"/>
          <w:szCs w:val="24"/>
          <w:lang w:val="uk-UA"/>
        </w:rPr>
        <w:t>звіту</w:t>
      </w:r>
    </w:p>
    <w:p w:rsidR="00E47AFD" w:rsidRPr="0080559B" w:rsidRDefault="00E47AFD" w:rsidP="00B30DD2">
      <w:pPr>
        <w:spacing w:after="0" w:line="240" w:lineRule="auto"/>
        <w:jc w:val="center"/>
        <w:rPr>
          <w:rFonts w:ascii="Times New Roman" w:hAnsi="Times New Roman" w:cs="Times New Roman"/>
          <w:b/>
          <w:sz w:val="28"/>
          <w:szCs w:val="28"/>
          <w:lang w:val="uk-UA"/>
        </w:rPr>
      </w:pPr>
      <w:r w:rsidRPr="0080559B">
        <w:rPr>
          <w:rFonts w:ascii="Times New Roman" w:hAnsi="Times New Roman" w:cs="Times New Roman"/>
          <w:b/>
          <w:sz w:val="28"/>
          <w:szCs w:val="28"/>
          <w:lang w:val="uk-UA"/>
        </w:rPr>
        <w:t xml:space="preserve">Виконання </w:t>
      </w:r>
    </w:p>
    <w:p w:rsidR="002A0747" w:rsidRPr="0080559B" w:rsidRDefault="00E47AFD" w:rsidP="00E47AFD">
      <w:pPr>
        <w:spacing w:after="0" w:line="240" w:lineRule="auto"/>
        <w:jc w:val="center"/>
        <w:rPr>
          <w:rFonts w:ascii="Times New Roman" w:hAnsi="Times New Roman" w:cs="Times New Roman"/>
          <w:b/>
          <w:sz w:val="28"/>
          <w:szCs w:val="28"/>
          <w:lang w:val="uk-UA"/>
        </w:rPr>
      </w:pPr>
      <w:r w:rsidRPr="0080559B">
        <w:rPr>
          <w:rFonts w:ascii="Times New Roman" w:hAnsi="Times New Roman" w:cs="Times New Roman"/>
          <w:b/>
          <w:sz w:val="28"/>
          <w:szCs w:val="28"/>
          <w:lang w:val="uk-UA"/>
        </w:rPr>
        <w:t>к</w:t>
      </w:r>
      <w:r w:rsidR="00981922" w:rsidRPr="0080559B">
        <w:rPr>
          <w:rFonts w:ascii="Times New Roman" w:hAnsi="Times New Roman" w:cs="Times New Roman"/>
          <w:b/>
          <w:sz w:val="28"/>
          <w:szCs w:val="28"/>
          <w:lang w:val="uk-UA"/>
        </w:rPr>
        <w:t>ошторис</w:t>
      </w:r>
      <w:r w:rsidRPr="0080559B">
        <w:rPr>
          <w:rFonts w:ascii="Times New Roman" w:hAnsi="Times New Roman" w:cs="Times New Roman"/>
          <w:b/>
          <w:sz w:val="28"/>
          <w:szCs w:val="28"/>
          <w:lang w:val="uk-UA"/>
        </w:rPr>
        <w:t xml:space="preserve">у </w:t>
      </w:r>
      <w:r w:rsidR="00981922" w:rsidRPr="0080559B">
        <w:rPr>
          <w:rFonts w:ascii="Times New Roman" w:hAnsi="Times New Roman" w:cs="Times New Roman"/>
          <w:b/>
          <w:sz w:val="28"/>
          <w:szCs w:val="28"/>
          <w:lang w:val="uk-UA"/>
        </w:rPr>
        <w:t>Програми захисту населення і територій Обухівської міської</w:t>
      </w:r>
    </w:p>
    <w:p w:rsidR="002A0747" w:rsidRPr="0080559B" w:rsidRDefault="00981922" w:rsidP="00B30DD2">
      <w:pPr>
        <w:spacing w:after="0" w:line="240" w:lineRule="auto"/>
        <w:jc w:val="center"/>
        <w:rPr>
          <w:rFonts w:ascii="Times New Roman" w:hAnsi="Times New Roman" w:cs="Times New Roman"/>
          <w:b/>
          <w:sz w:val="28"/>
          <w:szCs w:val="28"/>
          <w:lang w:val="uk-UA"/>
        </w:rPr>
      </w:pPr>
      <w:r w:rsidRPr="0080559B">
        <w:rPr>
          <w:rFonts w:ascii="Times New Roman" w:hAnsi="Times New Roman" w:cs="Times New Roman"/>
          <w:b/>
          <w:sz w:val="28"/>
          <w:szCs w:val="28"/>
          <w:lang w:val="uk-UA"/>
        </w:rPr>
        <w:t xml:space="preserve"> територіальної громади від надзвичайних ситуацій техногенного та природного характеру  </w:t>
      </w:r>
      <w:r w:rsidR="00BB4F37" w:rsidRPr="0080559B">
        <w:rPr>
          <w:rFonts w:ascii="Times New Roman" w:hAnsi="Times New Roman" w:cs="Times New Roman"/>
          <w:b/>
          <w:sz w:val="28"/>
          <w:szCs w:val="28"/>
          <w:lang w:val="uk-UA"/>
        </w:rPr>
        <w:t>з</w:t>
      </w:r>
      <w:r w:rsidRPr="0080559B">
        <w:rPr>
          <w:rFonts w:ascii="Times New Roman" w:hAnsi="Times New Roman" w:cs="Times New Roman"/>
          <w:b/>
          <w:sz w:val="28"/>
          <w:szCs w:val="28"/>
          <w:lang w:val="uk-UA"/>
        </w:rPr>
        <w:t>а 202</w:t>
      </w:r>
      <w:r w:rsidR="000C1ACC" w:rsidRPr="0080559B">
        <w:rPr>
          <w:rFonts w:ascii="Times New Roman" w:hAnsi="Times New Roman" w:cs="Times New Roman"/>
          <w:b/>
          <w:sz w:val="28"/>
          <w:szCs w:val="28"/>
          <w:lang w:val="uk-UA"/>
        </w:rPr>
        <w:t>4</w:t>
      </w:r>
      <w:r w:rsidRPr="0080559B">
        <w:rPr>
          <w:rFonts w:ascii="Times New Roman" w:hAnsi="Times New Roman" w:cs="Times New Roman"/>
          <w:b/>
          <w:sz w:val="28"/>
          <w:szCs w:val="28"/>
          <w:lang w:val="uk-UA"/>
        </w:rPr>
        <w:t xml:space="preserve"> рік.</w:t>
      </w:r>
    </w:p>
    <w:p w:rsidR="00E47AFD" w:rsidRPr="0080559B" w:rsidRDefault="00E47AFD" w:rsidP="00B30DD2">
      <w:pPr>
        <w:spacing w:after="0" w:line="240" w:lineRule="auto"/>
        <w:jc w:val="center"/>
        <w:rPr>
          <w:rFonts w:ascii="Times New Roman" w:hAnsi="Times New Roman" w:cs="Times New Roman"/>
          <w:b/>
          <w:sz w:val="28"/>
          <w:szCs w:val="28"/>
          <w:lang w:val="uk-UA"/>
        </w:rPr>
      </w:pPr>
    </w:p>
    <w:tbl>
      <w:tblPr>
        <w:tblW w:w="1559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
        <w:gridCol w:w="5387"/>
        <w:gridCol w:w="1700"/>
        <w:gridCol w:w="1701"/>
        <w:gridCol w:w="1503"/>
        <w:gridCol w:w="1503"/>
        <w:gridCol w:w="3261"/>
      </w:tblGrid>
      <w:tr w:rsidR="006E76A9" w:rsidRPr="00CA7E05" w:rsidTr="00F81E20">
        <w:tc>
          <w:tcPr>
            <w:tcW w:w="538" w:type="dxa"/>
          </w:tcPr>
          <w:p w:rsidR="006E76A9" w:rsidRPr="00CA7E05" w:rsidRDefault="006E76A9" w:rsidP="00F81E20">
            <w:pPr>
              <w:suppressAutoHyphens w:val="0"/>
              <w:spacing w:after="0" w:line="280" w:lineRule="exact"/>
              <w:ind w:left="-90" w:firstLine="90"/>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 з/п</w:t>
            </w:r>
          </w:p>
        </w:tc>
        <w:tc>
          <w:tcPr>
            <w:tcW w:w="5387" w:type="dxa"/>
          </w:tcPr>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Зміст заходу</w:t>
            </w:r>
          </w:p>
        </w:tc>
        <w:tc>
          <w:tcPr>
            <w:tcW w:w="1700" w:type="dxa"/>
          </w:tcPr>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Кількість</w:t>
            </w:r>
          </w:p>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(одиниця виміру)</w:t>
            </w:r>
          </w:p>
        </w:tc>
        <w:tc>
          <w:tcPr>
            <w:tcW w:w="1701" w:type="dxa"/>
            <w:tcBorders>
              <w:bottom w:val="single" w:sz="4" w:space="0" w:color="auto"/>
              <w:right w:val="single" w:sz="4" w:space="0" w:color="auto"/>
            </w:tcBorders>
          </w:tcPr>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Ціна за одиницю</w:t>
            </w:r>
          </w:p>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(грн.)</w:t>
            </w:r>
          </w:p>
        </w:tc>
        <w:tc>
          <w:tcPr>
            <w:tcW w:w="1503" w:type="dxa"/>
            <w:tcBorders>
              <w:left w:val="single" w:sz="4" w:space="0" w:color="auto"/>
            </w:tcBorders>
          </w:tcPr>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Сума бюджетних коштів</w:t>
            </w:r>
          </w:p>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 xml:space="preserve"> (грн.)</w:t>
            </w:r>
          </w:p>
        </w:tc>
        <w:tc>
          <w:tcPr>
            <w:tcW w:w="1503" w:type="dxa"/>
            <w:tcBorders>
              <w:left w:val="single" w:sz="4" w:space="0" w:color="auto"/>
            </w:tcBorders>
          </w:tcPr>
          <w:p w:rsidR="006E76A9"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Сума використаних коштів</w:t>
            </w:r>
          </w:p>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(грн.)</w:t>
            </w:r>
          </w:p>
        </w:tc>
        <w:tc>
          <w:tcPr>
            <w:tcW w:w="3261" w:type="dxa"/>
            <w:tcBorders>
              <w:left w:val="single" w:sz="4" w:space="0" w:color="auto"/>
            </w:tcBorders>
          </w:tcPr>
          <w:p w:rsidR="006E76A9" w:rsidRPr="00CA7E05" w:rsidRDefault="006E76A9" w:rsidP="00F81E20">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Виконання</w:t>
            </w:r>
          </w:p>
        </w:tc>
      </w:tr>
      <w:tr w:rsidR="006E76A9" w:rsidRPr="00CA7E05" w:rsidTr="00F81E20">
        <w:trPr>
          <w:trHeight w:val="654"/>
        </w:trPr>
        <w:tc>
          <w:tcPr>
            <w:tcW w:w="538" w:type="dxa"/>
            <w:shd w:val="clear" w:color="auto" w:fill="FFFFFF"/>
          </w:tcPr>
          <w:p w:rsidR="006E76A9" w:rsidRPr="00CA7E05" w:rsidRDefault="006E76A9" w:rsidP="00F81E20">
            <w:pPr>
              <w:suppressAutoHyphens w:val="0"/>
              <w:spacing w:after="0" w:line="280" w:lineRule="exact"/>
              <w:ind w:left="45"/>
              <w:contextualSpacing/>
              <w:jc w:val="both"/>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1.</w:t>
            </w:r>
          </w:p>
        </w:tc>
        <w:tc>
          <w:tcPr>
            <w:tcW w:w="8788" w:type="dxa"/>
            <w:gridSpan w:val="3"/>
            <w:tcBorders>
              <w:righ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color w:val="000000"/>
                <w:sz w:val="24"/>
                <w:szCs w:val="24"/>
                <w:lang w:val="uk-UA" w:eastAsia="uk-UA"/>
              </w:rPr>
            </w:pPr>
            <w:r w:rsidRPr="00CA7E05">
              <w:rPr>
                <w:rFonts w:ascii="Times New Roman" w:eastAsia="Times New Roman" w:hAnsi="Times New Roman" w:cs="Times New Roman"/>
                <w:b/>
                <w:color w:val="000000"/>
                <w:sz w:val="24"/>
                <w:szCs w:val="24"/>
                <w:lang w:val="uk-UA" w:eastAsia="uk-UA"/>
              </w:rPr>
              <w:t>Поповнення матеріального резерву для запобігання та ліквідації наслідків надзвичайних ситуацій техногенного, природного та військового характеру.</w:t>
            </w: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b/>
                <w:sz w:val="24"/>
                <w:szCs w:val="24"/>
                <w:lang w:val="uk-UA" w:eastAsia="uk-UA"/>
              </w:rPr>
            </w:pPr>
          </w:p>
          <w:p w:rsidR="006E76A9" w:rsidRPr="00CA7E05" w:rsidRDefault="006E76A9" w:rsidP="00F81E20">
            <w:pPr>
              <w:suppressAutoHyphens w:val="0"/>
              <w:spacing w:after="0" w:line="240" w:lineRule="auto"/>
              <w:jc w:val="center"/>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145900.00</w:t>
            </w:r>
          </w:p>
          <w:p w:rsidR="006E76A9" w:rsidRPr="00CA7E05" w:rsidRDefault="006E76A9" w:rsidP="00F81E20">
            <w:pPr>
              <w:suppressAutoHyphens w:val="0"/>
              <w:spacing w:after="0" w:line="240" w:lineRule="auto"/>
              <w:jc w:val="center"/>
              <w:rPr>
                <w:rFonts w:ascii="Times New Roman" w:eastAsia="Times New Roman" w:hAnsi="Times New Roman" w:cs="Times New Roman"/>
                <w:b/>
                <w:color w:val="000000"/>
                <w:sz w:val="24"/>
                <w:szCs w:val="24"/>
                <w:lang w:val="uk-UA" w:eastAsia="uk-UA"/>
              </w:rPr>
            </w:pP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83800.00</w:t>
            </w:r>
          </w:p>
        </w:tc>
        <w:tc>
          <w:tcPr>
            <w:tcW w:w="3261"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sz w:val="24"/>
                <w:szCs w:val="24"/>
                <w:lang w:val="uk-UA" w:eastAsia="uk-UA"/>
              </w:rPr>
            </w:pPr>
          </w:p>
        </w:tc>
      </w:tr>
      <w:tr w:rsidR="006E76A9" w:rsidRPr="00CA7E05" w:rsidTr="00F81E20">
        <w:trPr>
          <w:trHeight w:val="600"/>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1.1</w:t>
            </w:r>
          </w:p>
        </w:tc>
        <w:tc>
          <w:tcPr>
            <w:tcW w:w="5387" w:type="dxa"/>
            <w:tcBorders>
              <w:top w:val="single" w:sz="4" w:space="0" w:color="000000"/>
              <w:left w:val="single" w:sz="4" w:space="0" w:color="000000"/>
              <w:bottom w:val="single" w:sz="4" w:space="0" w:color="000000"/>
              <w:right w:val="single" w:sz="4" w:space="0" w:color="000000"/>
            </w:tcBorders>
          </w:tcPr>
          <w:p w:rsidR="006E76A9" w:rsidRPr="00CA7E05" w:rsidRDefault="006E76A9" w:rsidP="00F81E20">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Плівка поліетиленова</w:t>
            </w:r>
          </w:p>
        </w:tc>
        <w:tc>
          <w:tcPr>
            <w:tcW w:w="1700" w:type="dxa"/>
            <w:tcBorders>
              <w:top w:val="single" w:sz="4" w:space="0" w:color="000000"/>
              <w:left w:val="single" w:sz="4" w:space="0" w:color="000000"/>
              <w:bottom w:val="single" w:sz="4" w:space="0" w:color="000000"/>
              <w:right w:val="single" w:sz="4" w:space="0" w:color="000000"/>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 м. п.</w:t>
            </w:r>
          </w:p>
          <w:p w:rsidR="006E76A9" w:rsidRPr="00CA7E05" w:rsidRDefault="006E76A9" w:rsidP="00F81E20">
            <w:pPr>
              <w:suppressAutoHyphens w:val="0"/>
              <w:spacing w:after="0" w:line="280" w:lineRule="exact"/>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 мікрон)</w:t>
            </w:r>
          </w:p>
        </w:tc>
        <w:tc>
          <w:tcPr>
            <w:tcW w:w="1701" w:type="dxa"/>
            <w:tcBorders>
              <w:top w:val="single" w:sz="4" w:space="0" w:color="000000"/>
              <w:left w:val="single" w:sz="4" w:space="0" w:color="000000"/>
              <w:bottom w:val="single" w:sz="4" w:space="0" w:color="000000"/>
              <w:right w:val="single" w:sz="4" w:space="0" w:color="auto"/>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62100.00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0,00</w:t>
            </w:r>
          </w:p>
        </w:tc>
        <w:tc>
          <w:tcPr>
            <w:tcW w:w="3261" w:type="dxa"/>
            <w:tcBorders>
              <w:top w:val="single" w:sz="4" w:space="0" w:color="000000"/>
              <w:left w:val="single" w:sz="4" w:space="0" w:color="auto"/>
              <w:bottom w:val="single" w:sz="4" w:space="0" w:color="000000"/>
              <w:right w:val="single" w:sz="4" w:space="0" w:color="000000"/>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Не виконано</w:t>
            </w:r>
          </w:p>
          <w:p w:rsidR="006E76A9" w:rsidRPr="00CA7E05" w:rsidRDefault="006E76A9" w:rsidP="00F81E20">
            <w:pPr>
              <w:suppressAutoHyphens w:val="0"/>
              <w:spacing w:after="0" w:line="240" w:lineRule="auto"/>
              <w:jc w:val="center"/>
              <w:rPr>
                <w:rFonts w:ascii="Times New Roman" w:eastAsia="Times New Roman" w:hAnsi="Times New Roman" w:cs="Times New Roman"/>
                <w:sz w:val="20"/>
                <w:szCs w:val="20"/>
                <w:lang w:val="uk-UA" w:eastAsia="uk-UA"/>
              </w:rPr>
            </w:pPr>
            <w:r w:rsidRPr="00CA7E05">
              <w:rPr>
                <w:rFonts w:ascii="Times New Roman" w:eastAsia="Times New Roman" w:hAnsi="Times New Roman" w:cs="Times New Roman"/>
                <w:lang w:val="uk-UA" w:eastAsia="uk-UA"/>
              </w:rPr>
              <w:t>Розірвання договору в зв’язку з невідповідністю товару</w:t>
            </w:r>
          </w:p>
        </w:tc>
      </w:tr>
      <w:tr w:rsidR="006E76A9" w:rsidRPr="00CA7E05" w:rsidTr="00F81E20">
        <w:trPr>
          <w:trHeight w:val="600"/>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1.2</w:t>
            </w:r>
          </w:p>
        </w:tc>
        <w:tc>
          <w:tcPr>
            <w:tcW w:w="5387" w:type="dxa"/>
            <w:tcBorders>
              <w:top w:val="single" w:sz="4" w:space="0" w:color="000000"/>
              <w:left w:val="single" w:sz="4" w:space="0" w:color="000000"/>
              <w:bottom w:val="single" w:sz="4" w:space="0" w:color="000000"/>
              <w:right w:val="single" w:sz="4" w:space="0" w:color="000000"/>
            </w:tcBorders>
          </w:tcPr>
          <w:p w:rsidR="006E76A9" w:rsidRPr="00CA7E05" w:rsidRDefault="006E76A9" w:rsidP="00F81E20">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Рейка дерев’яна</w:t>
            </w:r>
          </w:p>
        </w:tc>
        <w:tc>
          <w:tcPr>
            <w:tcW w:w="1700" w:type="dxa"/>
            <w:tcBorders>
              <w:top w:val="single" w:sz="4" w:space="0" w:color="000000"/>
              <w:left w:val="single" w:sz="4" w:space="0" w:color="000000"/>
              <w:bottom w:val="single" w:sz="4" w:space="0" w:color="000000"/>
              <w:right w:val="single" w:sz="4" w:space="0" w:color="000000"/>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  м. п.</w:t>
            </w:r>
          </w:p>
        </w:tc>
        <w:tc>
          <w:tcPr>
            <w:tcW w:w="1701" w:type="dxa"/>
            <w:tcBorders>
              <w:top w:val="single" w:sz="4" w:space="0" w:color="000000"/>
              <w:left w:val="single" w:sz="4" w:space="0" w:color="000000"/>
              <w:bottom w:val="single" w:sz="4" w:space="0" w:color="000000"/>
              <w:right w:val="single" w:sz="4" w:space="0" w:color="auto"/>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7000.00</w:t>
            </w:r>
          </w:p>
        </w:tc>
        <w:tc>
          <w:tcPr>
            <w:tcW w:w="3261" w:type="dxa"/>
            <w:tcBorders>
              <w:top w:val="single" w:sz="4" w:space="0" w:color="000000"/>
              <w:left w:val="single" w:sz="4" w:space="0" w:color="auto"/>
              <w:bottom w:val="single" w:sz="4" w:space="0" w:color="000000"/>
              <w:right w:val="single" w:sz="4" w:space="0" w:color="000000"/>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Виконано </w:t>
            </w:r>
          </w:p>
        </w:tc>
      </w:tr>
      <w:tr w:rsidR="006E76A9" w:rsidRPr="00CA7E05" w:rsidTr="00F81E20">
        <w:trPr>
          <w:trHeight w:val="600"/>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1.3</w:t>
            </w:r>
          </w:p>
        </w:tc>
        <w:tc>
          <w:tcPr>
            <w:tcW w:w="5387" w:type="dxa"/>
            <w:tcBorders>
              <w:top w:val="single" w:sz="4" w:space="0" w:color="000000"/>
              <w:left w:val="single" w:sz="4" w:space="0" w:color="000000"/>
              <w:bottom w:val="single" w:sz="4" w:space="0" w:color="000000"/>
              <w:right w:val="single" w:sz="4" w:space="0" w:color="000000"/>
            </w:tcBorders>
          </w:tcPr>
          <w:p w:rsidR="006E76A9" w:rsidRPr="00CA7E05" w:rsidRDefault="006E76A9" w:rsidP="00F81E20">
            <w:pPr>
              <w:suppressAutoHyphens w:val="0"/>
              <w:spacing w:after="0" w:line="240" w:lineRule="auto"/>
              <w:ind w:left="34"/>
              <w:contextualSpacing/>
              <w:rPr>
                <w:rFonts w:ascii="Times New Roman" w:eastAsia="Times New Roman" w:hAnsi="Times New Roman" w:cs="Times New Roman"/>
                <w:lang w:val="uk-UA" w:eastAsia="uk-UA"/>
              </w:rPr>
            </w:pPr>
            <w:proofErr w:type="spellStart"/>
            <w:r w:rsidRPr="00CA7E05">
              <w:rPr>
                <w:rFonts w:ascii="Times New Roman" w:eastAsia="Times New Roman" w:hAnsi="Times New Roman" w:cs="Times New Roman"/>
                <w:lang w:val="uk-UA" w:eastAsia="uk-UA"/>
              </w:rPr>
              <w:t>Скотч</w:t>
            </w:r>
            <w:proofErr w:type="spellEnd"/>
            <w:r w:rsidRPr="00CA7E05">
              <w:rPr>
                <w:rFonts w:ascii="Times New Roman" w:eastAsia="Times New Roman" w:hAnsi="Times New Roman" w:cs="Times New Roman"/>
                <w:lang w:val="uk-UA" w:eastAsia="uk-UA"/>
              </w:rPr>
              <w:t xml:space="preserve">  плівка для ремонту (сварка)</w:t>
            </w:r>
          </w:p>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p>
          <w:p w:rsidR="006E76A9" w:rsidRPr="00CA7E05" w:rsidRDefault="006E76A9" w:rsidP="00F81E20">
            <w:pPr>
              <w:suppressAutoHyphens w:val="0"/>
              <w:spacing w:after="0" w:line="240" w:lineRule="auto"/>
              <w:ind w:firstLine="708"/>
              <w:rPr>
                <w:rFonts w:ascii="Times New Roman" w:eastAsia="Times New Roman" w:hAnsi="Times New Roman" w:cs="Times New Roman"/>
                <w:lang w:val="uk-UA" w:eastAsia="uk-UA"/>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 рулонів</w:t>
            </w:r>
          </w:p>
          <w:p w:rsidR="006E76A9" w:rsidRPr="00CA7E05" w:rsidRDefault="006E76A9" w:rsidP="00F81E20">
            <w:pPr>
              <w:suppressAutoHyphens w:val="0"/>
              <w:spacing w:after="0" w:line="280" w:lineRule="exact"/>
              <w:ind w:right="-108"/>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(100мм. х 50м.)</w:t>
            </w:r>
          </w:p>
        </w:tc>
        <w:tc>
          <w:tcPr>
            <w:tcW w:w="1701" w:type="dxa"/>
            <w:tcBorders>
              <w:top w:val="single" w:sz="4" w:space="0" w:color="000000"/>
              <w:left w:val="single" w:sz="4" w:space="0" w:color="000000"/>
              <w:bottom w:val="single" w:sz="4" w:space="0" w:color="000000"/>
              <w:right w:val="single" w:sz="4" w:space="0" w:color="auto"/>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379.00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75800.00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75800.00</w:t>
            </w:r>
          </w:p>
        </w:tc>
        <w:tc>
          <w:tcPr>
            <w:tcW w:w="3261" w:type="dxa"/>
            <w:tcBorders>
              <w:top w:val="single" w:sz="4" w:space="0" w:color="000000"/>
              <w:left w:val="single" w:sz="4" w:space="0" w:color="auto"/>
              <w:bottom w:val="single" w:sz="4" w:space="0" w:color="000000"/>
              <w:right w:val="single" w:sz="4" w:space="0" w:color="000000"/>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6E76A9" w:rsidRPr="00CA7E05" w:rsidTr="00F81E20">
        <w:trPr>
          <w:trHeight w:val="506"/>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1.4</w:t>
            </w:r>
          </w:p>
        </w:tc>
        <w:tc>
          <w:tcPr>
            <w:tcW w:w="5387" w:type="dxa"/>
            <w:tcBorders>
              <w:top w:val="single" w:sz="4" w:space="0" w:color="000000"/>
              <w:left w:val="single" w:sz="4" w:space="0" w:color="000000"/>
              <w:bottom w:val="single" w:sz="4" w:space="0" w:color="000000"/>
              <w:right w:val="single" w:sz="4" w:space="0" w:color="000000"/>
            </w:tcBorders>
          </w:tcPr>
          <w:p w:rsidR="006E76A9" w:rsidRPr="00CA7E05" w:rsidRDefault="006E76A9" w:rsidP="00F81E20">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Цвяхи</w:t>
            </w:r>
          </w:p>
        </w:tc>
        <w:tc>
          <w:tcPr>
            <w:tcW w:w="1700" w:type="dxa"/>
            <w:tcBorders>
              <w:top w:val="single" w:sz="4" w:space="0" w:color="000000"/>
              <w:left w:val="single" w:sz="4" w:space="0" w:color="000000"/>
              <w:bottom w:val="single" w:sz="4" w:space="0" w:color="000000"/>
              <w:right w:val="single" w:sz="4" w:space="0" w:color="000000"/>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 кг.</w:t>
            </w:r>
          </w:p>
        </w:tc>
        <w:tc>
          <w:tcPr>
            <w:tcW w:w="1701" w:type="dxa"/>
            <w:tcBorders>
              <w:top w:val="single" w:sz="4" w:space="0" w:color="000000"/>
              <w:left w:val="single" w:sz="4" w:space="0" w:color="000000"/>
              <w:bottom w:val="single" w:sz="4" w:space="0" w:color="000000"/>
              <w:right w:val="single" w:sz="4" w:space="0" w:color="auto"/>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500.00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1000.00</w:t>
            </w:r>
          </w:p>
        </w:tc>
        <w:tc>
          <w:tcPr>
            <w:tcW w:w="1503" w:type="dxa"/>
            <w:tcBorders>
              <w:top w:val="single" w:sz="4" w:space="0" w:color="000000"/>
              <w:left w:val="single" w:sz="4" w:space="0" w:color="auto"/>
              <w:bottom w:val="single" w:sz="4" w:space="0" w:color="000000"/>
              <w:right w:val="single" w:sz="4" w:space="0" w:color="000000"/>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1000.00</w:t>
            </w:r>
          </w:p>
        </w:tc>
        <w:tc>
          <w:tcPr>
            <w:tcW w:w="3261" w:type="dxa"/>
            <w:tcBorders>
              <w:top w:val="single" w:sz="4" w:space="0" w:color="000000"/>
              <w:left w:val="single" w:sz="4" w:space="0" w:color="auto"/>
              <w:bottom w:val="single" w:sz="4" w:space="0" w:color="000000"/>
              <w:right w:val="single" w:sz="4" w:space="0" w:color="000000"/>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6E76A9" w:rsidRPr="00CA7E05" w:rsidTr="00F81E20">
        <w:trPr>
          <w:trHeight w:val="297"/>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w:t>
            </w:r>
          </w:p>
        </w:tc>
        <w:tc>
          <w:tcPr>
            <w:tcW w:w="8788" w:type="dxa"/>
            <w:gridSpan w:val="3"/>
            <w:tcBorders>
              <w:righ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Надання послуг</w:t>
            </w:r>
          </w:p>
        </w:tc>
        <w:tc>
          <w:tcPr>
            <w:tcW w:w="1503"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400000.00</w:t>
            </w:r>
          </w:p>
        </w:tc>
        <w:tc>
          <w:tcPr>
            <w:tcW w:w="1503"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103567.52</w:t>
            </w:r>
          </w:p>
        </w:tc>
        <w:tc>
          <w:tcPr>
            <w:tcW w:w="3261"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p>
        </w:tc>
      </w:tr>
      <w:tr w:rsidR="006E76A9" w:rsidRPr="00CA7E05" w:rsidTr="00F81E20">
        <w:trPr>
          <w:trHeight w:val="600"/>
        </w:trPr>
        <w:tc>
          <w:tcPr>
            <w:tcW w:w="538" w:type="dxa"/>
            <w:shd w:val="clear" w:color="auto" w:fill="FFFFFF"/>
          </w:tcPr>
          <w:p w:rsidR="006E76A9" w:rsidRPr="00CA7E05" w:rsidRDefault="006E76A9" w:rsidP="00F81E20">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2.1</w:t>
            </w:r>
          </w:p>
        </w:tc>
        <w:tc>
          <w:tcPr>
            <w:tcW w:w="5387" w:type="dxa"/>
          </w:tcPr>
          <w:p w:rsidR="006E76A9" w:rsidRPr="00CA7E05" w:rsidRDefault="006E76A9" w:rsidP="00F81E20">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Транспортні послуги для обслуговування та облаштування:</w:t>
            </w:r>
          </w:p>
          <w:p w:rsidR="006E76A9" w:rsidRPr="00CA7E05" w:rsidRDefault="006E76A9" w:rsidP="00F81E20">
            <w:pPr>
              <w:numPr>
                <w:ilvl w:val="0"/>
                <w:numId w:val="43"/>
              </w:numPr>
              <w:suppressAutoHyphens w:val="0"/>
              <w:spacing w:after="0" w:line="240" w:lineRule="auto"/>
              <w:contextualSpacing/>
              <w:rPr>
                <w:rFonts w:ascii="Times New Roman" w:eastAsia="Times New Roman" w:hAnsi="Times New Roman" w:cs="Times New Roman"/>
                <w:lang w:val="uk-UA" w:eastAsia="uk-UA"/>
              </w:rPr>
            </w:pPr>
            <w:proofErr w:type="spellStart"/>
            <w:r w:rsidRPr="00CA7E05">
              <w:rPr>
                <w:rFonts w:ascii="Times New Roman" w:eastAsia="Times New Roman" w:hAnsi="Times New Roman" w:cs="Times New Roman"/>
                <w:lang w:val="uk-UA" w:eastAsia="uk-UA"/>
              </w:rPr>
              <w:t>укриттів</w:t>
            </w:r>
            <w:proofErr w:type="spellEnd"/>
            <w:r w:rsidRPr="00CA7E05">
              <w:rPr>
                <w:rFonts w:ascii="Times New Roman" w:eastAsia="Times New Roman" w:hAnsi="Times New Roman" w:cs="Times New Roman"/>
                <w:lang w:val="uk-UA" w:eastAsia="uk-UA"/>
              </w:rPr>
              <w:t xml:space="preserve">, </w:t>
            </w:r>
          </w:p>
          <w:p w:rsidR="006E76A9" w:rsidRPr="00CA7E05" w:rsidRDefault="006E76A9" w:rsidP="00F81E20">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пунктів обігріву, </w:t>
            </w:r>
          </w:p>
          <w:p w:rsidR="006E76A9" w:rsidRPr="00CA7E05" w:rsidRDefault="006E76A9" w:rsidP="00F81E20">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пунктів незламності,  </w:t>
            </w:r>
          </w:p>
          <w:p w:rsidR="006E76A9" w:rsidRPr="00CA7E05" w:rsidRDefault="006E76A9" w:rsidP="00F81E20">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пунктів роздачі води</w:t>
            </w:r>
          </w:p>
          <w:p w:rsidR="006E76A9" w:rsidRPr="00CA7E05" w:rsidRDefault="006E76A9" w:rsidP="006E76A9">
            <w:pPr>
              <w:suppressAutoHyphens w:val="0"/>
              <w:spacing w:after="0" w:line="240" w:lineRule="auto"/>
              <w:ind w:left="34" w:right="-2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(Виконавець послуг КП </w:t>
            </w:r>
            <w:r>
              <w:rPr>
                <w:rFonts w:ascii="Times New Roman" w:eastAsia="Times New Roman" w:hAnsi="Times New Roman" w:cs="Times New Roman"/>
                <w:lang w:val="uk-UA" w:eastAsia="uk-UA"/>
              </w:rPr>
              <w:t>ОМР «</w:t>
            </w:r>
            <w:proofErr w:type="spellStart"/>
            <w:r w:rsidRPr="00CA7E05">
              <w:rPr>
                <w:rFonts w:ascii="Times New Roman" w:eastAsia="Times New Roman" w:hAnsi="Times New Roman" w:cs="Times New Roman"/>
                <w:lang w:val="uk-UA" w:eastAsia="uk-UA"/>
              </w:rPr>
              <w:t>Обухівтеплотрансбуд</w:t>
            </w:r>
            <w:proofErr w:type="spellEnd"/>
            <w:r w:rsidRPr="00CA7E05">
              <w:rPr>
                <w:rFonts w:ascii="Times New Roman" w:eastAsia="Times New Roman" w:hAnsi="Times New Roman" w:cs="Times New Roman"/>
                <w:lang w:val="uk-UA" w:eastAsia="uk-UA"/>
              </w:rPr>
              <w:t>»)</w:t>
            </w:r>
          </w:p>
        </w:tc>
        <w:tc>
          <w:tcPr>
            <w:tcW w:w="1700" w:type="dxa"/>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p>
        </w:tc>
        <w:tc>
          <w:tcPr>
            <w:tcW w:w="1701" w:type="dxa"/>
            <w:tcBorders>
              <w:right w:val="single" w:sz="4" w:space="0" w:color="auto"/>
            </w:tcBorders>
            <w:vAlign w:val="center"/>
          </w:tcPr>
          <w:p w:rsidR="006E76A9" w:rsidRPr="00CA7E05" w:rsidRDefault="006E76A9" w:rsidP="00F81E20">
            <w:pPr>
              <w:suppressAutoHyphens w:val="0"/>
              <w:spacing w:after="0" w:line="280" w:lineRule="exact"/>
              <w:jc w:val="center"/>
              <w:rPr>
                <w:rFonts w:ascii="Times New Roman" w:eastAsia="Times New Roman" w:hAnsi="Times New Roman" w:cs="Times New Roman"/>
                <w:lang w:val="uk-UA" w:eastAsia="uk-UA"/>
              </w:rPr>
            </w:pP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200000.00</w:t>
            </w: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5593</w:t>
            </w:r>
            <w:r>
              <w:rPr>
                <w:rFonts w:ascii="Times New Roman" w:eastAsia="Times New Roman" w:hAnsi="Times New Roman" w:cs="Times New Roman"/>
                <w:lang w:val="uk-UA" w:eastAsia="uk-UA"/>
              </w:rPr>
              <w:t>1.74</w:t>
            </w:r>
          </w:p>
        </w:tc>
        <w:tc>
          <w:tcPr>
            <w:tcW w:w="3261"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Часткове виконання </w:t>
            </w:r>
          </w:p>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 зв’язку з відсутністю надзвичайних ситуацій</w:t>
            </w:r>
          </w:p>
        </w:tc>
      </w:tr>
      <w:tr w:rsidR="006E76A9" w:rsidRPr="00CA7E05" w:rsidTr="00F81E20">
        <w:trPr>
          <w:trHeight w:val="600"/>
        </w:trPr>
        <w:tc>
          <w:tcPr>
            <w:tcW w:w="538" w:type="dxa"/>
            <w:tcBorders>
              <w:right w:val="single" w:sz="4" w:space="0" w:color="auto"/>
            </w:tcBorders>
            <w:shd w:val="clear" w:color="auto" w:fill="FFFFFF"/>
          </w:tcPr>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2.2.</w:t>
            </w:r>
          </w:p>
        </w:tc>
        <w:tc>
          <w:tcPr>
            <w:tcW w:w="5387" w:type="dxa"/>
            <w:tcBorders>
              <w:right w:val="single" w:sz="4" w:space="0" w:color="auto"/>
            </w:tcBorders>
            <w:shd w:val="clear" w:color="auto" w:fill="FFFFFF"/>
          </w:tcPr>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Підвезення питної та технічної води населенню; </w:t>
            </w:r>
          </w:p>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викачка вигрібних ям;</w:t>
            </w:r>
          </w:p>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облаштування водозабірних колонок на КТЕП(теплові пункти) та забезпечення водою;</w:t>
            </w:r>
          </w:p>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(Виконавець послуг КП «Обухівське водопровідно-каналізаційне підприємство»)</w:t>
            </w:r>
          </w:p>
        </w:tc>
        <w:tc>
          <w:tcPr>
            <w:tcW w:w="1700" w:type="dxa"/>
            <w:tcBorders>
              <w:right w:val="single" w:sz="4" w:space="0" w:color="auto"/>
            </w:tcBorders>
            <w:shd w:val="clear" w:color="auto" w:fill="FFFFFF"/>
          </w:tcPr>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p>
        </w:tc>
        <w:tc>
          <w:tcPr>
            <w:tcW w:w="1701" w:type="dxa"/>
            <w:tcBorders>
              <w:right w:val="single" w:sz="4" w:space="0" w:color="auto"/>
            </w:tcBorders>
            <w:shd w:val="clear" w:color="auto" w:fill="FFFFFF"/>
          </w:tcPr>
          <w:p w:rsidR="006E76A9" w:rsidRPr="00CA7E05" w:rsidRDefault="006E76A9" w:rsidP="00F81E20">
            <w:pPr>
              <w:suppressAutoHyphens w:val="0"/>
              <w:spacing w:after="0" w:line="240" w:lineRule="auto"/>
              <w:rPr>
                <w:rFonts w:ascii="Times New Roman" w:eastAsia="Times New Roman" w:hAnsi="Times New Roman" w:cs="Times New Roman"/>
                <w:lang w:val="uk-UA" w:eastAsia="uk-UA"/>
              </w:rPr>
            </w:pP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200000.00</w:t>
            </w: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47635.78</w:t>
            </w:r>
          </w:p>
        </w:tc>
        <w:tc>
          <w:tcPr>
            <w:tcW w:w="3261" w:type="dxa"/>
            <w:tcBorders>
              <w:left w:val="single" w:sz="4" w:space="0" w:color="auto"/>
            </w:tcBorders>
          </w:tcPr>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Часткове виконання </w:t>
            </w:r>
          </w:p>
          <w:p w:rsidR="006E76A9" w:rsidRPr="00CA7E05" w:rsidRDefault="006E76A9" w:rsidP="00F81E20">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 зв’язку з відсутністю надзвичайних ситуацій</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3.</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Утримання та обслуговування пунктів незламності та пунктів обігріву (продукти харчування, чай, цукор, печиво, вода, медичні аптечки, тощо)</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30739.00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30737.64</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3.1</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lang w:val="uk-UA" w:eastAsia="ru-RU"/>
              </w:rPr>
            </w:pPr>
            <w:r w:rsidRPr="00CA7E05">
              <w:rPr>
                <w:rFonts w:ascii="Times New Roman" w:eastAsia="Calibri" w:hAnsi="Times New Roman" w:cs="Times New Roman"/>
                <w:bCs/>
                <w:lang w:val="uk-UA"/>
              </w:rPr>
              <w:t>Мінеральна вода «Трускавецька негазована»</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14529.00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14529.00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bCs/>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lastRenderedPageBreak/>
              <w:t>3.2</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lang w:val="uk-UA" w:eastAsia="ru-RU"/>
              </w:rPr>
            </w:pPr>
            <w:r w:rsidRPr="00CA7E05">
              <w:rPr>
                <w:rFonts w:ascii="Times New Roman" w:eastAsia="Calibri" w:hAnsi="Times New Roman" w:cs="Times New Roman"/>
                <w:bCs/>
                <w:lang w:val="uk-UA"/>
              </w:rPr>
              <w:t>Чай ТМ «ТРИПІЛЬСЬКЕ СОНЦЕ» чорний байховий дрібний фасований «Традиційний чорний»</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16210.00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Pr>
                <w:rFonts w:ascii="Times New Roman" w:eastAsia="Calibri" w:hAnsi="Times New Roman" w:cs="Times New Roman"/>
                <w:bCs/>
                <w:lang w:val="uk-UA"/>
              </w:rPr>
              <w:t>16208.64</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bCs/>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 xml:space="preserve">4. </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b/>
                <w:lang w:val="uk-UA" w:eastAsia="ru-RU"/>
              </w:rPr>
            </w:pPr>
            <w:r w:rsidRPr="00CA7E05">
              <w:rPr>
                <w:rFonts w:ascii="Times New Roman" w:eastAsia="Times New Roman" w:hAnsi="Times New Roman" w:cs="Times New Roman"/>
                <w:b/>
                <w:bCs/>
                <w:color w:val="000000"/>
                <w:lang w:val="uk-UA" w:eastAsia="ru-RU"/>
              </w:rPr>
              <w:t xml:space="preserve">Сприяння розвитку матеріально-технічного забезпечення </w:t>
            </w:r>
            <w:proofErr w:type="spellStart"/>
            <w:r w:rsidRPr="00CA7E05">
              <w:rPr>
                <w:rFonts w:ascii="Times New Roman" w:eastAsia="Times New Roman" w:hAnsi="Times New Roman" w:cs="Times New Roman"/>
                <w:b/>
                <w:bCs/>
                <w:color w:val="000000"/>
                <w:lang w:val="uk-UA" w:eastAsia="ru-RU"/>
              </w:rPr>
              <w:t>пожежно</w:t>
            </w:r>
            <w:proofErr w:type="spellEnd"/>
            <w:r w:rsidRPr="00CA7E05">
              <w:rPr>
                <w:rFonts w:ascii="Times New Roman" w:eastAsia="Times New Roman" w:hAnsi="Times New Roman" w:cs="Times New Roman"/>
                <w:b/>
                <w:bCs/>
                <w:color w:val="000000"/>
                <w:lang w:val="uk-UA" w:eastAsia="ru-RU"/>
              </w:rPr>
              <w:t>-рятувальних підрозділів на території Обухівської міської територіальної громади</w:t>
            </w:r>
            <w:r w:rsidRPr="00CA7E05">
              <w:rPr>
                <w:rFonts w:ascii="Times New Roman" w:eastAsia="Times New Roman" w:hAnsi="Times New Roman" w:cs="Times New Roman"/>
                <w:b/>
                <w:color w:val="000000"/>
                <w:lang w:val="uk-UA" w:eastAsia="ru-RU"/>
              </w:rPr>
              <w:t>.</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2595800.00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2595800.00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4.1</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bCs/>
                <w:color w:val="000000"/>
                <w:lang w:val="uk-UA" w:eastAsia="ru-RU"/>
              </w:rPr>
            </w:pPr>
            <w:r w:rsidRPr="00CA7E05">
              <w:rPr>
                <w:rFonts w:ascii="Times New Roman" w:eastAsia="Times New Roman" w:hAnsi="Times New Roman" w:cs="Times New Roman"/>
                <w:color w:val="000000"/>
                <w:lang w:val="uk-UA" w:eastAsia="ru-RU"/>
              </w:rPr>
              <w:t xml:space="preserve">Субвенція </w:t>
            </w:r>
            <w:r w:rsidRPr="00CA7E05">
              <w:rPr>
                <w:rFonts w:ascii="Times New Roman" w:eastAsia="Times New Roman" w:hAnsi="Times New Roman" w:cs="Times New Roman"/>
                <w:lang w:val="uk-UA" w:eastAsia="ru-RU"/>
              </w:rPr>
              <w:t xml:space="preserve"> </w:t>
            </w:r>
            <w:r w:rsidRPr="00CA7E05">
              <w:rPr>
                <w:rFonts w:ascii="Times New Roman" w:eastAsia="Times New Roman" w:hAnsi="Times New Roman" w:cs="Times New Roman"/>
                <w:color w:val="000000"/>
                <w:lang w:val="uk-UA" w:eastAsia="ru-RU"/>
              </w:rPr>
              <w:t>на будівництво гаража для 16 ДПРЧ 4 ДПРЗ ГУ ДСНС України у Київській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2400000.00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2400000.00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4.2</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Times New Roman" w:hAnsi="Times New Roman" w:cs="Times New Roman"/>
                <w:color w:val="000000"/>
                <w:lang w:val="uk-UA" w:eastAsia="ru-RU"/>
              </w:rPr>
            </w:pPr>
            <w:r w:rsidRPr="00CA7E05">
              <w:rPr>
                <w:rFonts w:ascii="Times New Roman" w:eastAsia="Calibri" w:hAnsi="Times New Roman" w:cs="Times New Roman"/>
                <w:lang w:val="uk-UA"/>
              </w:rPr>
              <w:t>Субвенція на матеріально-технічне забезпечення  16 ДПРЧ 4 ДПРЗ ГУ ДСНС України у Київській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sidRPr="00CA7E05">
              <w:rPr>
                <w:rFonts w:ascii="Times New Roman" w:eastAsia="Calibri" w:hAnsi="Times New Roman" w:cs="Times New Roman"/>
                <w:lang w:val="uk-UA"/>
              </w:rPr>
              <w:t>195800.00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Times New Roman" w:hAnsi="Times New Roman" w:cs="Times New Roman"/>
                <w:b/>
                <w:lang w:val="uk-UA" w:eastAsia="uk-UA"/>
              </w:rPr>
            </w:pPr>
            <w:r w:rsidRPr="00CA7E05">
              <w:rPr>
                <w:rFonts w:ascii="Times New Roman" w:eastAsia="Calibri" w:hAnsi="Times New Roman" w:cs="Times New Roman"/>
                <w:lang w:val="uk-UA"/>
              </w:rPr>
              <w:t>195800.00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b/>
                <w:lang w:val="uk-UA"/>
              </w:rPr>
            </w:pPr>
            <w:r w:rsidRPr="00CA7E05">
              <w:rPr>
                <w:rFonts w:ascii="Times New Roman" w:eastAsia="Calibri" w:hAnsi="Times New Roman" w:cs="Times New Roman"/>
                <w:b/>
                <w:lang w:val="uk-UA"/>
              </w:rPr>
              <w:t>Забезпечення Обухівської міської територіальної громади Обухівського району Київської області захисними спорудами цивільного захисту</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b/>
                <w:lang w:val="uk-UA"/>
              </w:rPr>
            </w:pPr>
            <w:r w:rsidRPr="00CA7E05">
              <w:rPr>
                <w:rFonts w:ascii="Times New Roman" w:eastAsia="Calibri" w:hAnsi="Times New Roman" w:cs="Times New Roman"/>
                <w:b/>
                <w:lang w:val="uk-UA"/>
              </w:rPr>
              <w:t>51300000.00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b/>
                <w:lang w:val="uk-UA"/>
              </w:rPr>
            </w:pPr>
            <w:r w:rsidRPr="00CA7E05">
              <w:rPr>
                <w:rFonts w:ascii="Times New Roman" w:eastAsia="Calibri" w:hAnsi="Times New Roman" w:cs="Times New Roman"/>
                <w:b/>
                <w:lang w:val="uk-UA"/>
              </w:rPr>
              <w:t>27000000.00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b/>
                <w:lang w:val="uk-UA"/>
              </w:rPr>
            </w:pP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5.1</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150 осіб за адресою: Обухівський район, с. </w:t>
            </w:r>
            <w:proofErr w:type="spellStart"/>
            <w:r w:rsidRPr="00CA7E05">
              <w:rPr>
                <w:rFonts w:ascii="Times New Roman" w:eastAsia="Calibri" w:hAnsi="Times New Roman" w:cs="Times New Roman"/>
                <w:lang w:val="uk-UA"/>
              </w:rPr>
              <w:t>Германівка</w:t>
            </w:r>
            <w:proofErr w:type="spellEnd"/>
            <w:r w:rsidRPr="00CA7E05">
              <w:rPr>
                <w:rFonts w:ascii="Times New Roman" w:eastAsia="Calibri" w:hAnsi="Times New Roman" w:cs="Times New Roman"/>
                <w:lang w:val="uk-UA"/>
              </w:rPr>
              <w:t>, вул. Олени Ковальчук  36, кадастровий № 3223184601:01:015:0047</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6500000.00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6500000.00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5.2</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100 осіб за адресою: Обухівський район, с. </w:t>
            </w:r>
            <w:proofErr w:type="spellStart"/>
            <w:r w:rsidRPr="00CA7E05">
              <w:rPr>
                <w:rFonts w:ascii="Times New Roman" w:eastAsia="Calibri" w:hAnsi="Times New Roman" w:cs="Times New Roman"/>
                <w:lang w:val="uk-UA"/>
              </w:rPr>
              <w:t>Семенівка</w:t>
            </w:r>
            <w:proofErr w:type="spellEnd"/>
            <w:r w:rsidRPr="00CA7E05">
              <w:rPr>
                <w:rFonts w:ascii="Times New Roman" w:eastAsia="Calibri" w:hAnsi="Times New Roman" w:cs="Times New Roman"/>
                <w:lang w:val="uk-UA"/>
              </w:rPr>
              <w:t>, вул. Шкільна 4, кадастровий № 3223187201:01:013:0015</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5.3</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100 осіб за адресою: Обухівський район, с. Красне Перше вул. Юності 30, кадастровий № 3223185101:01:009:0081</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5.4</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200 осіб за адресою: Обухівський район, м. Обухів, вул. Каштанова 5, кадастровий № 3223110100:01:102:0291</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8200000.00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8200000.00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5.5</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100 осіб за адресою: Обухівський район, м. Обухів, вул. Київська 170 А, </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кадастровий № 3223110100:01:094:0140</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5.6</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50 осіб за адресою: Обухівський район, с. Красна Слобідка, вул. Незалежності 44, </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кадастровий № 3223185601:01:009:0040</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3300000.00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6E76A9" w:rsidRPr="00CA7E05" w:rsidRDefault="006E76A9" w:rsidP="00F81E20">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lastRenderedPageBreak/>
              <w:t>5.7</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450 осіб за адресою: Обухівський район, м. Обухів, вул. Київська 18, кадастровий № 3223110100:01:093:0186</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16500000.00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6E76A9" w:rsidRPr="00CA7E05" w:rsidTr="00F81E20">
        <w:trPr>
          <w:trHeight w:val="343"/>
        </w:trPr>
        <w:tc>
          <w:tcPr>
            <w:tcW w:w="538" w:type="dxa"/>
            <w:tcBorders>
              <w:right w:val="single" w:sz="4" w:space="0" w:color="auto"/>
            </w:tcBorders>
            <w:shd w:val="clear" w:color="auto" w:fill="FFFFFF"/>
          </w:tcPr>
          <w:p w:rsidR="006E76A9" w:rsidRPr="00CA7E05" w:rsidRDefault="006E76A9" w:rsidP="00F81E20">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5.8</w:t>
            </w:r>
          </w:p>
        </w:tc>
        <w:tc>
          <w:tcPr>
            <w:tcW w:w="8788" w:type="dxa"/>
            <w:gridSpan w:val="3"/>
            <w:tcBorders>
              <w:left w:val="single" w:sz="4" w:space="0" w:color="auto"/>
              <w:right w:val="single" w:sz="4" w:space="0" w:color="auto"/>
            </w:tcBorders>
            <w:shd w:val="clear" w:color="auto" w:fill="FFFFFF"/>
          </w:tcPr>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100 осіб за адресою: Обухівський район, м. Обухів, вул. Київська 76, кадастровий № 3223110100:01:087:0106</w:t>
            </w:r>
          </w:p>
          <w:p w:rsidR="006E76A9" w:rsidRPr="00CA7E05" w:rsidRDefault="006E76A9" w:rsidP="00F81E20">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4500000.00</w:t>
            </w:r>
          </w:p>
        </w:tc>
        <w:tc>
          <w:tcPr>
            <w:tcW w:w="1503" w:type="dxa"/>
            <w:tcBorders>
              <w:left w:val="single" w:sz="4" w:space="0" w:color="auto"/>
              <w:right w:val="single" w:sz="4" w:space="0" w:color="auto"/>
            </w:tcBorders>
            <w:shd w:val="clear" w:color="auto" w:fill="FFFFFF"/>
          </w:tcPr>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6E76A9" w:rsidRPr="00CA7E05" w:rsidRDefault="006E76A9" w:rsidP="00F81E20">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6E76A9" w:rsidRPr="00CA7E05" w:rsidRDefault="006E76A9" w:rsidP="00F81E20">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6E76A9" w:rsidRPr="00CA7E05" w:rsidTr="00F81E20">
        <w:trPr>
          <w:trHeight w:val="437"/>
        </w:trPr>
        <w:tc>
          <w:tcPr>
            <w:tcW w:w="9326" w:type="dxa"/>
            <w:gridSpan w:val="4"/>
            <w:tcBorders>
              <w:right w:val="single" w:sz="4" w:space="0" w:color="auto"/>
            </w:tcBorders>
            <w:shd w:val="clear" w:color="auto" w:fill="FFFFFF"/>
          </w:tcPr>
          <w:p w:rsidR="006E76A9" w:rsidRPr="00CA7E05" w:rsidRDefault="006E76A9" w:rsidP="00F81E20">
            <w:pPr>
              <w:suppressAutoHyphens w:val="0"/>
              <w:spacing w:after="0" w:line="240" w:lineRule="auto"/>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Загальна сума</w:t>
            </w: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54472439.00</w:t>
            </w:r>
          </w:p>
        </w:tc>
        <w:tc>
          <w:tcPr>
            <w:tcW w:w="1503"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29813905.16</w:t>
            </w:r>
          </w:p>
        </w:tc>
        <w:tc>
          <w:tcPr>
            <w:tcW w:w="3261" w:type="dxa"/>
            <w:tcBorders>
              <w:left w:val="single" w:sz="4" w:space="0" w:color="auto"/>
            </w:tcBorders>
            <w:vAlign w:val="center"/>
          </w:tcPr>
          <w:p w:rsidR="006E76A9" w:rsidRPr="00CA7E05" w:rsidRDefault="006E76A9" w:rsidP="00F81E20">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2465853</w:t>
            </w:r>
            <w:r>
              <w:rPr>
                <w:rFonts w:ascii="Times New Roman" w:eastAsia="Times New Roman" w:hAnsi="Times New Roman" w:cs="Times New Roman"/>
                <w:b/>
                <w:lang w:val="uk-UA" w:eastAsia="uk-UA"/>
              </w:rPr>
              <w:t>3.84</w:t>
            </w:r>
            <w:r w:rsidRPr="00CA7E05">
              <w:rPr>
                <w:rFonts w:ascii="Times New Roman" w:eastAsia="Times New Roman" w:hAnsi="Times New Roman" w:cs="Times New Roman"/>
                <w:b/>
                <w:lang w:val="uk-UA" w:eastAsia="uk-UA"/>
              </w:rPr>
              <w:t>(</w:t>
            </w:r>
            <w:r w:rsidRPr="00CA7E05">
              <w:rPr>
                <w:rFonts w:ascii="Times New Roman" w:eastAsia="Times New Roman" w:hAnsi="Times New Roman" w:cs="Times New Roman"/>
                <w:lang w:val="uk-UA" w:eastAsia="uk-UA"/>
              </w:rPr>
              <w:t>невикористані)</w:t>
            </w:r>
          </w:p>
        </w:tc>
      </w:tr>
    </w:tbl>
    <w:p w:rsidR="002A0747" w:rsidRDefault="002A0747" w:rsidP="00B30DD2">
      <w:pPr>
        <w:tabs>
          <w:tab w:val="left" w:pos="1380"/>
          <w:tab w:val="left" w:pos="13041"/>
        </w:tabs>
        <w:spacing w:after="0" w:line="240" w:lineRule="auto"/>
        <w:ind w:left="567"/>
        <w:rPr>
          <w:rFonts w:ascii="Times New Roman" w:hAnsi="Times New Roman" w:cs="Times New Roman"/>
          <w:bCs/>
          <w:color w:val="000000"/>
          <w:sz w:val="28"/>
          <w:szCs w:val="28"/>
          <w:lang w:val="uk-UA"/>
        </w:rPr>
      </w:pPr>
    </w:p>
    <w:p w:rsidR="00573DD6" w:rsidRPr="00FE2555" w:rsidRDefault="00573DD6" w:rsidP="00573DD6">
      <w:pPr>
        <w:tabs>
          <w:tab w:val="left" w:pos="1380"/>
          <w:tab w:val="left" w:pos="13041"/>
        </w:tabs>
        <w:spacing w:after="0" w:line="240" w:lineRule="auto"/>
        <w:ind w:left="567"/>
        <w:rPr>
          <w:rFonts w:ascii="Times New Roman" w:hAnsi="Times New Roman" w:cs="Times New Roman"/>
          <w:b/>
          <w:bCs/>
          <w:color w:val="000000"/>
          <w:sz w:val="28"/>
          <w:szCs w:val="28"/>
          <w:lang w:val="uk-UA"/>
        </w:rPr>
      </w:pPr>
      <w:r w:rsidRPr="00FE2555">
        <w:rPr>
          <w:rFonts w:ascii="Times New Roman" w:hAnsi="Times New Roman" w:cs="Times New Roman"/>
          <w:b/>
          <w:bCs/>
          <w:color w:val="000000"/>
          <w:sz w:val="28"/>
          <w:szCs w:val="28"/>
          <w:lang w:val="uk-UA"/>
        </w:rPr>
        <w:t>Керуюча справами виконавчого комітету</w:t>
      </w:r>
      <w:r w:rsidRPr="00FE2555">
        <w:rPr>
          <w:rFonts w:ascii="Times New Roman" w:hAnsi="Times New Roman" w:cs="Times New Roman"/>
          <w:b/>
          <w:bCs/>
          <w:color w:val="000000"/>
          <w:sz w:val="28"/>
          <w:szCs w:val="28"/>
          <w:lang w:val="uk-UA"/>
        </w:rPr>
        <w:tab/>
      </w:r>
      <w:r w:rsidRPr="00FE2555">
        <w:rPr>
          <w:rFonts w:ascii="Times New Roman" w:hAnsi="Times New Roman" w:cs="Times New Roman"/>
          <w:b/>
          <w:bCs/>
          <w:color w:val="000000"/>
          <w:sz w:val="28"/>
          <w:szCs w:val="28"/>
          <w:lang w:val="uk-UA"/>
        </w:rPr>
        <w:tab/>
        <w:t xml:space="preserve">           </w:t>
      </w:r>
    </w:p>
    <w:p w:rsidR="00573DD6" w:rsidRPr="00FE2555" w:rsidRDefault="00573DD6" w:rsidP="00573DD6">
      <w:pPr>
        <w:tabs>
          <w:tab w:val="left" w:pos="1380"/>
          <w:tab w:val="left" w:pos="13041"/>
        </w:tabs>
        <w:spacing w:after="0" w:line="240" w:lineRule="auto"/>
        <w:ind w:left="567"/>
        <w:rPr>
          <w:rFonts w:ascii="Times New Roman" w:hAnsi="Times New Roman" w:cs="Times New Roman"/>
          <w:b/>
          <w:bCs/>
          <w:color w:val="000000"/>
          <w:sz w:val="28"/>
          <w:szCs w:val="28"/>
          <w:lang w:val="uk-UA"/>
        </w:rPr>
      </w:pPr>
      <w:r w:rsidRPr="00FE2555">
        <w:rPr>
          <w:rFonts w:ascii="Times New Roman" w:hAnsi="Times New Roman" w:cs="Times New Roman"/>
          <w:b/>
          <w:bCs/>
          <w:color w:val="000000"/>
          <w:sz w:val="28"/>
          <w:szCs w:val="28"/>
          <w:lang w:val="uk-UA"/>
        </w:rPr>
        <w:t xml:space="preserve">Обухівської міської ради Київської області                                 </w:t>
      </w:r>
      <w:r w:rsidR="0080559B">
        <w:rPr>
          <w:rFonts w:ascii="Times New Roman" w:hAnsi="Times New Roman" w:cs="Times New Roman"/>
          <w:b/>
          <w:bCs/>
          <w:color w:val="000000"/>
          <w:sz w:val="28"/>
          <w:szCs w:val="28"/>
          <w:lang w:val="uk-UA"/>
        </w:rPr>
        <w:t xml:space="preserve">                      (підпис)</w:t>
      </w:r>
      <w:r w:rsidR="00FE2555">
        <w:rPr>
          <w:rFonts w:ascii="Times New Roman" w:hAnsi="Times New Roman" w:cs="Times New Roman"/>
          <w:b/>
          <w:bCs/>
          <w:color w:val="000000"/>
          <w:sz w:val="28"/>
          <w:szCs w:val="28"/>
          <w:lang w:val="uk-UA"/>
        </w:rPr>
        <w:t xml:space="preserve">                          </w:t>
      </w:r>
      <w:r w:rsidRPr="00FE2555">
        <w:rPr>
          <w:rFonts w:ascii="Times New Roman" w:hAnsi="Times New Roman" w:cs="Times New Roman"/>
          <w:b/>
          <w:bCs/>
          <w:color w:val="000000"/>
          <w:sz w:val="28"/>
          <w:szCs w:val="28"/>
          <w:lang w:val="uk-UA"/>
        </w:rPr>
        <w:t>Жанна САМОФАЛОВА</w:t>
      </w:r>
    </w:p>
    <w:p w:rsidR="00573DD6" w:rsidRPr="00FE2555" w:rsidRDefault="00573DD6" w:rsidP="00573DD6">
      <w:pPr>
        <w:tabs>
          <w:tab w:val="left" w:pos="1380"/>
          <w:tab w:val="left" w:pos="13041"/>
        </w:tabs>
        <w:spacing w:after="0" w:line="240" w:lineRule="auto"/>
        <w:ind w:left="567"/>
        <w:rPr>
          <w:rFonts w:ascii="Times New Roman" w:hAnsi="Times New Roman" w:cs="Times New Roman"/>
          <w:b/>
          <w:bCs/>
          <w:color w:val="000000"/>
          <w:sz w:val="28"/>
          <w:szCs w:val="28"/>
          <w:lang w:val="uk-UA"/>
        </w:rPr>
      </w:pPr>
    </w:p>
    <w:p w:rsidR="00573DD6" w:rsidRPr="00FE2555" w:rsidRDefault="00981922" w:rsidP="00573DD6">
      <w:pPr>
        <w:tabs>
          <w:tab w:val="left" w:pos="1380"/>
          <w:tab w:val="left" w:pos="13041"/>
        </w:tabs>
        <w:spacing w:after="0" w:line="240" w:lineRule="auto"/>
        <w:ind w:left="567"/>
        <w:rPr>
          <w:rFonts w:ascii="Times New Roman" w:hAnsi="Times New Roman" w:cs="Times New Roman"/>
          <w:b/>
          <w:bCs/>
          <w:color w:val="000000"/>
          <w:sz w:val="28"/>
          <w:szCs w:val="28"/>
          <w:lang w:val="uk-UA"/>
        </w:rPr>
      </w:pPr>
      <w:r w:rsidRPr="00FE2555">
        <w:rPr>
          <w:rFonts w:ascii="Times New Roman" w:hAnsi="Times New Roman" w:cs="Times New Roman"/>
          <w:b/>
          <w:bCs/>
          <w:color w:val="000000"/>
          <w:sz w:val="28"/>
          <w:szCs w:val="28"/>
          <w:lang w:val="uk-UA"/>
        </w:rPr>
        <w:t>Завідувач сектора з питань НС та ЦЗ</w:t>
      </w:r>
    </w:p>
    <w:p w:rsidR="002A0747" w:rsidRPr="00FE2555" w:rsidRDefault="009A75F5" w:rsidP="00573DD6">
      <w:pPr>
        <w:tabs>
          <w:tab w:val="left" w:pos="1380"/>
          <w:tab w:val="left" w:pos="13041"/>
        </w:tabs>
        <w:spacing w:after="0" w:line="240" w:lineRule="auto"/>
        <w:ind w:left="567"/>
        <w:rPr>
          <w:rFonts w:ascii="Times New Roman" w:hAnsi="Times New Roman" w:cs="Times New Roman"/>
          <w:b/>
          <w:bCs/>
          <w:color w:val="000000"/>
          <w:sz w:val="28"/>
          <w:szCs w:val="28"/>
          <w:lang w:val="uk-UA"/>
        </w:rPr>
      </w:pPr>
      <w:r w:rsidRPr="00FE2555">
        <w:rPr>
          <w:rFonts w:ascii="Times New Roman" w:hAnsi="Times New Roman" w:cs="Times New Roman"/>
          <w:b/>
          <w:bCs/>
          <w:color w:val="000000"/>
          <w:sz w:val="28"/>
          <w:szCs w:val="28"/>
          <w:lang w:val="uk-UA"/>
        </w:rPr>
        <w:t>в</w:t>
      </w:r>
      <w:r w:rsidR="00981922" w:rsidRPr="00FE2555">
        <w:rPr>
          <w:rFonts w:ascii="Times New Roman" w:hAnsi="Times New Roman" w:cs="Times New Roman"/>
          <w:b/>
          <w:bCs/>
          <w:color w:val="000000"/>
          <w:sz w:val="28"/>
          <w:szCs w:val="28"/>
          <w:lang w:val="uk-UA"/>
        </w:rPr>
        <w:t>иконавчого комітету Обухівської міської ради</w:t>
      </w:r>
      <w:r w:rsidR="00981922" w:rsidRPr="00FE2555">
        <w:rPr>
          <w:rFonts w:ascii="Times New Roman" w:hAnsi="Times New Roman" w:cs="Times New Roman"/>
          <w:b/>
          <w:color w:val="000000"/>
          <w:sz w:val="28"/>
          <w:szCs w:val="28"/>
          <w:lang w:val="uk-UA"/>
        </w:rPr>
        <w:t xml:space="preserve">                            </w:t>
      </w:r>
      <w:r w:rsidR="0080559B">
        <w:rPr>
          <w:rFonts w:ascii="Times New Roman" w:hAnsi="Times New Roman" w:cs="Times New Roman"/>
          <w:b/>
          <w:color w:val="000000"/>
          <w:sz w:val="28"/>
          <w:szCs w:val="28"/>
          <w:lang w:val="uk-UA"/>
        </w:rPr>
        <w:t xml:space="preserve">                      (підпис)</w:t>
      </w:r>
      <w:bookmarkStart w:id="0" w:name="_GoBack"/>
      <w:bookmarkEnd w:id="0"/>
      <w:r w:rsidR="00FE2555">
        <w:rPr>
          <w:rFonts w:ascii="Times New Roman" w:hAnsi="Times New Roman" w:cs="Times New Roman"/>
          <w:b/>
          <w:color w:val="000000"/>
          <w:sz w:val="28"/>
          <w:szCs w:val="28"/>
          <w:lang w:val="uk-UA"/>
        </w:rPr>
        <w:t xml:space="preserve">                    </w:t>
      </w:r>
      <w:r w:rsidR="00981922" w:rsidRPr="00FE2555">
        <w:rPr>
          <w:rFonts w:ascii="Times New Roman" w:hAnsi="Times New Roman" w:cs="Times New Roman"/>
          <w:b/>
          <w:color w:val="000000"/>
          <w:sz w:val="28"/>
          <w:szCs w:val="28"/>
          <w:lang w:val="uk-UA"/>
        </w:rPr>
        <w:t>Олександр ЛЕНДА</w:t>
      </w:r>
    </w:p>
    <w:p w:rsidR="002A0747" w:rsidRPr="00B30DD2" w:rsidRDefault="002A0747" w:rsidP="00B30DD2">
      <w:pPr>
        <w:tabs>
          <w:tab w:val="left" w:pos="1380"/>
          <w:tab w:val="left" w:pos="13041"/>
        </w:tabs>
        <w:spacing w:after="0" w:line="240" w:lineRule="auto"/>
        <w:ind w:left="567"/>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981922" w:rsidRPr="00B30DD2" w:rsidRDefault="00981922" w:rsidP="00B30DD2">
      <w:pPr>
        <w:spacing w:after="0" w:line="240" w:lineRule="auto"/>
        <w:ind w:firstLine="6663"/>
        <w:rPr>
          <w:rFonts w:ascii="Times New Roman" w:hAnsi="Times New Roman" w:cs="Times New Roman"/>
          <w:sz w:val="28"/>
          <w:szCs w:val="28"/>
          <w:lang w:val="uk-UA"/>
        </w:rPr>
      </w:pPr>
    </w:p>
    <w:sectPr w:rsidR="00981922" w:rsidRPr="00B30DD2" w:rsidSect="00A7552F">
      <w:pgSz w:w="16838" w:h="11906" w:orient="landscape"/>
      <w:pgMar w:top="567" w:right="709" w:bottom="284" w:left="28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661"/>
    <w:multiLevelType w:val="multilevel"/>
    <w:tmpl w:val="D2FE0E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2575393"/>
    <w:multiLevelType w:val="multilevel"/>
    <w:tmpl w:val="00F627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AA1266"/>
    <w:multiLevelType w:val="hybridMultilevel"/>
    <w:tmpl w:val="2E9EB972"/>
    <w:lvl w:ilvl="0" w:tplc="C28E51B0">
      <w:start w:val="2"/>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3" w15:restartNumberingAfterBreak="0">
    <w:nsid w:val="55DE7EAE"/>
    <w:multiLevelType w:val="multilevel"/>
    <w:tmpl w:val="44A281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F452760"/>
    <w:multiLevelType w:val="hybridMultilevel"/>
    <w:tmpl w:val="ACA01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4524D14"/>
    <w:multiLevelType w:val="multilevel"/>
    <w:tmpl w:val="799012AE"/>
    <w:lvl w:ilvl="0">
      <w:numFmt w:val="bullet"/>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6" w15:restartNumberingAfterBreak="0">
    <w:nsid w:val="7A84730D"/>
    <w:multiLevelType w:val="multilevel"/>
    <w:tmpl w:val="1C8A3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7EBA08CD"/>
    <w:multiLevelType w:val="multilevel"/>
    <w:tmpl w:val="91A4AC46"/>
    <w:lvl w:ilvl="0">
      <w:start w:val="1"/>
      <w:numFmt w:val="bullet"/>
      <w:lvlText w:val="-"/>
      <w:lvlJc w:val="left"/>
      <w:pPr>
        <w:tabs>
          <w:tab w:val="num" w:pos="0"/>
        </w:tabs>
        <w:ind w:left="1287" w:hanging="360"/>
      </w:pPr>
      <w:rPr>
        <w:rFonts w:ascii="Sylfaen" w:hAnsi="Sylfaen" w:cs="Sylfae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5"/>
  </w:num>
  <w:num w:numId="2">
    <w:abstractNumId w:val="7"/>
  </w:num>
  <w:num w:numId="3">
    <w:abstractNumId w:val="3"/>
  </w:num>
  <w:num w:numId="4">
    <w:abstractNumId w:val="6"/>
  </w:num>
  <w:num w:numId="5">
    <w:abstractNumId w:val="0"/>
  </w:num>
  <w:num w:numId="6">
    <w:abstractNumId w:val="1"/>
  </w:num>
  <w:num w:numId="7">
    <w:abstractNumId w:val="0"/>
    <w:lvlOverride w:ilvl="0">
      <w:startOverride w:val="1"/>
    </w:lvlOverride>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47"/>
    <w:rsid w:val="00044166"/>
    <w:rsid w:val="00054488"/>
    <w:rsid w:val="00070D6F"/>
    <w:rsid w:val="00071B6B"/>
    <w:rsid w:val="000A30FF"/>
    <w:rsid w:val="000C1ACC"/>
    <w:rsid w:val="000E3456"/>
    <w:rsid w:val="00197168"/>
    <w:rsid w:val="0027454D"/>
    <w:rsid w:val="002934DC"/>
    <w:rsid w:val="002A0747"/>
    <w:rsid w:val="002D5F14"/>
    <w:rsid w:val="0032007D"/>
    <w:rsid w:val="00347717"/>
    <w:rsid w:val="00394066"/>
    <w:rsid w:val="00415040"/>
    <w:rsid w:val="00427910"/>
    <w:rsid w:val="004A790E"/>
    <w:rsid w:val="004D24F1"/>
    <w:rsid w:val="004D32BD"/>
    <w:rsid w:val="004F69A5"/>
    <w:rsid w:val="00530C33"/>
    <w:rsid w:val="00573DD6"/>
    <w:rsid w:val="00587ABB"/>
    <w:rsid w:val="005D00B8"/>
    <w:rsid w:val="0060362B"/>
    <w:rsid w:val="00630AA2"/>
    <w:rsid w:val="006E00A5"/>
    <w:rsid w:val="006E76A9"/>
    <w:rsid w:val="007139B9"/>
    <w:rsid w:val="007B4F0D"/>
    <w:rsid w:val="007C2913"/>
    <w:rsid w:val="0080559B"/>
    <w:rsid w:val="008B6DCC"/>
    <w:rsid w:val="008B7F93"/>
    <w:rsid w:val="008E65C9"/>
    <w:rsid w:val="00925495"/>
    <w:rsid w:val="00936396"/>
    <w:rsid w:val="00964AF5"/>
    <w:rsid w:val="00981922"/>
    <w:rsid w:val="009A75F5"/>
    <w:rsid w:val="00A03BAD"/>
    <w:rsid w:val="00A25A2C"/>
    <w:rsid w:val="00A7552F"/>
    <w:rsid w:val="00AC1575"/>
    <w:rsid w:val="00AC3903"/>
    <w:rsid w:val="00B205A2"/>
    <w:rsid w:val="00B30DD2"/>
    <w:rsid w:val="00B41595"/>
    <w:rsid w:val="00B75915"/>
    <w:rsid w:val="00B76E56"/>
    <w:rsid w:val="00B92A8B"/>
    <w:rsid w:val="00BB4F37"/>
    <w:rsid w:val="00C347D7"/>
    <w:rsid w:val="00C60370"/>
    <w:rsid w:val="00C75505"/>
    <w:rsid w:val="00C9391A"/>
    <w:rsid w:val="00CA30A9"/>
    <w:rsid w:val="00CA7E05"/>
    <w:rsid w:val="00CF57C8"/>
    <w:rsid w:val="00D12B35"/>
    <w:rsid w:val="00D24303"/>
    <w:rsid w:val="00D27AF4"/>
    <w:rsid w:val="00D8626A"/>
    <w:rsid w:val="00DB024F"/>
    <w:rsid w:val="00E408C1"/>
    <w:rsid w:val="00E47AFD"/>
    <w:rsid w:val="00E84A2E"/>
    <w:rsid w:val="00EB2F9B"/>
    <w:rsid w:val="00FD0676"/>
    <w:rsid w:val="00FE25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68128-E3DD-4739-B55B-210C7C23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uiPriority w:val="34"/>
    <w:qFormat/>
    <w:locked/>
    <w:rsid w:val="00BC57C5"/>
    <w:rPr>
      <w:rFonts w:ascii="Times New Roman" w:eastAsia="Times New Roman" w:hAnsi="Times New Roman" w:cs="Times New Roman"/>
      <w:sz w:val="24"/>
      <w:szCs w:val="24"/>
      <w:lang w:val="uk-UA" w:eastAsia="ru-RU"/>
    </w:rPr>
  </w:style>
  <w:style w:type="character" w:customStyle="1" w:styleId="a4">
    <w:name w:val="Текст выноски Знак"/>
    <w:basedOn w:val="a0"/>
    <w:uiPriority w:val="99"/>
    <w:semiHidden/>
    <w:qFormat/>
    <w:rsid w:val="00FD2571"/>
    <w:rPr>
      <w:rFonts w:ascii="Tahoma" w:eastAsia="Times New Roman" w:hAnsi="Tahoma" w:cs="Tahoma"/>
      <w:sz w:val="16"/>
      <w:szCs w:val="16"/>
      <w:lang w:val="uk-UA" w:eastAsia="ru-RU"/>
    </w:rPr>
  </w:style>
  <w:style w:type="character" w:customStyle="1" w:styleId="a5">
    <w:name w:val="Подзаголовок Знак"/>
    <w:basedOn w:val="a0"/>
    <w:qFormat/>
    <w:rsid w:val="00BF7E11"/>
    <w:rPr>
      <w:rFonts w:ascii="Times New Roman" w:eastAsia="Times New Roman" w:hAnsi="Times New Roman" w:cs="Times New Roman"/>
      <w:b/>
      <w:sz w:val="28"/>
      <w:szCs w:val="20"/>
      <w:lang w:eastAsia="ru-RU"/>
    </w:rPr>
  </w:style>
  <w:style w:type="character" w:customStyle="1" w:styleId="a6">
    <w:name w:val="Основной текст Знак"/>
    <w:basedOn w:val="a0"/>
    <w:qFormat/>
    <w:rsid w:val="00A762C7"/>
    <w:rPr>
      <w:rFonts w:ascii="Times New Roman" w:eastAsia="Times New Roman" w:hAnsi="Times New Roman" w:cs="Times New Roman"/>
      <w:sz w:val="28"/>
      <w:szCs w:val="28"/>
      <w:lang w:val="uk-UA" w:eastAsia="zh-CN"/>
    </w:rPr>
  </w:style>
  <w:style w:type="character" w:styleId="a7">
    <w:name w:val="Strong"/>
    <w:basedOn w:val="a0"/>
    <w:uiPriority w:val="22"/>
    <w:qFormat/>
    <w:rsid w:val="00A762C7"/>
    <w:rPr>
      <w:b/>
      <w:bCs/>
    </w:rPr>
  </w:style>
  <w:style w:type="character" w:customStyle="1" w:styleId="2">
    <w:name w:val="Основной текст 2 Знак"/>
    <w:basedOn w:val="a0"/>
    <w:link w:val="2"/>
    <w:qFormat/>
    <w:rsid w:val="00A762C7"/>
    <w:rPr>
      <w:rFonts w:ascii="Times New Roman" w:eastAsia="Times New Roman" w:hAnsi="Times New Roman" w:cs="Times New Roman"/>
      <w:sz w:val="24"/>
      <w:szCs w:val="20"/>
      <w:lang w:eastAsia="ru-RU"/>
    </w:rPr>
  </w:style>
  <w:style w:type="character" w:customStyle="1" w:styleId="a8">
    <w:name w:val="Гіперпосилання"/>
    <w:rPr>
      <w:color w:val="000080"/>
      <w:u w:val="single"/>
    </w:rPr>
  </w:style>
  <w:style w:type="paragraph" w:customStyle="1" w:styleId="a9">
    <w:name w:val="Заголовок"/>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rsid w:val="00A762C7"/>
    <w:pPr>
      <w:spacing w:after="120"/>
    </w:pPr>
    <w:rPr>
      <w:sz w:val="28"/>
      <w:szCs w:val="28"/>
      <w:lang w:eastAsia="zh-CN"/>
    </w:r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customStyle="1" w:styleId="ad">
    <w:name w:val="Покажчик"/>
    <w:basedOn w:val="a"/>
    <w:qFormat/>
    <w:pPr>
      <w:suppressLineNumbers/>
    </w:pPr>
    <w:rPr>
      <w:rFonts w:cs="Arial"/>
    </w:rPr>
  </w:style>
  <w:style w:type="paragraph" w:styleId="ae">
    <w:name w:val="List Paragraph"/>
    <w:basedOn w:val="a"/>
    <w:qFormat/>
    <w:pPr>
      <w:ind w:left="720"/>
    </w:pPr>
    <w:rPr>
      <w:sz w:val="20"/>
      <w:szCs w:val="20"/>
    </w:rPr>
  </w:style>
  <w:style w:type="paragraph" w:styleId="af">
    <w:name w:val="Balloon Text"/>
    <w:basedOn w:val="a"/>
    <w:uiPriority w:val="99"/>
    <w:semiHidden/>
    <w:unhideWhenUsed/>
    <w:qFormat/>
    <w:rsid w:val="00FD2571"/>
    <w:rPr>
      <w:rFonts w:ascii="Tahoma" w:hAnsi="Tahoma" w:cs="Tahoma"/>
      <w:sz w:val="16"/>
      <w:szCs w:val="16"/>
    </w:rPr>
  </w:style>
  <w:style w:type="paragraph" w:styleId="af0">
    <w:name w:val="Normal (Web)"/>
    <w:unhideWhenUsed/>
    <w:qFormat/>
    <w:rsid w:val="00FD2571"/>
    <w:pPr>
      <w:ind w:left="720"/>
      <w:contextualSpacing/>
    </w:pPr>
    <w:rPr>
      <w:rFonts w:ascii="Times New Roman" w:eastAsia="Times New Roman" w:hAnsi="Times New Roman" w:cs="Times New Roman"/>
      <w:sz w:val="24"/>
      <w:szCs w:val="24"/>
      <w:lang w:eastAsia="ru-RU"/>
    </w:rPr>
  </w:style>
  <w:style w:type="paragraph" w:styleId="af1">
    <w:name w:val="Subtitle"/>
    <w:basedOn w:val="a"/>
    <w:qFormat/>
    <w:rsid w:val="00BF7E11"/>
    <w:pPr>
      <w:jc w:val="center"/>
    </w:pPr>
    <w:rPr>
      <w:b/>
      <w:sz w:val="28"/>
      <w:szCs w:val="20"/>
    </w:rPr>
  </w:style>
  <w:style w:type="paragraph" w:styleId="20">
    <w:name w:val="Body Text 2"/>
    <w:basedOn w:val="a"/>
    <w:unhideWhenUsed/>
    <w:qFormat/>
    <w:rsid w:val="00A762C7"/>
    <w:pPr>
      <w:spacing w:after="120" w:line="480" w:lineRule="auto"/>
    </w:pPr>
    <w:rPr>
      <w:szCs w:val="20"/>
    </w:rPr>
  </w:style>
  <w:style w:type="paragraph" w:customStyle="1" w:styleId="1">
    <w:name w:val="Абзац списка1"/>
    <w:basedOn w:val="a"/>
    <w:qFormat/>
    <w:rsid w:val="00A762C7"/>
    <w:pPr>
      <w:spacing w:after="0"/>
      <w:ind w:left="720"/>
      <w:contextualSpacing/>
    </w:pPr>
  </w:style>
  <w:style w:type="paragraph" w:customStyle="1" w:styleId="rvps2">
    <w:name w:val="rvps2"/>
    <w:basedOn w:val="a"/>
    <w:qFormat/>
    <w:pPr>
      <w:spacing w:before="280" w:after="280"/>
    </w:pPr>
  </w:style>
  <w:style w:type="table" w:styleId="af2">
    <w:name w:val="Table Grid"/>
    <w:basedOn w:val="a1"/>
    <w:uiPriority w:val="59"/>
    <w:rsid w:val="00A762C7"/>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AB9AC-C1D3-4DEF-9787-4132397F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16477</Words>
  <Characters>9393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user13</cp:lastModifiedBy>
  <cp:revision>8</cp:revision>
  <cp:lastPrinted>2024-02-08T03:32:00Z</cp:lastPrinted>
  <dcterms:created xsi:type="dcterms:W3CDTF">2025-02-07T07:58:00Z</dcterms:created>
  <dcterms:modified xsi:type="dcterms:W3CDTF">2025-02-11T12:24:00Z</dcterms:modified>
  <dc:language>uk-UA</dc:language>
</cp:coreProperties>
</file>