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E4E0" w14:textId="77777777" w:rsidR="00184D71" w:rsidRDefault="00184D71" w:rsidP="001C3C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4EDD9A8" w14:textId="77777777" w:rsidR="00184D71" w:rsidRDefault="00184D71" w:rsidP="001C3C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технічних та якісних характеристик предмета закупівлі, </w:t>
      </w:r>
    </w:p>
    <w:p w14:paraId="58325A0F" w14:textId="03C3B416" w:rsidR="00174BCB" w:rsidRPr="008D321E" w:rsidRDefault="00184D71" w:rsidP="001C3C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A8">
        <w:rPr>
          <w:rFonts w:ascii="Times New Roman" w:hAnsi="Times New Roman"/>
          <w:b/>
          <w:sz w:val="28"/>
          <w:szCs w:val="28"/>
          <w:lang w:val="uk-UA"/>
        </w:rPr>
        <w:t>розміру бюджетного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призначення, очікуваної вартості предмета закупівлі</w:t>
      </w:r>
    </w:p>
    <w:p w14:paraId="5C4580E3" w14:textId="77777777" w:rsidR="00FD5C39" w:rsidRPr="00FD5C39" w:rsidRDefault="00FD5C39" w:rsidP="0016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FD5C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ДК 021:2015 45310000-3 - Електромонтажні роботи </w:t>
      </w:r>
    </w:p>
    <w:p w14:paraId="2B56718E" w14:textId="77777777" w:rsidR="00EE2489" w:rsidRDefault="00FD5C39" w:rsidP="0016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FD5C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«Встановлення системи пожежної сигналізації, системи керування евакуацією людей (в частині системи оповіщення про пожежу і покажчиків напрямку евакуації), системи передавання тривожних сповіщень на об’єкті Замовника: </w:t>
      </w:r>
    </w:p>
    <w:p w14:paraId="10AF8D7E" w14:textId="2E4F1F97" w:rsidR="004B3AA8" w:rsidRPr="00EE2489" w:rsidRDefault="00EE2489" w:rsidP="0016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EE24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Дерев’янська</w:t>
      </w:r>
      <w:proofErr w:type="spellEnd"/>
      <w:r w:rsidRPr="00EE24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гімназія Обухівської міської ради Київської області за адресою: Обухівський р-н, с. Дерев’яна, вул. Шкільна, 17 - 45312000-7</w:t>
      </w:r>
      <w:r w:rsidR="00FD5C39" w:rsidRPr="00FD5C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14:paraId="3E0552CE" w14:textId="77777777" w:rsidR="000B3656" w:rsidRPr="00FD5C39" w:rsidRDefault="000B3656" w:rsidP="000B3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0E432E06" w14:textId="0D10D55B" w:rsidR="00184D71" w:rsidRPr="001A5FAC" w:rsidRDefault="00184D71" w:rsidP="001715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5FAC">
        <w:rPr>
          <w:rFonts w:ascii="Times New Roman" w:hAnsi="Times New Roman"/>
          <w:b/>
          <w:sz w:val="24"/>
          <w:szCs w:val="24"/>
          <w:lang w:val="uk-UA"/>
        </w:rPr>
        <w:t xml:space="preserve">Підстава для публікації обґрунтування: </w:t>
      </w:r>
      <w:r w:rsidRPr="001A5FAC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16.12.2020 № 1266 «Про внесення змін до постанов Кабінету Міністрів України від 01.08.2013 № 631 і від 11.10.2016 «710, постанови Кабінету Міністрів України від 11.10.2016 р № 710 «Про ефективне використання бюджетних коштів» зі змінами.</w:t>
      </w:r>
    </w:p>
    <w:p w14:paraId="328AACB8" w14:textId="66607D9F" w:rsidR="00184D71" w:rsidRPr="001A5FAC" w:rsidRDefault="00184D71" w:rsidP="001715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5FAC">
        <w:rPr>
          <w:rFonts w:ascii="Times New Roman" w:hAnsi="Times New Roman"/>
          <w:b/>
          <w:sz w:val="24"/>
          <w:szCs w:val="24"/>
          <w:lang w:val="uk-UA"/>
        </w:rPr>
        <w:t>Мета проведення закупівлі:</w:t>
      </w:r>
      <w:r w:rsidRPr="001A5FAC">
        <w:rPr>
          <w:rFonts w:ascii="Times New Roman" w:hAnsi="Times New Roman"/>
          <w:sz w:val="24"/>
          <w:szCs w:val="24"/>
          <w:lang w:val="uk-UA"/>
        </w:rPr>
        <w:t xml:space="preserve"> забезпечення </w:t>
      </w:r>
      <w:proofErr w:type="spellStart"/>
      <w:r w:rsidR="00EE2489">
        <w:rPr>
          <w:rFonts w:ascii="Times New Roman" w:hAnsi="Times New Roman"/>
          <w:sz w:val="24"/>
          <w:szCs w:val="24"/>
          <w:lang w:val="uk-UA"/>
        </w:rPr>
        <w:t>Дерев’янської</w:t>
      </w:r>
      <w:proofErr w:type="spellEnd"/>
      <w:r w:rsidR="00EE2489">
        <w:rPr>
          <w:rFonts w:ascii="Times New Roman" w:hAnsi="Times New Roman"/>
          <w:sz w:val="24"/>
          <w:szCs w:val="24"/>
          <w:lang w:val="uk-UA"/>
        </w:rPr>
        <w:t xml:space="preserve"> гімназії</w:t>
      </w:r>
      <w:r w:rsidR="00FD5C39">
        <w:rPr>
          <w:rFonts w:ascii="Times New Roman" w:hAnsi="Times New Roman"/>
          <w:sz w:val="24"/>
          <w:szCs w:val="24"/>
          <w:lang w:val="uk-UA"/>
        </w:rPr>
        <w:t xml:space="preserve"> системою пожежної сигналізації, системою керування евакуацією людей, системою передавання тривожних сповіщень</w:t>
      </w:r>
      <w:r w:rsidR="00E30136">
        <w:rPr>
          <w:rFonts w:ascii="Times New Roman" w:hAnsi="Times New Roman"/>
          <w:sz w:val="24"/>
          <w:szCs w:val="24"/>
          <w:lang w:val="uk-UA"/>
        </w:rPr>
        <w:t>.</w:t>
      </w:r>
      <w:r w:rsidR="000B365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5847AEB" w14:textId="6AFFEB12" w:rsidR="00184D71" w:rsidRPr="001A5FAC" w:rsidRDefault="00184D71" w:rsidP="001715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5FAC">
        <w:rPr>
          <w:rFonts w:ascii="Times New Roman" w:hAnsi="Times New Roman"/>
          <w:b/>
          <w:sz w:val="24"/>
          <w:szCs w:val="24"/>
          <w:lang w:val="uk-UA"/>
        </w:rPr>
        <w:t>Замовник:</w:t>
      </w:r>
      <w:r w:rsidRPr="001A5FAC">
        <w:rPr>
          <w:rFonts w:ascii="Times New Roman" w:hAnsi="Times New Roman"/>
          <w:sz w:val="24"/>
          <w:szCs w:val="24"/>
          <w:lang w:val="uk-UA"/>
        </w:rPr>
        <w:t xml:space="preserve"> Управління освіти виконавчого комітету Обухівської міської ради.</w:t>
      </w:r>
    </w:p>
    <w:p w14:paraId="503630F4" w14:textId="4E9518F4" w:rsidR="00184D71" w:rsidRPr="001A5FAC" w:rsidRDefault="00184D71" w:rsidP="001715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5FAC">
        <w:rPr>
          <w:rFonts w:ascii="Times New Roman" w:hAnsi="Times New Roman"/>
          <w:sz w:val="24"/>
          <w:szCs w:val="24"/>
          <w:lang w:val="uk-UA"/>
        </w:rPr>
        <w:t>Код ЄДРПОУ – 37361483</w:t>
      </w:r>
    </w:p>
    <w:p w14:paraId="394C5AC5" w14:textId="442E4044" w:rsidR="00885A3E" w:rsidRPr="00001E30" w:rsidRDefault="00184D71" w:rsidP="00885A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5FAC">
        <w:rPr>
          <w:rFonts w:ascii="Times New Roman" w:hAnsi="Times New Roman"/>
          <w:sz w:val="24"/>
          <w:szCs w:val="24"/>
          <w:lang w:val="uk-UA"/>
        </w:rPr>
        <w:t xml:space="preserve">Ідентифікатор закупівлі </w:t>
      </w:r>
      <w:r w:rsidR="00885A3E" w:rsidRPr="00001E30">
        <w:rPr>
          <w:rFonts w:ascii="Times New Roman" w:hAnsi="Times New Roman"/>
          <w:sz w:val="24"/>
          <w:szCs w:val="24"/>
          <w:lang w:val="uk-UA"/>
        </w:rPr>
        <w:t>UA-202</w:t>
      </w:r>
      <w:r w:rsidR="00D74EA2" w:rsidRPr="00001E30">
        <w:rPr>
          <w:rFonts w:ascii="Times New Roman" w:hAnsi="Times New Roman"/>
          <w:sz w:val="24"/>
          <w:szCs w:val="24"/>
          <w:lang w:val="uk-UA"/>
        </w:rPr>
        <w:t>1</w:t>
      </w:r>
      <w:r w:rsidR="00885A3E" w:rsidRPr="00001E30">
        <w:rPr>
          <w:rFonts w:ascii="Times New Roman" w:hAnsi="Times New Roman"/>
          <w:sz w:val="24"/>
          <w:szCs w:val="24"/>
          <w:lang w:val="uk-UA"/>
        </w:rPr>
        <w:t>-</w:t>
      </w:r>
      <w:r w:rsidR="00D74EA2" w:rsidRPr="00001E30">
        <w:rPr>
          <w:rFonts w:ascii="Times New Roman" w:hAnsi="Times New Roman"/>
          <w:sz w:val="24"/>
          <w:szCs w:val="24"/>
          <w:lang w:val="uk-UA"/>
        </w:rPr>
        <w:t>0</w:t>
      </w:r>
      <w:r w:rsidR="00EE2489">
        <w:rPr>
          <w:rFonts w:ascii="Times New Roman" w:hAnsi="Times New Roman"/>
          <w:sz w:val="24"/>
          <w:szCs w:val="24"/>
          <w:lang w:val="uk-UA"/>
        </w:rPr>
        <w:t>7</w:t>
      </w:r>
      <w:r w:rsidR="00885A3E" w:rsidRPr="00001E30">
        <w:rPr>
          <w:rFonts w:ascii="Times New Roman" w:hAnsi="Times New Roman"/>
          <w:sz w:val="24"/>
          <w:szCs w:val="24"/>
          <w:lang w:val="uk-UA"/>
        </w:rPr>
        <w:t>-</w:t>
      </w:r>
      <w:r w:rsidR="00EE2489">
        <w:rPr>
          <w:rFonts w:ascii="Times New Roman" w:hAnsi="Times New Roman"/>
          <w:sz w:val="24"/>
          <w:szCs w:val="24"/>
          <w:lang w:val="uk-UA"/>
        </w:rPr>
        <w:t>2</w:t>
      </w:r>
      <w:r w:rsidR="00E30136">
        <w:rPr>
          <w:rFonts w:ascii="Times New Roman" w:hAnsi="Times New Roman"/>
          <w:sz w:val="24"/>
          <w:szCs w:val="24"/>
          <w:lang w:val="uk-UA"/>
        </w:rPr>
        <w:t>2</w:t>
      </w:r>
      <w:r w:rsidR="00885A3E" w:rsidRPr="00001E30">
        <w:rPr>
          <w:rFonts w:ascii="Times New Roman" w:hAnsi="Times New Roman"/>
          <w:sz w:val="24"/>
          <w:szCs w:val="24"/>
          <w:lang w:val="uk-UA"/>
        </w:rPr>
        <w:t>-</w:t>
      </w:r>
      <w:r w:rsidR="00EE2489">
        <w:rPr>
          <w:rFonts w:ascii="Times New Roman" w:hAnsi="Times New Roman"/>
          <w:sz w:val="24"/>
          <w:szCs w:val="24"/>
          <w:lang w:val="uk-UA"/>
        </w:rPr>
        <w:t>008969</w:t>
      </w:r>
      <w:r w:rsidR="005F7B7D" w:rsidRPr="00001E30">
        <w:rPr>
          <w:rFonts w:ascii="Times New Roman" w:hAnsi="Times New Roman"/>
          <w:sz w:val="24"/>
          <w:szCs w:val="24"/>
          <w:lang w:val="uk-UA"/>
        </w:rPr>
        <w:t>-</w:t>
      </w:r>
      <w:r w:rsidR="00EE2489">
        <w:rPr>
          <w:rFonts w:ascii="Times New Roman" w:hAnsi="Times New Roman"/>
          <w:sz w:val="24"/>
          <w:szCs w:val="24"/>
          <w:lang w:val="en-US"/>
        </w:rPr>
        <w:t>b</w:t>
      </w:r>
      <w:r w:rsidR="00EE2489">
        <w:rPr>
          <w:rFonts w:ascii="Times New Roman" w:hAnsi="Times New Roman"/>
          <w:sz w:val="24"/>
          <w:szCs w:val="24"/>
          <w:lang w:val="uk-UA"/>
        </w:rPr>
        <w:t>.</w:t>
      </w:r>
      <w:r w:rsidR="00885A3E" w:rsidRPr="00001E3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9902C4A" w14:textId="4ABABD13" w:rsidR="00184D71" w:rsidRPr="00EE2489" w:rsidRDefault="00184D71" w:rsidP="00BF3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1E30">
        <w:rPr>
          <w:rFonts w:ascii="Times New Roman" w:hAnsi="Times New Roman"/>
          <w:b/>
          <w:sz w:val="24"/>
          <w:szCs w:val="24"/>
          <w:lang w:val="uk-UA"/>
        </w:rPr>
        <w:t>Предмет закупівлі:</w:t>
      </w:r>
      <w:r w:rsidRPr="00001E30">
        <w:rPr>
          <w:rFonts w:ascii="Times New Roman" w:hAnsi="Times New Roman"/>
          <w:sz w:val="24"/>
          <w:szCs w:val="24"/>
          <w:lang w:val="uk-UA"/>
        </w:rPr>
        <w:t xml:space="preserve"> код ДК Єдиний закупівельний словник </w:t>
      </w:r>
      <w:r w:rsidRPr="001A5FAC">
        <w:rPr>
          <w:rFonts w:ascii="Times New Roman" w:hAnsi="Times New Roman"/>
          <w:sz w:val="24"/>
          <w:szCs w:val="24"/>
          <w:lang w:val="uk-UA"/>
        </w:rPr>
        <w:t xml:space="preserve">021: </w:t>
      </w:r>
      <w:r w:rsidRPr="00BF32D8">
        <w:rPr>
          <w:rFonts w:ascii="Times New Roman" w:hAnsi="Times New Roman"/>
          <w:sz w:val="24"/>
          <w:szCs w:val="24"/>
          <w:lang w:val="uk-UA"/>
        </w:rPr>
        <w:t xml:space="preserve">2015 </w:t>
      </w:r>
      <w:r w:rsidR="00BF32D8" w:rsidRPr="00BF32D8">
        <w:rPr>
          <w:rFonts w:ascii="Times New Roman" w:eastAsia="Times New Roman" w:hAnsi="Times New Roman" w:cs="Times New Roman"/>
          <w:sz w:val="24"/>
          <w:szCs w:val="24"/>
          <w:lang w:val="uk-UA"/>
        </w:rPr>
        <w:t>45310000-3 -</w:t>
      </w:r>
      <w:r w:rsidR="00BF32D8" w:rsidRPr="00BF32D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F32D8" w:rsidRPr="00BF32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Електромонтажні роботи «Встановлення системи пожежної сигналізації, системи керування евакуацією людей (в частині системи оповіщення про пожежу і покажчиків напрямку евакуації), системи передавання тривожних сповіщень на об’єкті Замовника: </w:t>
      </w:r>
      <w:proofErr w:type="spellStart"/>
      <w:r w:rsidR="00EE2489" w:rsidRPr="00EE2489">
        <w:rPr>
          <w:rFonts w:ascii="Times New Roman" w:eastAsia="Times New Roman" w:hAnsi="Times New Roman" w:cs="Times New Roman"/>
          <w:sz w:val="24"/>
          <w:szCs w:val="24"/>
          <w:lang w:val="uk-UA"/>
        </w:rPr>
        <w:t>Дерев’янська</w:t>
      </w:r>
      <w:proofErr w:type="spellEnd"/>
      <w:r w:rsidR="00EE2489" w:rsidRPr="00EE24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гімназія Обухівської міської ради Київської області за адресою: Обухівський р-н, с. Дерев’яна, вул. Шкільна, 17 - 45312000-7</w:t>
      </w:r>
      <w:r w:rsidR="00BF32D8" w:rsidRPr="00BF32D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F7B7D" w:rsidRPr="00EE24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41430890" w14:textId="0699B80F" w:rsidR="00885A3E" w:rsidRPr="001A5FAC" w:rsidRDefault="00885A3E" w:rsidP="001715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F32D8">
        <w:rPr>
          <w:rFonts w:ascii="Times New Roman" w:hAnsi="Times New Roman"/>
          <w:b/>
          <w:sz w:val="24"/>
          <w:szCs w:val="24"/>
          <w:lang w:val="uk-UA"/>
        </w:rPr>
        <w:t>Очікувана вартість предмета закупівлі</w:t>
      </w:r>
      <w:r w:rsidRPr="00BF32D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E2489">
        <w:rPr>
          <w:rFonts w:ascii="Times New Roman" w:hAnsi="Times New Roman"/>
          <w:sz w:val="24"/>
          <w:szCs w:val="24"/>
          <w:lang w:val="uk-UA"/>
        </w:rPr>
        <w:t>300611,20</w:t>
      </w:r>
      <w:r w:rsidRPr="00BF32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E2489">
        <w:rPr>
          <w:rFonts w:ascii="Times New Roman" w:hAnsi="Times New Roman"/>
          <w:sz w:val="24"/>
          <w:szCs w:val="24"/>
          <w:lang w:val="uk-UA"/>
        </w:rPr>
        <w:t>триста тисяч шістсот одинадцять гривень 2</w:t>
      </w:r>
      <w:r w:rsidR="00BF32D8">
        <w:rPr>
          <w:rFonts w:ascii="Times New Roman" w:hAnsi="Times New Roman"/>
          <w:sz w:val="24"/>
          <w:szCs w:val="24"/>
          <w:lang w:val="uk-UA"/>
        </w:rPr>
        <w:t>0</w:t>
      </w:r>
      <w:r w:rsidRPr="001A5FAC">
        <w:rPr>
          <w:rFonts w:ascii="Times New Roman" w:hAnsi="Times New Roman"/>
          <w:sz w:val="24"/>
          <w:szCs w:val="24"/>
          <w:lang w:val="uk-UA"/>
        </w:rPr>
        <w:t xml:space="preserve"> копій</w:t>
      </w:r>
      <w:r w:rsidR="005F7B7D">
        <w:rPr>
          <w:rFonts w:ascii="Times New Roman" w:hAnsi="Times New Roman"/>
          <w:sz w:val="24"/>
          <w:szCs w:val="24"/>
          <w:lang w:val="uk-UA"/>
        </w:rPr>
        <w:t>о</w:t>
      </w:r>
      <w:r w:rsidR="00B843D6" w:rsidRPr="001A5FAC">
        <w:rPr>
          <w:rFonts w:ascii="Times New Roman" w:hAnsi="Times New Roman"/>
          <w:sz w:val="24"/>
          <w:szCs w:val="24"/>
          <w:lang w:val="uk-UA"/>
        </w:rPr>
        <w:t>к</w:t>
      </w:r>
      <w:r w:rsidR="00423731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423731" w:rsidRPr="001A5FAC">
        <w:rPr>
          <w:rFonts w:ascii="Times New Roman" w:hAnsi="Times New Roman"/>
          <w:sz w:val="24"/>
          <w:szCs w:val="24"/>
          <w:lang w:val="uk-UA"/>
        </w:rPr>
        <w:t>з ПДВ</w:t>
      </w:r>
      <w:r w:rsidR="00423731">
        <w:rPr>
          <w:rFonts w:ascii="Times New Roman" w:hAnsi="Times New Roman"/>
          <w:sz w:val="24"/>
          <w:szCs w:val="24"/>
          <w:lang w:val="uk-UA"/>
        </w:rPr>
        <w:t>.</w:t>
      </w:r>
    </w:p>
    <w:p w14:paraId="0ED75989" w14:textId="336C6124" w:rsidR="00184D71" w:rsidRPr="001A5FAC" w:rsidRDefault="00885A3E" w:rsidP="001715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5FAC">
        <w:rPr>
          <w:rFonts w:ascii="Times New Roman" w:hAnsi="Times New Roman"/>
          <w:b/>
          <w:sz w:val="24"/>
          <w:szCs w:val="24"/>
          <w:lang w:val="uk-UA"/>
        </w:rPr>
        <w:t>Вид закупівлі:</w:t>
      </w:r>
      <w:r w:rsidRPr="001A5F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5E3">
        <w:rPr>
          <w:rFonts w:ascii="Times New Roman" w:hAnsi="Times New Roman"/>
          <w:sz w:val="24"/>
          <w:szCs w:val="24"/>
          <w:lang w:val="uk-UA"/>
        </w:rPr>
        <w:t>відкриті торги</w:t>
      </w:r>
      <w:r w:rsidR="00B843D6" w:rsidRPr="001A5FAC">
        <w:rPr>
          <w:rFonts w:ascii="Times New Roman" w:hAnsi="Times New Roman"/>
          <w:sz w:val="24"/>
          <w:szCs w:val="24"/>
          <w:lang w:val="uk-UA"/>
        </w:rPr>
        <w:t>.</w:t>
      </w:r>
    </w:p>
    <w:p w14:paraId="5AF47F96" w14:textId="77777777" w:rsidR="006055E3" w:rsidRPr="006055E3" w:rsidRDefault="006055E3" w:rsidP="006055E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55E3">
        <w:rPr>
          <w:rFonts w:ascii="Times New Roman" w:hAnsi="Times New Roman"/>
          <w:b/>
          <w:sz w:val="24"/>
          <w:szCs w:val="24"/>
          <w:lang w:val="uk-UA"/>
        </w:rPr>
        <w:t>Обґрунтування:</w:t>
      </w:r>
    </w:p>
    <w:p w14:paraId="70CF8D6F" w14:textId="77777777" w:rsidR="006055E3" w:rsidRPr="006055E3" w:rsidRDefault="006055E3" w:rsidP="006055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5E3">
        <w:rPr>
          <w:rFonts w:ascii="Times New Roman" w:hAnsi="Times New Roman" w:cs="Times New Roman"/>
          <w:b/>
          <w:sz w:val="24"/>
          <w:szCs w:val="24"/>
          <w:lang w:val="uk-UA"/>
        </w:rPr>
        <w:t>Щодо розміру бюджетного призначення та визначення його очікуваної вартості:</w:t>
      </w:r>
    </w:p>
    <w:p w14:paraId="6571C366" w14:textId="5BA43521" w:rsidR="006055E3" w:rsidRPr="00402BAD" w:rsidRDefault="006055E3" w:rsidP="0060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402BA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розрахована у межах затверджених кошторисних призначень та обсягів фінансування </w:t>
      </w:r>
      <w:r w:rsidR="00DA75BC" w:rsidRPr="00402BAD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сесії Обухівської міської ради від 27.05.2021 року № 307-10-</w:t>
      </w:r>
      <w:r w:rsidR="00DA75BC" w:rsidRPr="00402B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A75BC" w:rsidRPr="00402B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62056E" w14:textId="4A483662" w:rsidR="006055E3" w:rsidRPr="00BF32D8" w:rsidRDefault="00EE2489" w:rsidP="006055E3">
      <w:pPr>
        <w:pStyle w:val="2"/>
        <w:shd w:val="clear" w:color="auto" w:fill="FDFEFD"/>
        <w:spacing w:before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402B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22</w:t>
      </w:r>
      <w:r w:rsidR="00164CA3" w:rsidRPr="00402B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.0</w:t>
      </w:r>
      <w:r w:rsidRPr="00402B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7</w:t>
      </w:r>
      <w:r w:rsidR="006055E3" w:rsidRPr="00402B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.2021 р. Замовником </w:t>
      </w:r>
      <w:bookmarkEnd w:id="0"/>
      <w:r w:rsidR="006055E3" w:rsidRPr="00BF32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у системі електронних закупівель на </w:t>
      </w:r>
      <w:proofErr w:type="spellStart"/>
      <w:r w:rsidR="006055E3" w:rsidRPr="00BF32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веб-порталі</w:t>
      </w:r>
      <w:proofErr w:type="spellEnd"/>
      <w:r w:rsidR="006055E3" w:rsidRPr="00BF32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Уповноваженого органу було оприлюднено закупівлю </w:t>
      </w:r>
      <w:r w:rsidR="00BF32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послуг </w:t>
      </w:r>
      <w:r w:rsidR="006055E3" w:rsidRPr="00BF32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за кодом </w:t>
      </w:r>
      <w:r w:rsidR="00BF32D8" w:rsidRPr="00BF32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45310000-3 - Електромонтажні роботи «Встановлення системи пожежної сигналізації, системи керування евакуацією людей (в частині системи оповіщення про пожежу і покажчиків напрямку евакуації), системи передавання тривожних сповіщень на об’єкті Замовника: </w:t>
      </w:r>
      <w:proofErr w:type="spellStart"/>
      <w:r w:rsidRPr="00EE248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Дерев’янська</w:t>
      </w:r>
      <w:proofErr w:type="spellEnd"/>
      <w:r w:rsidRPr="00EE248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гімназія Обухівської міської ради Київської області за адресою: Обухівський р-н, с. Дерев’яна, вул. Шкільна, 17 - 45312000-7»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</w:t>
      </w:r>
    </w:p>
    <w:p w14:paraId="437743F2" w14:textId="16676510" w:rsidR="006055E3" w:rsidRPr="006055E3" w:rsidRDefault="006055E3" w:rsidP="006055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5E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на підставі </w:t>
      </w:r>
      <w:r w:rsidR="00BF32D8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кошторисної </w:t>
      </w:r>
      <w:r w:rsidR="00EE2489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Pr="006055E3">
        <w:rPr>
          <w:rFonts w:ascii="Times New Roman" w:hAnsi="Times New Roman" w:cs="Times New Roman"/>
          <w:sz w:val="24"/>
          <w:szCs w:val="24"/>
          <w:lang w:val="uk-UA"/>
        </w:rPr>
        <w:t xml:space="preserve"> було підг</w:t>
      </w:r>
      <w:r w:rsidR="00164CA3">
        <w:rPr>
          <w:rFonts w:ascii="Times New Roman" w:hAnsi="Times New Roman" w:cs="Times New Roman"/>
          <w:sz w:val="24"/>
          <w:szCs w:val="24"/>
          <w:lang w:val="uk-UA"/>
        </w:rPr>
        <w:t>отовлено тендерну документацію</w:t>
      </w:r>
      <w:r w:rsidRPr="006055E3">
        <w:rPr>
          <w:rFonts w:ascii="Times New Roman" w:hAnsi="Times New Roman" w:cs="Times New Roman"/>
          <w:sz w:val="24"/>
          <w:szCs w:val="24"/>
          <w:lang w:val="uk-UA"/>
        </w:rPr>
        <w:t>, оголошено тендер на закупівлю дан</w:t>
      </w:r>
      <w:r w:rsidR="00164C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05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CA3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6055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17685D6" w14:textId="77777777" w:rsidR="006055E3" w:rsidRPr="006055E3" w:rsidRDefault="006055E3" w:rsidP="006055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5E3">
        <w:rPr>
          <w:rFonts w:ascii="Times New Roman" w:hAnsi="Times New Roman" w:cs="Times New Roman"/>
          <w:b/>
          <w:sz w:val="24"/>
          <w:szCs w:val="24"/>
          <w:lang w:val="uk-UA"/>
        </w:rPr>
        <w:t>Щодо здійснення обґрунтування технічних та якісних характеристик предмета закупівлі:</w:t>
      </w:r>
    </w:p>
    <w:p w14:paraId="4AF9444C" w14:textId="567368B3" w:rsidR="006055E3" w:rsidRDefault="006055E3" w:rsidP="0060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5E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Технічні та якісні характеристики предмета закупівлі визначені відповідно до </w:t>
      </w:r>
      <w:r w:rsidR="009724D8">
        <w:rPr>
          <w:rFonts w:ascii="Times New Roman" w:hAnsi="Times New Roman" w:cs="Times New Roman"/>
          <w:sz w:val="24"/>
          <w:szCs w:val="24"/>
          <w:lang w:val="uk-UA"/>
        </w:rPr>
        <w:t>кошторисної документації та робочого проекту</w:t>
      </w:r>
      <w:r w:rsidR="009724D8" w:rsidRPr="00605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4D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055E3">
        <w:rPr>
          <w:rFonts w:ascii="Times New Roman" w:hAnsi="Times New Roman" w:cs="Times New Roman"/>
          <w:sz w:val="24"/>
          <w:szCs w:val="24"/>
          <w:lang w:val="uk-UA"/>
        </w:rPr>
        <w:t>потреб замовника, а саме:</w:t>
      </w:r>
    </w:p>
    <w:p w14:paraId="0981E371" w14:textId="77777777" w:rsidR="00EE2489" w:rsidRDefault="00EE2489" w:rsidP="00EE2489">
      <w:pPr>
        <w:spacing w:after="0"/>
        <w:jc w:val="center"/>
        <w:rPr>
          <w:b/>
        </w:rPr>
      </w:pPr>
      <w:proofErr w:type="gramStart"/>
      <w:r>
        <w:rPr>
          <w:b/>
        </w:rPr>
        <w:t>ТЕХН</w:t>
      </w:r>
      <w:proofErr w:type="gramEnd"/>
      <w:r>
        <w:rPr>
          <w:b/>
        </w:rPr>
        <w:t xml:space="preserve">ІЧНІ ВИМОГИ </w:t>
      </w:r>
    </w:p>
    <w:p w14:paraId="56FF17E1" w14:textId="77777777" w:rsidR="00EE2489" w:rsidRDefault="00EE2489" w:rsidP="00EE2489">
      <w:pPr>
        <w:spacing w:after="0"/>
        <w:jc w:val="center"/>
        <w:rPr>
          <w:b/>
          <w:caps/>
        </w:rPr>
      </w:pPr>
      <w:r>
        <w:rPr>
          <w:b/>
        </w:rPr>
        <w:t>ДО</w:t>
      </w:r>
      <w:r>
        <w:rPr>
          <w:b/>
          <w:caps/>
        </w:rPr>
        <w:t xml:space="preserve"> предмета закупі</w:t>
      </w:r>
      <w:proofErr w:type="gramStart"/>
      <w:r>
        <w:rPr>
          <w:b/>
          <w:caps/>
        </w:rPr>
        <w:t>вл</w:t>
      </w:r>
      <w:proofErr w:type="gramEnd"/>
      <w:r>
        <w:rPr>
          <w:b/>
          <w:caps/>
        </w:rPr>
        <w:t xml:space="preserve">і </w:t>
      </w:r>
    </w:p>
    <w:p w14:paraId="1343E490" w14:textId="77777777" w:rsidR="00EE2489" w:rsidRPr="00EE2489" w:rsidRDefault="00EE2489" w:rsidP="00EE2489">
      <w:pPr>
        <w:spacing w:after="0"/>
        <w:jc w:val="center"/>
        <w:rPr>
          <w:b/>
          <w:i/>
          <w:sz w:val="24"/>
          <w:szCs w:val="24"/>
        </w:rPr>
      </w:pPr>
      <w:r w:rsidRPr="00EE2489">
        <w:rPr>
          <w:b/>
          <w:sz w:val="24"/>
          <w:szCs w:val="24"/>
        </w:rPr>
        <w:t xml:space="preserve">код ДК 021:2015 45310000-3- </w:t>
      </w:r>
      <w:proofErr w:type="spellStart"/>
      <w:r w:rsidRPr="00EE2489">
        <w:rPr>
          <w:b/>
          <w:sz w:val="24"/>
          <w:szCs w:val="24"/>
        </w:rPr>
        <w:t>Електромонтажні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роботи</w:t>
      </w:r>
      <w:proofErr w:type="spellEnd"/>
      <w:r w:rsidRPr="00EE2489">
        <w:rPr>
          <w:b/>
          <w:sz w:val="24"/>
          <w:szCs w:val="24"/>
        </w:rPr>
        <w:t xml:space="preserve"> </w:t>
      </w:r>
      <w:r w:rsidRPr="00EE2489">
        <w:rPr>
          <w:b/>
          <w:i/>
          <w:sz w:val="24"/>
          <w:szCs w:val="24"/>
        </w:rPr>
        <w:t>–</w:t>
      </w:r>
    </w:p>
    <w:p w14:paraId="2EA42947" w14:textId="77777777" w:rsidR="00EE2489" w:rsidRPr="00EE2489" w:rsidRDefault="00EE2489" w:rsidP="00EE2489">
      <w:pPr>
        <w:keepLines/>
        <w:spacing w:after="0"/>
        <w:jc w:val="center"/>
        <w:rPr>
          <w:b/>
          <w:sz w:val="24"/>
          <w:szCs w:val="24"/>
        </w:rPr>
      </w:pPr>
      <w:r w:rsidRPr="00EE2489">
        <w:rPr>
          <w:b/>
          <w:sz w:val="24"/>
          <w:szCs w:val="24"/>
        </w:rPr>
        <w:t>«</w:t>
      </w:r>
      <w:proofErr w:type="spellStart"/>
      <w:r w:rsidRPr="00EE2489">
        <w:rPr>
          <w:b/>
          <w:sz w:val="24"/>
          <w:szCs w:val="24"/>
        </w:rPr>
        <w:t>Встановлення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системи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пожежної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сигналізації</w:t>
      </w:r>
      <w:proofErr w:type="spellEnd"/>
      <w:r w:rsidRPr="00EE2489">
        <w:rPr>
          <w:b/>
          <w:sz w:val="24"/>
          <w:szCs w:val="24"/>
        </w:rPr>
        <w:t xml:space="preserve">, </w:t>
      </w:r>
      <w:proofErr w:type="spellStart"/>
      <w:r w:rsidRPr="00EE2489">
        <w:rPr>
          <w:b/>
          <w:sz w:val="24"/>
          <w:szCs w:val="24"/>
        </w:rPr>
        <w:t>системи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керування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евакуацією</w:t>
      </w:r>
      <w:proofErr w:type="spellEnd"/>
      <w:r w:rsidRPr="00EE2489">
        <w:rPr>
          <w:b/>
          <w:sz w:val="24"/>
          <w:szCs w:val="24"/>
        </w:rPr>
        <w:t xml:space="preserve"> людей (в </w:t>
      </w:r>
      <w:proofErr w:type="spellStart"/>
      <w:r w:rsidRPr="00EE2489">
        <w:rPr>
          <w:b/>
          <w:sz w:val="24"/>
          <w:szCs w:val="24"/>
        </w:rPr>
        <w:t>частині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системи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оповіщення</w:t>
      </w:r>
      <w:proofErr w:type="spellEnd"/>
      <w:r w:rsidRPr="00EE2489">
        <w:rPr>
          <w:b/>
          <w:sz w:val="24"/>
          <w:szCs w:val="24"/>
        </w:rPr>
        <w:t xml:space="preserve"> про </w:t>
      </w:r>
      <w:proofErr w:type="spellStart"/>
      <w:r w:rsidRPr="00EE2489">
        <w:rPr>
          <w:b/>
          <w:sz w:val="24"/>
          <w:szCs w:val="24"/>
        </w:rPr>
        <w:t>пожежу</w:t>
      </w:r>
      <w:proofErr w:type="spellEnd"/>
      <w:r w:rsidRPr="00EE2489">
        <w:rPr>
          <w:b/>
          <w:sz w:val="24"/>
          <w:szCs w:val="24"/>
        </w:rPr>
        <w:t xml:space="preserve"> і </w:t>
      </w:r>
      <w:proofErr w:type="spellStart"/>
      <w:r w:rsidRPr="00EE2489">
        <w:rPr>
          <w:b/>
          <w:sz w:val="24"/>
          <w:szCs w:val="24"/>
        </w:rPr>
        <w:t>покажчиків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напрямку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евакуації</w:t>
      </w:r>
      <w:proofErr w:type="spellEnd"/>
      <w:r w:rsidRPr="00EE2489">
        <w:rPr>
          <w:b/>
          <w:sz w:val="24"/>
          <w:szCs w:val="24"/>
        </w:rPr>
        <w:t xml:space="preserve">), </w:t>
      </w:r>
      <w:proofErr w:type="spellStart"/>
      <w:r w:rsidRPr="00EE2489">
        <w:rPr>
          <w:b/>
          <w:sz w:val="24"/>
          <w:szCs w:val="24"/>
        </w:rPr>
        <w:t>системи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передавання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тривожних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сповіщень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gramStart"/>
      <w:r w:rsidRPr="00EE2489">
        <w:rPr>
          <w:b/>
          <w:sz w:val="24"/>
          <w:szCs w:val="24"/>
        </w:rPr>
        <w:t>на</w:t>
      </w:r>
      <w:proofErr w:type="gram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об'єкті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замовника</w:t>
      </w:r>
      <w:proofErr w:type="spellEnd"/>
      <w:r w:rsidRPr="00EE2489">
        <w:rPr>
          <w:b/>
          <w:sz w:val="24"/>
          <w:szCs w:val="24"/>
        </w:rPr>
        <w:t xml:space="preserve">: </w:t>
      </w:r>
      <w:proofErr w:type="spellStart"/>
      <w:r w:rsidRPr="00EE2489">
        <w:rPr>
          <w:b/>
          <w:sz w:val="24"/>
          <w:szCs w:val="24"/>
        </w:rPr>
        <w:t>Девер’янська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гімназія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Обухівської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міської</w:t>
      </w:r>
      <w:proofErr w:type="spellEnd"/>
      <w:r w:rsidRPr="00EE2489">
        <w:rPr>
          <w:b/>
          <w:sz w:val="24"/>
          <w:szCs w:val="24"/>
        </w:rPr>
        <w:t xml:space="preserve"> ради </w:t>
      </w:r>
      <w:proofErr w:type="spellStart"/>
      <w:r w:rsidRPr="00EE2489">
        <w:rPr>
          <w:b/>
          <w:sz w:val="24"/>
          <w:szCs w:val="24"/>
        </w:rPr>
        <w:t>Київської</w:t>
      </w:r>
      <w:proofErr w:type="spellEnd"/>
      <w:r w:rsidRPr="00EE2489">
        <w:rPr>
          <w:b/>
          <w:sz w:val="24"/>
          <w:szCs w:val="24"/>
        </w:rPr>
        <w:t xml:space="preserve"> </w:t>
      </w:r>
      <w:proofErr w:type="spellStart"/>
      <w:r w:rsidRPr="00EE2489">
        <w:rPr>
          <w:b/>
          <w:sz w:val="24"/>
          <w:szCs w:val="24"/>
        </w:rPr>
        <w:t>області</w:t>
      </w:r>
      <w:proofErr w:type="spellEnd"/>
      <w:r w:rsidRPr="00EE2489">
        <w:rPr>
          <w:b/>
          <w:sz w:val="24"/>
          <w:szCs w:val="24"/>
        </w:rPr>
        <w:t xml:space="preserve"> за </w:t>
      </w:r>
      <w:proofErr w:type="spellStart"/>
      <w:r w:rsidRPr="00EE2489">
        <w:rPr>
          <w:b/>
          <w:sz w:val="24"/>
          <w:szCs w:val="24"/>
        </w:rPr>
        <w:t>адресою</w:t>
      </w:r>
      <w:proofErr w:type="spellEnd"/>
      <w:r w:rsidRPr="00EE2489">
        <w:rPr>
          <w:b/>
          <w:sz w:val="24"/>
          <w:szCs w:val="24"/>
        </w:rPr>
        <w:t xml:space="preserve">: </w:t>
      </w:r>
      <w:proofErr w:type="spellStart"/>
      <w:r w:rsidRPr="00EE2489">
        <w:rPr>
          <w:b/>
          <w:sz w:val="24"/>
          <w:szCs w:val="24"/>
        </w:rPr>
        <w:t>Обухівський</w:t>
      </w:r>
      <w:proofErr w:type="spellEnd"/>
      <w:r w:rsidRPr="00EE2489">
        <w:rPr>
          <w:b/>
          <w:sz w:val="24"/>
          <w:szCs w:val="24"/>
        </w:rPr>
        <w:t xml:space="preserve"> р-н, с. </w:t>
      </w:r>
      <w:proofErr w:type="spellStart"/>
      <w:r w:rsidRPr="00EE2489">
        <w:rPr>
          <w:b/>
          <w:sz w:val="24"/>
          <w:szCs w:val="24"/>
        </w:rPr>
        <w:t>Дерев’яна</w:t>
      </w:r>
      <w:proofErr w:type="spellEnd"/>
      <w:r w:rsidRPr="00EE2489">
        <w:rPr>
          <w:b/>
          <w:sz w:val="24"/>
          <w:szCs w:val="24"/>
        </w:rPr>
        <w:t xml:space="preserve">, </w:t>
      </w:r>
      <w:proofErr w:type="spellStart"/>
      <w:r w:rsidRPr="00EE2489">
        <w:rPr>
          <w:b/>
          <w:sz w:val="24"/>
          <w:szCs w:val="24"/>
        </w:rPr>
        <w:t>вул</w:t>
      </w:r>
      <w:proofErr w:type="spellEnd"/>
      <w:r w:rsidRPr="00EE2489">
        <w:rPr>
          <w:b/>
          <w:sz w:val="24"/>
          <w:szCs w:val="24"/>
        </w:rPr>
        <w:t xml:space="preserve">. </w:t>
      </w:r>
      <w:proofErr w:type="spellStart"/>
      <w:r w:rsidRPr="00EE2489">
        <w:rPr>
          <w:b/>
          <w:sz w:val="24"/>
          <w:szCs w:val="24"/>
        </w:rPr>
        <w:t>Шкільна</w:t>
      </w:r>
      <w:proofErr w:type="spellEnd"/>
      <w:r w:rsidRPr="00EE2489">
        <w:rPr>
          <w:b/>
          <w:sz w:val="24"/>
          <w:szCs w:val="24"/>
        </w:rPr>
        <w:t>, 17 - 45312000-7»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EE2489" w14:paraId="32D792E7" w14:textId="77777777" w:rsidTr="00065794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DFB1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  <w:proofErr w:type="spellEnd"/>
          </w:p>
        </w:tc>
      </w:tr>
      <w:tr w:rsidR="00EE2489" w14:paraId="10C0D6CD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2B7C1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6434AF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A0388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3A484F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E5C0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  <w:proofErr w:type="spellEnd"/>
          </w:p>
          <w:p w14:paraId="056DB0B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1487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55A2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  <w:proofErr w:type="spellEnd"/>
          </w:p>
        </w:tc>
      </w:tr>
      <w:tr w:rsidR="00EE2489" w14:paraId="3D165912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C4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83CF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6B64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A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E678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E2489" w14:paraId="675D352D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63D5C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C8BF5" w14:textId="77777777" w:rsidR="00EE2489" w:rsidRPr="00133958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201F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2DB1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CAEFC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C676617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CDECA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D367C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приймально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-контрольного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</w:p>
          <w:p w14:paraId="10200F23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ППКП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Тірас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16П"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6E4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AAD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E93A1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9D07B20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C46E5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CA3F0C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модуля МРЛ-2.1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8CB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0551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2E5DC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AB62869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060A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59B5D2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модуля цифрового GSM-автодозвону</w:t>
            </w:r>
          </w:p>
          <w:p w14:paraId="6DA1258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МЦА-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GSM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ACAD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4AFE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CC752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6CBFDE2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39318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2E5C77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щувача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димового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СПД-3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E193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9767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81C0B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36C7F1A3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79E2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BB401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щувача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димового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СПД-3</w:t>
            </w:r>
          </w:p>
          <w:p w14:paraId="4395893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до 15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рiвня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DF0C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9D38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C5FEA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51EB791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8DDC4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49208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сповiщувача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теплового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СПТ-2Б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1E1D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1C64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4F7A9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0DC3FA13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4FEC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60097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сповiщувача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ручного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SPR-3L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7F1E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CBF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887A2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0A5B07AE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5D69B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AC8D62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батареї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ємкість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А.год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8B98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22A1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066B9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B375147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42670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77D9C0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струм до 25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82E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9DD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66938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706D9F2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35EE7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09B3E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соповіщувача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ітлозвукового</w:t>
            </w:r>
            <w:proofErr w:type="spellEnd"/>
          </w:p>
          <w:p w14:paraId="6348787E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"ВИХІД" ОСЗ-12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35B1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AF2C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10793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EE841B8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3DDC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BFCBF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соповіщувача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ітлозвукового</w:t>
            </w:r>
            <w:proofErr w:type="spellEnd"/>
          </w:p>
          <w:p w14:paraId="4501D206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"ПОЖЕЖА" ОСЗ-2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89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D95F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FE3FF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ACA7091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2DEDA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03409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соповіщувача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ітлового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"ВИХІД"</w:t>
            </w:r>
          </w:p>
          <w:p w14:paraId="57D2A72B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3F82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FB9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A3B10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297FB2C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D588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49CB1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розподільча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установлювана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3D5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585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3AFA0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E764337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8BAC2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579CCC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Коробка протяжна,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70F0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8865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C688A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0F17E7AC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FD842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C47B19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електропроводки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аметром</w:t>
            </w:r>
            <w:proofErr w:type="spellEnd"/>
          </w:p>
          <w:p w14:paraId="75B37C9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понад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 мм до 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BF7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20A6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F521A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10D18F2C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1F5E3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6E4EA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35D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322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C8FE5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025A365B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E365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289481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S-Хомут 2"(56-60мм) з резиновою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вставкою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гайкою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095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CE0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5BEB2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D3C1C63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3F11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A4C36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Шпилька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ізьбова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гальванічно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оцинкована М 8/ 1m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8C17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3194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FC5B0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659F9C8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9F8E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D8D6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ETO 10х28/М8 латунь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6951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16F3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B35F3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FE06299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D05E4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BD7D7E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поґрунтованих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</w:p>
          <w:p w14:paraId="4884315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ПФ-115 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616B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868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70DD2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354E74FB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3947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D2C5D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один раз</w:t>
            </w:r>
          </w:p>
          <w:p w14:paraId="5FFC7636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 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FDCC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6362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E8714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CDF456D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EA7FE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3975AB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короб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пластикових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3F62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895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8BBD0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F10D05D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7753E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DB38B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60х40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C606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A728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F7B61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B4D319A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67B5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86A6A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40х25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50E3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040B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F0287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E8B3DB9" w14:textId="77777777" w:rsidTr="000657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74A8A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76E1F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25х16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8802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187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5C148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ECBF07F" w14:textId="77777777" w:rsidR="00EE2489" w:rsidRDefault="00EE2489" w:rsidP="00EE2489">
      <w:pPr>
        <w:spacing w:after="0"/>
        <w:rPr>
          <w:sz w:val="2"/>
          <w:szCs w:val="2"/>
        </w:rPr>
        <w:sectPr w:rsidR="00EE2489" w:rsidSect="00EE2489">
          <w:headerReference w:type="default" r:id="rId8"/>
          <w:pgSz w:w="11906" w:h="16838"/>
          <w:pgMar w:top="680" w:right="851" w:bottom="567" w:left="1134" w:header="709" w:footer="198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EE2489" w14:paraId="6DE1D471" w14:textId="77777777" w:rsidTr="00EE2489">
        <w:trPr>
          <w:jc w:val="center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F9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079A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6FFA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EF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9A5F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E2489" w14:paraId="73883E88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9FE4B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10162F74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тросової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проводки,</w:t>
            </w:r>
          </w:p>
          <w:p w14:paraId="3E2728FE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гофротруби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закр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плюється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тросi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C666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286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6407B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0B2820A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D3E5C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7824208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Трос д=3 мм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084D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86A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3C486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3ABABA29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33A5A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4767DB34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Талреп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тросу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д=3 мм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2F4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0C63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11D23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C541307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848E7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005B11D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Зажим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тросу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д=3 мм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893C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893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70ED7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CD89C3D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6AD0F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3CDFF411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Гофротруби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ПВХ пластикату,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гнучкі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=16 мм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3039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D83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90CB6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E709C26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EBE3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6E04B0C0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першого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проводу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2,5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</w:p>
          <w:p w14:paraId="44FDB55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3246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1E3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4851A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DD09E74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23580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73F44ED1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проводу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2,5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</w:p>
          <w:p w14:paraId="7E809F22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5DB4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28D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C0FDA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1A308A88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BA25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51704B3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iзольованих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  <w:p w14:paraId="5C021B66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коробах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20E8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3BE7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BE8CE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0EA3871A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3F4C9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3E6AE84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скобах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729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2B8D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79043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D650606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82B11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5AD14FA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негорючий J-Y(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)Y 1х2х0,8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949E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F2E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04275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EB4304D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A4E57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2C04563C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вогнестійкий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(N)HXH FE180/E30 2х1,5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CF84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129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3EBBB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BEA92E7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ADC52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12703D96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вогнестійкий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(N)HXH FE 180/E30 3х1,5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89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76E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52073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C462FB1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12994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718F589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кабелю UDF6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769C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2FDE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C30FE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1D62EE70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06F2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24D5A49B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</w:t>
            </w:r>
            <w:proofErr w:type="spellEnd"/>
          </w:p>
          <w:p w14:paraId="33189BE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нвентарних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риштувань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висотi</w:t>
            </w:r>
            <w:proofErr w:type="spellEnd"/>
          </w:p>
          <w:p w14:paraId="5223008E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щень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9348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1234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73BE9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1CA85C55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1FAC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04DE9810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 ОБЛАДНАННЯ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C435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0AD9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81125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489" w14:paraId="2DEF634C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EAF77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2E24F1E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приймально-контрольний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ППКП</w:t>
            </w:r>
          </w:p>
          <w:p w14:paraId="5A617BB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"Тірас-16П"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521C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DD5D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8261D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323CB81D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1225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334E50B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ліній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МРЛ-2.1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C88A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48C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FECE4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E876231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FF21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07A78074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цифрового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GSM-автодозвону МЦА-GSM.4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78DA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2EDC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68D38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41F886E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ED99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3C7DCC32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димовий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СПД-3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744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9B8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74063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4C4C310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C1C7F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2D22218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димовий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СПД-3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2CF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FB42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70283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4F3DC21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C364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173ADFC4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СПТ-2Б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2ED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D5A6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4303C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C099A60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0AFB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44729FA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СПТ-2Б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3BA2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89CD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D5D2E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B3B92CC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742B4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3EACBA1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SPR-3L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C4E9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B3D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73602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50545C5C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BA0E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1CD7D2D9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SPR-3L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0930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4E58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766D8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FFF3E3F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68158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670FC42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12В, 18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/год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4BE4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530F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13646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4113FD6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03E2A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661A425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16А MD106A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F9CC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E7FB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D59DB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1ABB6EF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CAEF5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084C234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ітлозвуковий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"ВИХІД" ОСЗ-12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2831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B951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B48DA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4192A87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5B22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30E19A3B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ітлозвуковий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"ПОЖЕЖА" ОСЗ-2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6852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EFA1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1D24C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3F1D46E5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81726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750DDE4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ітловий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"ВИХІД" ОС-1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66C3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1786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B5EBA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0F85B74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359D0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60D4F2B9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вогнестійка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розподільча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КРОМА-01-90 К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885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C138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F50CC9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E742AD2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94237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33CDFFF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протяжна ПК-20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55B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22C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43147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92A89AB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BB4D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7576AF24" w14:textId="77777777" w:rsidR="00EE2489" w:rsidRPr="00133958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ПУСКОНАЛАГОДЖУВАЛЬНІ РОБОТИ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9FA0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D0D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2128E4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489" w14:paraId="20DEAEC5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F052F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BB282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Система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пожежної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сигналізації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0AD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84C8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4D4F0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621A1C6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3778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466C9C0E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багатоконтурні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числом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параметрі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14:paraId="4FAB9928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настроювання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F65B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E7461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135E9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6F5D228E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8029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4C99517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багатоконтурні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числом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параметрі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14:paraId="30D856C5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настроювання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параметр</w:t>
            </w:r>
          </w:p>
          <w:p w14:paraId="7685910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настроювання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A25CA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8ABA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4DBD2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06C813B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0388A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F9F62" w14:textId="77777777" w:rsidR="00EE2489" w:rsidRPr="0053019F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3019F"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 </w:t>
            </w:r>
            <w:proofErr w:type="spellStart"/>
            <w:r w:rsidRPr="0053019F">
              <w:rPr>
                <w:rFonts w:ascii="Arial" w:hAnsi="Arial" w:cs="Arial"/>
                <w:spacing w:val="-3"/>
                <w:sz w:val="20"/>
                <w:szCs w:val="20"/>
              </w:rPr>
              <w:t>оповіщення</w:t>
            </w:r>
            <w:proofErr w:type="spellEnd"/>
            <w:r w:rsidRPr="0053019F">
              <w:rPr>
                <w:rFonts w:ascii="Arial" w:hAnsi="Arial" w:cs="Arial"/>
                <w:spacing w:val="-3"/>
                <w:sz w:val="20"/>
                <w:szCs w:val="20"/>
              </w:rPr>
              <w:t xml:space="preserve"> про </w:t>
            </w:r>
            <w:proofErr w:type="spellStart"/>
            <w:r w:rsidRPr="0053019F">
              <w:rPr>
                <w:rFonts w:ascii="Arial" w:hAnsi="Arial" w:cs="Arial"/>
                <w:spacing w:val="-3"/>
                <w:sz w:val="20"/>
                <w:szCs w:val="20"/>
              </w:rPr>
              <w:t>пожежу</w:t>
            </w:r>
            <w:proofErr w:type="spellEnd"/>
            <w:r w:rsidRPr="0053019F"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53019F">
              <w:rPr>
                <w:rFonts w:ascii="Arial" w:hAnsi="Arial" w:cs="Arial"/>
                <w:spacing w:val="-3"/>
                <w:sz w:val="20"/>
                <w:szCs w:val="20"/>
              </w:rPr>
              <w:t>управління</w:t>
            </w:r>
            <w:proofErr w:type="spellEnd"/>
          </w:p>
          <w:p w14:paraId="1BB2251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евакуюванням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людей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6409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9D5F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03875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25A06811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67FBD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177F3E32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багатоконтурні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числом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параметрі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14:paraId="0781B10D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настроювання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параметр</w:t>
            </w:r>
          </w:p>
          <w:p w14:paraId="1571EBA2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настроювання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96A43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5FF6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42F1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363F5623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C529AC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C68A0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Система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передавання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тривожних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сповіщень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6A45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C15EB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E1B08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4910D696" w14:textId="77777777" w:rsidTr="00EE2489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83DAE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14:paraId="20C30232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багатоконтурні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числом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параметрі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14:paraId="743804AA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настроювання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параметр</w:t>
            </w:r>
          </w:p>
          <w:p w14:paraId="2417D90F" w14:textId="77777777" w:rsidR="00EE2489" w:rsidRDefault="00EE2489" w:rsidP="00EE2489">
            <w:pPr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настроювання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CC1F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99988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23A8D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2489" w14:paraId="70F5A29B" w14:textId="77777777" w:rsidTr="00EE2489">
        <w:trPr>
          <w:jc w:val="center"/>
        </w:trPr>
        <w:tc>
          <w:tcPr>
            <w:tcW w:w="104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B39205" w14:textId="77777777" w:rsidR="00EE2489" w:rsidRDefault="00EE2489" w:rsidP="00EE2489">
            <w:pPr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</w:tbl>
    <w:p w14:paraId="1A6BF784" w14:textId="77777777" w:rsidR="00EE2489" w:rsidRPr="00EE2489" w:rsidRDefault="00EE2489" w:rsidP="00EE2489">
      <w:pPr>
        <w:tabs>
          <w:tab w:val="left" w:pos="0"/>
        </w:tabs>
        <w:suppressAutoHyphens/>
        <w:spacing w:after="0"/>
        <w:ind w:firstLine="540"/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EE2489">
        <w:rPr>
          <w:bCs/>
          <w:i/>
          <w:iCs/>
          <w:sz w:val="20"/>
          <w:szCs w:val="20"/>
          <w:lang w:eastAsia="ar-SA"/>
        </w:rPr>
        <w:t>Примітки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>: Будь-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які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посилання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в </w:t>
      </w:r>
      <w:proofErr w:type="spellStart"/>
      <w:proofErr w:type="gramStart"/>
      <w:r w:rsidRPr="00EE2489">
        <w:rPr>
          <w:bCs/>
          <w:i/>
          <w:iCs/>
          <w:sz w:val="20"/>
          <w:szCs w:val="20"/>
          <w:lang w:eastAsia="ar-SA"/>
        </w:rPr>
        <w:t>техн</w:t>
      </w:r>
      <w:proofErr w:type="gramEnd"/>
      <w:r w:rsidRPr="00EE2489">
        <w:rPr>
          <w:bCs/>
          <w:i/>
          <w:iCs/>
          <w:sz w:val="20"/>
          <w:szCs w:val="20"/>
          <w:lang w:eastAsia="ar-SA"/>
        </w:rPr>
        <w:t>ічних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вимогах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на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конкретну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торговельну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марку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чи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фірму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, патент,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конструкцію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або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тип предмета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закупівлі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джерело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його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походження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або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виробника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передбачає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надання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еквіваленту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(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технічні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характеристики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еквіваленту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не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повинні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бути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гіршими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). У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разі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запропонування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Учасником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заміни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устаткування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на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аналогічне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та (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або</w:t>
      </w:r>
      <w:proofErr w:type="spellEnd"/>
      <w:proofErr w:type="gramStart"/>
      <w:r w:rsidRPr="00EE2489">
        <w:rPr>
          <w:bCs/>
          <w:i/>
          <w:iCs/>
          <w:sz w:val="20"/>
          <w:szCs w:val="20"/>
          <w:lang w:eastAsia="ar-SA"/>
        </w:rPr>
        <w:t>)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з</w:t>
      </w:r>
      <w:proofErr w:type="gramEnd"/>
      <w:r w:rsidRPr="00EE2489">
        <w:rPr>
          <w:bCs/>
          <w:i/>
          <w:iCs/>
          <w:sz w:val="20"/>
          <w:szCs w:val="20"/>
          <w:lang w:eastAsia="ar-SA"/>
        </w:rPr>
        <w:t>міни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технічних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рішень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відмінних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від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передбачених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проектними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рішеннями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наявними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у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Замовника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Учасник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у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складі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пропозиції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повинен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надати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проект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із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запропонованим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обладнанням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та за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власний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рахунок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провести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коригування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погодження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та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експертизу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проектно-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кошторисної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документації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у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відповідності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до чинного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законодавства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EE2489">
        <w:rPr>
          <w:bCs/>
          <w:i/>
          <w:iCs/>
          <w:sz w:val="20"/>
          <w:szCs w:val="20"/>
          <w:lang w:eastAsia="ar-SA"/>
        </w:rPr>
        <w:t>України</w:t>
      </w:r>
      <w:proofErr w:type="spellEnd"/>
      <w:r w:rsidRPr="00EE2489">
        <w:rPr>
          <w:bCs/>
          <w:i/>
          <w:iCs/>
          <w:sz w:val="20"/>
          <w:szCs w:val="20"/>
          <w:lang w:eastAsia="ar-SA"/>
        </w:rPr>
        <w:t>.</w:t>
      </w:r>
    </w:p>
    <w:p w14:paraId="3B034950" w14:textId="77777777" w:rsidR="00EE2489" w:rsidRPr="008F1AD2" w:rsidRDefault="00EE2489" w:rsidP="00EE2489">
      <w:pPr>
        <w:tabs>
          <w:tab w:val="left" w:pos="142"/>
        </w:tabs>
        <w:spacing w:after="0"/>
        <w:ind w:firstLine="540"/>
        <w:jc w:val="both"/>
      </w:pPr>
    </w:p>
    <w:p w14:paraId="08204B0C" w14:textId="77777777" w:rsidR="00EE2489" w:rsidRPr="008F1AD2" w:rsidRDefault="00EE2489" w:rsidP="00EE2489">
      <w:pPr>
        <w:tabs>
          <w:tab w:val="left" w:pos="142"/>
        </w:tabs>
        <w:spacing w:after="0"/>
        <w:ind w:firstLine="540"/>
        <w:jc w:val="both"/>
      </w:pPr>
      <w:proofErr w:type="spellStart"/>
      <w:r w:rsidRPr="00470352">
        <w:rPr>
          <w:b/>
        </w:rPr>
        <w:t>Учасники</w:t>
      </w:r>
      <w:proofErr w:type="spellEnd"/>
      <w:r w:rsidRPr="00470352">
        <w:rPr>
          <w:b/>
        </w:rPr>
        <w:t xml:space="preserve"> </w:t>
      </w:r>
      <w:proofErr w:type="spellStart"/>
      <w:r w:rsidRPr="00470352">
        <w:rPr>
          <w:b/>
        </w:rPr>
        <w:t>надають</w:t>
      </w:r>
      <w:proofErr w:type="spellEnd"/>
      <w:r w:rsidRPr="008F1AD2">
        <w:t xml:space="preserve">  </w:t>
      </w:r>
      <w:proofErr w:type="spellStart"/>
      <w:r w:rsidRPr="008F1AD2">
        <w:t>Сертифікат</w:t>
      </w:r>
      <w:proofErr w:type="spellEnd"/>
      <w:r w:rsidRPr="008F1AD2">
        <w:t xml:space="preserve"> ISO 45001:2018 «Менеджмент  </w:t>
      </w:r>
      <w:proofErr w:type="spellStart"/>
      <w:r w:rsidRPr="008F1AD2">
        <w:t>охорони</w:t>
      </w:r>
      <w:proofErr w:type="spellEnd"/>
      <w:r w:rsidRPr="008F1AD2">
        <w:t xml:space="preserve">  </w:t>
      </w:r>
      <w:proofErr w:type="spellStart"/>
      <w:r w:rsidRPr="008F1AD2">
        <w:t>здоров’я</w:t>
      </w:r>
      <w:proofErr w:type="spellEnd"/>
      <w:r w:rsidRPr="008F1AD2">
        <w:t xml:space="preserve"> та </w:t>
      </w:r>
      <w:proofErr w:type="spellStart"/>
      <w:r w:rsidRPr="008F1AD2">
        <w:t>безпеки</w:t>
      </w:r>
      <w:proofErr w:type="spellEnd"/>
      <w:r w:rsidRPr="008F1AD2">
        <w:t xml:space="preserve"> </w:t>
      </w:r>
      <w:proofErr w:type="spellStart"/>
      <w:r w:rsidRPr="008F1AD2">
        <w:t>праці</w:t>
      </w:r>
      <w:proofErr w:type="spellEnd"/>
      <w:r w:rsidRPr="008F1AD2">
        <w:t xml:space="preserve">. </w:t>
      </w:r>
      <w:proofErr w:type="spellStart"/>
      <w:r w:rsidRPr="008F1AD2">
        <w:t>Вимоги</w:t>
      </w:r>
      <w:proofErr w:type="spellEnd"/>
      <w:r w:rsidRPr="008F1AD2">
        <w:t xml:space="preserve"> та </w:t>
      </w:r>
      <w:proofErr w:type="spellStart"/>
      <w:r w:rsidRPr="008F1AD2">
        <w:t>настанови</w:t>
      </w:r>
      <w:proofErr w:type="spellEnd"/>
      <w:r w:rsidRPr="008F1AD2">
        <w:t xml:space="preserve"> </w:t>
      </w:r>
      <w:proofErr w:type="spellStart"/>
      <w:r w:rsidRPr="008F1AD2">
        <w:t>щодо</w:t>
      </w:r>
      <w:proofErr w:type="spellEnd"/>
      <w:r w:rsidRPr="008F1AD2">
        <w:t xml:space="preserve"> </w:t>
      </w:r>
      <w:proofErr w:type="spellStart"/>
      <w:r w:rsidRPr="008F1AD2">
        <w:t>застосування</w:t>
      </w:r>
      <w:proofErr w:type="spellEnd"/>
      <w:r w:rsidRPr="008F1AD2">
        <w:t xml:space="preserve">» </w:t>
      </w:r>
      <w:proofErr w:type="spellStart"/>
      <w:r w:rsidRPr="008F1AD2">
        <w:t>чи</w:t>
      </w:r>
      <w:proofErr w:type="spellEnd"/>
      <w:r w:rsidRPr="008F1AD2">
        <w:t xml:space="preserve"> </w:t>
      </w:r>
      <w:proofErr w:type="spellStart"/>
      <w:r w:rsidRPr="008F1AD2">
        <w:t>інший</w:t>
      </w:r>
      <w:proofErr w:type="spellEnd"/>
      <w:r w:rsidRPr="008F1AD2">
        <w:t xml:space="preserve"> </w:t>
      </w:r>
      <w:proofErr w:type="spellStart"/>
      <w:r w:rsidRPr="008F1AD2">
        <w:t>аналогічний</w:t>
      </w:r>
      <w:proofErr w:type="spellEnd"/>
      <w:r w:rsidRPr="008F1AD2">
        <w:t xml:space="preserve"> </w:t>
      </w:r>
      <w:proofErr w:type="spellStart"/>
      <w:r w:rsidRPr="008F1AD2">
        <w:t>сертифікат</w:t>
      </w:r>
      <w:proofErr w:type="spellEnd"/>
      <w:r w:rsidRPr="008F1AD2">
        <w:t xml:space="preserve"> </w:t>
      </w:r>
      <w:proofErr w:type="spellStart"/>
      <w:r w:rsidRPr="008F1AD2">
        <w:t>щодо</w:t>
      </w:r>
      <w:proofErr w:type="spellEnd"/>
      <w:r w:rsidRPr="008F1AD2">
        <w:t xml:space="preserve"> предмету </w:t>
      </w:r>
      <w:proofErr w:type="spellStart"/>
      <w:r w:rsidRPr="008F1AD2">
        <w:t>даної</w:t>
      </w:r>
      <w:proofErr w:type="spellEnd"/>
      <w:r w:rsidRPr="008F1AD2">
        <w:t xml:space="preserve"> </w:t>
      </w:r>
      <w:proofErr w:type="spellStart"/>
      <w:r w:rsidRPr="008F1AD2">
        <w:t>закупі</w:t>
      </w:r>
      <w:proofErr w:type="gramStart"/>
      <w:r w:rsidRPr="008F1AD2">
        <w:t>вл</w:t>
      </w:r>
      <w:proofErr w:type="gramEnd"/>
      <w:r w:rsidRPr="008F1AD2">
        <w:t>і</w:t>
      </w:r>
      <w:proofErr w:type="spellEnd"/>
      <w:r w:rsidRPr="008F1AD2">
        <w:t xml:space="preserve"> (</w:t>
      </w:r>
      <w:proofErr w:type="spellStart"/>
      <w:r w:rsidRPr="008F1AD2">
        <w:t>чинний</w:t>
      </w:r>
      <w:proofErr w:type="spellEnd"/>
      <w:r w:rsidRPr="008F1AD2">
        <w:t xml:space="preserve"> до </w:t>
      </w:r>
      <w:proofErr w:type="spellStart"/>
      <w:r w:rsidRPr="008F1AD2">
        <w:t>кінця</w:t>
      </w:r>
      <w:proofErr w:type="spellEnd"/>
      <w:r w:rsidRPr="008F1AD2">
        <w:t xml:space="preserve"> 2021 року), </w:t>
      </w:r>
      <w:proofErr w:type="spellStart"/>
      <w:r w:rsidRPr="008F1AD2">
        <w:t>отриманий</w:t>
      </w:r>
      <w:proofErr w:type="spellEnd"/>
      <w:r w:rsidRPr="008F1AD2">
        <w:t xml:space="preserve"> </w:t>
      </w:r>
      <w:proofErr w:type="spellStart"/>
      <w:r w:rsidRPr="008F1AD2">
        <w:t>учасником</w:t>
      </w:r>
      <w:proofErr w:type="spellEnd"/>
      <w:r w:rsidRPr="008F1AD2">
        <w:t xml:space="preserve"> на </w:t>
      </w:r>
      <w:proofErr w:type="spellStart"/>
      <w:r w:rsidRPr="008F1AD2">
        <w:t>підставі</w:t>
      </w:r>
      <w:proofErr w:type="spellEnd"/>
      <w:r w:rsidRPr="008F1AD2">
        <w:t xml:space="preserve"> </w:t>
      </w:r>
      <w:proofErr w:type="spellStart"/>
      <w:r w:rsidRPr="008F1AD2">
        <w:t>діючого</w:t>
      </w:r>
      <w:proofErr w:type="spellEnd"/>
      <w:r w:rsidRPr="008F1AD2">
        <w:t xml:space="preserve"> на </w:t>
      </w:r>
      <w:proofErr w:type="spellStart"/>
      <w:r w:rsidRPr="008F1AD2">
        <w:t>даний</w:t>
      </w:r>
      <w:proofErr w:type="spellEnd"/>
      <w:r w:rsidRPr="008F1AD2">
        <w:t xml:space="preserve"> час нормативного документу, </w:t>
      </w:r>
      <w:proofErr w:type="spellStart"/>
      <w:r w:rsidRPr="008F1AD2">
        <w:t>виданий</w:t>
      </w:r>
      <w:proofErr w:type="spellEnd"/>
      <w:r w:rsidRPr="008F1AD2">
        <w:t xml:space="preserve"> органом </w:t>
      </w:r>
      <w:proofErr w:type="spellStart"/>
      <w:r w:rsidRPr="008F1AD2">
        <w:t>сертифікації</w:t>
      </w:r>
      <w:proofErr w:type="spellEnd"/>
      <w:r w:rsidRPr="008F1AD2">
        <w:t>.</w:t>
      </w:r>
    </w:p>
    <w:p w14:paraId="59EBBBB0" w14:textId="77777777" w:rsidR="00EE2489" w:rsidRPr="005F2E93" w:rsidRDefault="00EE2489" w:rsidP="00EE2489">
      <w:pPr>
        <w:widowControl w:val="0"/>
        <w:tabs>
          <w:tab w:val="left" w:pos="0"/>
          <w:tab w:val="left" w:pos="142"/>
        </w:tabs>
        <w:suppressAutoHyphens/>
        <w:adjustRightInd w:val="0"/>
        <w:spacing w:after="0"/>
        <w:ind w:firstLine="567"/>
        <w:jc w:val="both"/>
        <w:rPr>
          <w:rFonts w:ascii="Times New Roman CYR" w:hAnsi="Times New Roman CYR" w:cs="Times New Roman CYR"/>
          <w:lang w:eastAsia="zh-CN"/>
        </w:rPr>
      </w:pPr>
      <w:proofErr w:type="gramStart"/>
      <w:r w:rsidRPr="008F1AD2">
        <w:rPr>
          <w:rFonts w:ascii="Times New Roman CYR" w:hAnsi="Times New Roman CYR" w:cs="Times New Roman CYR"/>
          <w:lang w:eastAsia="zh-CN"/>
        </w:rPr>
        <w:t xml:space="preserve">У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складі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тендерної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пропозиції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Учасник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надає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гарантійний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(-і)  лист (-и)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від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виробника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ів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)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протипожежного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обладнання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,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що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буде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монтуватися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учасником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прибори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,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сповіщувачі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,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гучномовці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>), (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або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представництва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(-в)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чи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філії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виробника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ів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) –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якщо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їх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відповідні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повноваження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поширюються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на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територію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або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імпортера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ів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)),  в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якому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виробник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(-и) (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або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8F1AD2">
        <w:rPr>
          <w:rFonts w:ascii="Times New Roman CYR" w:hAnsi="Times New Roman CYR" w:cs="Times New Roman CYR"/>
          <w:lang w:eastAsia="zh-CN"/>
        </w:rPr>
        <w:t>представництво</w:t>
      </w:r>
      <w:proofErr w:type="spellEnd"/>
      <w:r w:rsidRPr="008F1AD2">
        <w:rPr>
          <w:rFonts w:ascii="Times New Roman CYR" w:hAnsi="Times New Roman CYR" w:cs="Times New Roman CYR"/>
          <w:lang w:eastAsia="zh-CN"/>
        </w:rPr>
        <w:t xml:space="preserve"> (-а)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чи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філія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виробника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ів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) –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якщо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їх</w:t>
      </w:r>
      <w:proofErr w:type="spellEnd"/>
      <w:proofErr w:type="gram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відповідні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повноваження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поширюються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на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територію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України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або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імпортер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ри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))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гарантуватиме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учаснику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поставку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обладнання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для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належного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монтажу та у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встановлені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строки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згідно</w:t>
      </w:r>
      <w:proofErr w:type="spellEnd"/>
      <w:r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даної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закупівлі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.  </w:t>
      </w:r>
      <w:proofErr w:type="spellStart"/>
      <w:proofErr w:type="gramStart"/>
      <w:r w:rsidRPr="005F2E93">
        <w:rPr>
          <w:rFonts w:ascii="Times New Roman CYR" w:hAnsi="Times New Roman CYR" w:cs="Times New Roman CYR"/>
          <w:lang w:eastAsia="zh-CN"/>
        </w:rPr>
        <w:t>Кр</w:t>
      </w:r>
      <w:proofErr w:type="gramEnd"/>
      <w:r w:rsidRPr="005F2E93">
        <w:rPr>
          <w:rFonts w:ascii="Times New Roman CYR" w:hAnsi="Times New Roman CYR" w:cs="Times New Roman CYR"/>
          <w:lang w:eastAsia="zh-CN"/>
        </w:rPr>
        <w:t>ім</w:t>
      </w:r>
      <w:proofErr w:type="spellEnd"/>
      <w:r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цього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,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Учасник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повинен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надати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документальне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підтвердження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щодо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проходження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навчання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для монтажу 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протипожежного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обладнання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від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виробника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ів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>) (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або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представництва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(-в)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чи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філії</w:t>
      </w:r>
      <w:proofErr w:type="spellEnd"/>
      <w:r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виробника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ів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) –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якщо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їх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відповідні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повноваження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поширюються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на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територію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України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або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імпортера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(-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ів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))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запланованого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протипожежного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обладнання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(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прибори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,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сповіщувачі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,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гучномовці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, комплекс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переговорний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для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системи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оповіщення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)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що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найменше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двох</w:t>
      </w:r>
      <w:proofErr w:type="spellEnd"/>
      <w:r w:rsidRPr="005F2E93">
        <w:rPr>
          <w:rFonts w:ascii="Times New Roman CYR" w:hAnsi="Times New Roman CYR" w:cs="Times New Roman CYR"/>
          <w:lang w:eastAsia="zh-CN"/>
        </w:rPr>
        <w:t xml:space="preserve"> </w:t>
      </w:r>
      <w:proofErr w:type="spellStart"/>
      <w:r w:rsidRPr="005F2E93">
        <w:rPr>
          <w:rFonts w:ascii="Times New Roman CYR" w:hAnsi="Times New Roman CYR" w:cs="Times New Roman CYR"/>
          <w:lang w:eastAsia="zh-CN"/>
        </w:rPr>
        <w:t>працівникі</w:t>
      </w:r>
      <w:proofErr w:type="gramStart"/>
      <w:r w:rsidRPr="005F2E93">
        <w:rPr>
          <w:rFonts w:ascii="Times New Roman CYR" w:hAnsi="Times New Roman CYR" w:cs="Times New Roman CYR"/>
          <w:lang w:eastAsia="zh-CN"/>
        </w:rPr>
        <w:t>в</w:t>
      </w:r>
      <w:proofErr w:type="spellEnd"/>
      <w:proofErr w:type="gramEnd"/>
      <w:r w:rsidRPr="005F2E93">
        <w:rPr>
          <w:rFonts w:ascii="Times New Roman CYR" w:hAnsi="Times New Roman CYR" w:cs="Times New Roman CYR"/>
          <w:lang w:eastAsia="zh-CN"/>
        </w:rPr>
        <w:t>.</w:t>
      </w:r>
    </w:p>
    <w:p w14:paraId="438C2ED9" w14:textId="77777777" w:rsidR="00EE2489" w:rsidRDefault="00EE2489" w:rsidP="00EE2489">
      <w:pPr>
        <w:widowControl w:val="0"/>
        <w:tabs>
          <w:tab w:val="left" w:pos="0"/>
          <w:tab w:val="left" w:pos="142"/>
        </w:tabs>
        <w:suppressAutoHyphens/>
        <w:adjustRightInd w:val="0"/>
        <w:spacing w:after="0"/>
        <w:ind w:firstLine="567"/>
        <w:jc w:val="both"/>
        <w:rPr>
          <w:lang w:eastAsia="ar-SA"/>
        </w:rPr>
      </w:pPr>
      <w:proofErr w:type="spellStart"/>
      <w:r w:rsidRPr="008F1AD2">
        <w:rPr>
          <w:lang w:eastAsia="ar-SA"/>
        </w:rPr>
        <w:t>Учасник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гаранту</w:t>
      </w:r>
      <w:proofErr w:type="gramStart"/>
      <w:r w:rsidRPr="008F1AD2">
        <w:rPr>
          <w:lang w:eastAsia="ar-SA"/>
        </w:rPr>
        <w:t>є</w:t>
      </w:r>
      <w:proofErr w:type="spellEnd"/>
      <w:r w:rsidRPr="008F1AD2">
        <w:rPr>
          <w:lang w:eastAsia="ar-SA"/>
        </w:rPr>
        <w:t>,</w:t>
      </w:r>
      <w:proofErr w:type="gram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надані</w:t>
      </w:r>
      <w:proofErr w:type="spellEnd"/>
      <w:r w:rsidRPr="008F1AD2">
        <w:rPr>
          <w:lang w:eastAsia="ar-SA"/>
        </w:rPr>
        <w:t xml:space="preserve"> ним </w:t>
      </w:r>
      <w:proofErr w:type="spellStart"/>
      <w:r w:rsidRPr="008F1AD2">
        <w:rPr>
          <w:lang w:eastAsia="ar-SA"/>
        </w:rPr>
        <w:t>послуги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зі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встановлення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пожежної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сигналізації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відповідатимуть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вимогам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охорони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праці</w:t>
      </w:r>
      <w:proofErr w:type="spellEnd"/>
      <w:r w:rsidRPr="008F1AD2">
        <w:rPr>
          <w:lang w:eastAsia="ar-SA"/>
        </w:rPr>
        <w:t xml:space="preserve">, </w:t>
      </w:r>
      <w:proofErr w:type="spellStart"/>
      <w:r w:rsidRPr="008F1AD2">
        <w:rPr>
          <w:lang w:eastAsia="ar-SA"/>
        </w:rPr>
        <w:t>екологічній</w:t>
      </w:r>
      <w:proofErr w:type="spellEnd"/>
      <w:r w:rsidRPr="008F1AD2">
        <w:rPr>
          <w:lang w:eastAsia="ar-SA"/>
        </w:rPr>
        <w:t xml:space="preserve"> та </w:t>
      </w:r>
      <w:proofErr w:type="spellStart"/>
      <w:r w:rsidRPr="008F1AD2">
        <w:rPr>
          <w:lang w:eastAsia="ar-SA"/>
        </w:rPr>
        <w:t>пожежній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безпеці</w:t>
      </w:r>
      <w:proofErr w:type="spellEnd"/>
      <w:r w:rsidRPr="008F1AD2">
        <w:rPr>
          <w:lang w:eastAsia="ar-SA"/>
        </w:rPr>
        <w:t xml:space="preserve">, про </w:t>
      </w:r>
      <w:proofErr w:type="spellStart"/>
      <w:r w:rsidRPr="008F1AD2">
        <w:rPr>
          <w:lang w:eastAsia="ar-SA"/>
        </w:rPr>
        <w:t>що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надається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довідка</w:t>
      </w:r>
      <w:proofErr w:type="spellEnd"/>
      <w:r w:rsidRPr="008F1AD2">
        <w:rPr>
          <w:lang w:eastAsia="ar-SA"/>
        </w:rPr>
        <w:t xml:space="preserve"> та </w:t>
      </w:r>
      <w:proofErr w:type="spellStart"/>
      <w:r w:rsidRPr="008F1AD2">
        <w:rPr>
          <w:lang w:eastAsia="ar-SA"/>
        </w:rPr>
        <w:t>Сертифікат</w:t>
      </w:r>
      <w:proofErr w:type="spellEnd"/>
      <w:r w:rsidRPr="008F1AD2">
        <w:rPr>
          <w:lang w:eastAsia="ar-SA"/>
        </w:rPr>
        <w:t xml:space="preserve"> ISO 14001:2015 «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екологічного</w:t>
      </w:r>
      <w:proofErr w:type="spellEnd"/>
      <w:r w:rsidRPr="008F1AD2">
        <w:rPr>
          <w:lang w:eastAsia="ar-SA"/>
        </w:rPr>
        <w:t xml:space="preserve"> менеджменту. </w:t>
      </w:r>
      <w:proofErr w:type="spellStart"/>
      <w:proofErr w:type="gram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 xml:space="preserve"> та </w:t>
      </w:r>
      <w:proofErr w:type="spellStart"/>
      <w:r w:rsidRPr="008F1AD2">
        <w:rPr>
          <w:lang w:eastAsia="ar-SA"/>
        </w:rPr>
        <w:t>настанови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застосовування</w:t>
      </w:r>
      <w:proofErr w:type="spellEnd"/>
      <w:r w:rsidRPr="008F1AD2">
        <w:rPr>
          <w:lang w:eastAsia="ar-SA"/>
        </w:rPr>
        <w:t>» (ДСТУ ISO 14001:2015 «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екологічного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управління</w:t>
      </w:r>
      <w:proofErr w:type="spellEnd"/>
      <w:r w:rsidRPr="008F1AD2">
        <w:rPr>
          <w:lang w:eastAsia="ar-SA"/>
        </w:rPr>
        <w:t>.</w:t>
      </w:r>
      <w:proofErr w:type="gram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 xml:space="preserve"> та </w:t>
      </w:r>
      <w:proofErr w:type="spellStart"/>
      <w:r w:rsidRPr="008F1AD2">
        <w:rPr>
          <w:lang w:eastAsia="ar-SA"/>
        </w:rPr>
        <w:t>настанови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застосовування</w:t>
      </w:r>
      <w:proofErr w:type="spellEnd"/>
      <w:r w:rsidRPr="008F1AD2">
        <w:rPr>
          <w:lang w:eastAsia="ar-SA"/>
        </w:rPr>
        <w:t xml:space="preserve">») </w:t>
      </w:r>
      <w:proofErr w:type="spellStart"/>
      <w:r w:rsidRPr="008F1AD2">
        <w:rPr>
          <w:rFonts w:eastAsia="Arial"/>
          <w:color w:val="000000"/>
        </w:rPr>
        <w:t>чи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інший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аналогічний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сертифікат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щодо</w:t>
      </w:r>
      <w:proofErr w:type="spellEnd"/>
      <w:r w:rsidRPr="008F1AD2">
        <w:rPr>
          <w:rFonts w:eastAsia="Arial"/>
          <w:color w:val="000000"/>
        </w:rPr>
        <w:t xml:space="preserve"> предмету </w:t>
      </w:r>
      <w:proofErr w:type="spellStart"/>
      <w:r w:rsidRPr="008F1AD2">
        <w:rPr>
          <w:rFonts w:eastAsia="Arial"/>
          <w:color w:val="000000"/>
        </w:rPr>
        <w:t>даної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закупі</w:t>
      </w:r>
      <w:proofErr w:type="gramStart"/>
      <w:r w:rsidRPr="008F1AD2">
        <w:rPr>
          <w:rFonts w:eastAsia="Arial"/>
          <w:color w:val="000000"/>
        </w:rPr>
        <w:t>вл</w:t>
      </w:r>
      <w:proofErr w:type="gramEnd"/>
      <w:r w:rsidRPr="008F1AD2">
        <w:rPr>
          <w:rFonts w:eastAsia="Arial"/>
          <w:color w:val="000000"/>
        </w:rPr>
        <w:t>і</w:t>
      </w:r>
      <w:proofErr w:type="spellEnd"/>
      <w:r w:rsidRPr="008F1AD2">
        <w:rPr>
          <w:rFonts w:eastAsia="Arial"/>
          <w:color w:val="000000"/>
        </w:rPr>
        <w:t xml:space="preserve"> (</w:t>
      </w:r>
      <w:proofErr w:type="spellStart"/>
      <w:r w:rsidRPr="008F1AD2">
        <w:rPr>
          <w:rFonts w:eastAsia="Arial"/>
          <w:color w:val="000000"/>
        </w:rPr>
        <w:t>чинний</w:t>
      </w:r>
      <w:proofErr w:type="spellEnd"/>
      <w:r w:rsidRPr="008F1AD2">
        <w:rPr>
          <w:rFonts w:eastAsia="Arial"/>
          <w:color w:val="000000"/>
        </w:rPr>
        <w:t xml:space="preserve"> до </w:t>
      </w:r>
      <w:proofErr w:type="spellStart"/>
      <w:r w:rsidRPr="008F1AD2">
        <w:rPr>
          <w:rFonts w:eastAsia="Arial"/>
          <w:color w:val="000000"/>
        </w:rPr>
        <w:t>кінця</w:t>
      </w:r>
      <w:proofErr w:type="spellEnd"/>
      <w:r w:rsidRPr="008F1AD2">
        <w:rPr>
          <w:rFonts w:eastAsia="Arial"/>
          <w:color w:val="000000"/>
        </w:rPr>
        <w:t xml:space="preserve"> 2021 року), </w:t>
      </w:r>
      <w:proofErr w:type="spellStart"/>
      <w:r w:rsidRPr="008F1AD2">
        <w:rPr>
          <w:rFonts w:eastAsia="Arial"/>
          <w:color w:val="000000"/>
        </w:rPr>
        <w:t>отриманий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учасником</w:t>
      </w:r>
      <w:proofErr w:type="spellEnd"/>
      <w:r w:rsidRPr="008F1AD2">
        <w:rPr>
          <w:rFonts w:eastAsia="Arial"/>
          <w:color w:val="000000"/>
        </w:rPr>
        <w:t xml:space="preserve"> на </w:t>
      </w:r>
      <w:proofErr w:type="spellStart"/>
      <w:r w:rsidRPr="008F1AD2">
        <w:rPr>
          <w:rFonts w:eastAsia="Arial"/>
          <w:color w:val="000000"/>
        </w:rPr>
        <w:t>підставі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діючого</w:t>
      </w:r>
      <w:proofErr w:type="spellEnd"/>
      <w:r w:rsidRPr="008F1AD2">
        <w:rPr>
          <w:rFonts w:eastAsia="Arial"/>
          <w:color w:val="000000"/>
        </w:rPr>
        <w:t xml:space="preserve"> на </w:t>
      </w:r>
      <w:proofErr w:type="spellStart"/>
      <w:r w:rsidRPr="008F1AD2">
        <w:rPr>
          <w:rFonts w:eastAsia="Arial"/>
          <w:color w:val="000000"/>
        </w:rPr>
        <w:t>даний</w:t>
      </w:r>
      <w:proofErr w:type="spellEnd"/>
      <w:r w:rsidRPr="008F1AD2">
        <w:rPr>
          <w:rFonts w:eastAsia="Arial"/>
          <w:color w:val="000000"/>
        </w:rPr>
        <w:t xml:space="preserve"> час нормативного документу, </w:t>
      </w:r>
      <w:proofErr w:type="spellStart"/>
      <w:r w:rsidRPr="008F1AD2">
        <w:rPr>
          <w:rFonts w:eastAsia="Arial"/>
          <w:color w:val="000000"/>
        </w:rPr>
        <w:t>виданий</w:t>
      </w:r>
      <w:proofErr w:type="spellEnd"/>
      <w:r w:rsidRPr="008F1AD2">
        <w:rPr>
          <w:rFonts w:eastAsia="Arial"/>
          <w:color w:val="000000"/>
        </w:rPr>
        <w:t xml:space="preserve"> органом </w:t>
      </w:r>
      <w:proofErr w:type="spellStart"/>
      <w:r w:rsidRPr="008F1AD2">
        <w:rPr>
          <w:rFonts w:eastAsia="Arial"/>
          <w:color w:val="000000"/>
        </w:rPr>
        <w:t>сертифікації</w:t>
      </w:r>
      <w:proofErr w:type="spellEnd"/>
      <w:r w:rsidRPr="008F1AD2">
        <w:rPr>
          <w:lang w:eastAsia="ar-SA"/>
        </w:rPr>
        <w:t xml:space="preserve">, та </w:t>
      </w:r>
      <w:proofErr w:type="spellStart"/>
      <w:r w:rsidRPr="008F1AD2">
        <w:rPr>
          <w:lang w:eastAsia="ar-SA"/>
        </w:rPr>
        <w:t>сертифікат</w:t>
      </w:r>
      <w:proofErr w:type="spellEnd"/>
      <w:r w:rsidRPr="008F1AD2">
        <w:rPr>
          <w:lang w:eastAsia="ar-SA"/>
        </w:rPr>
        <w:t xml:space="preserve"> ISO/IEС 27001:2013 «</w:t>
      </w:r>
      <w:proofErr w:type="spellStart"/>
      <w:r w:rsidRPr="008F1AD2">
        <w:rPr>
          <w:lang w:eastAsia="ar-SA"/>
        </w:rPr>
        <w:t>Інформаційні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технології</w:t>
      </w:r>
      <w:proofErr w:type="spellEnd"/>
      <w:r w:rsidRPr="008F1AD2">
        <w:rPr>
          <w:lang w:eastAsia="ar-SA"/>
        </w:rPr>
        <w:t xml:space="preserve">. </w:t>
      </w:r>
      <w:proofErr w:type="spellStart"/>
      <w:r w:rsidRPr="008F1AD2">
        <w:rPr>
          <w:lang w:eastAsia="ar-SA"/>
        </w:rPr>
        <w:t>Методи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захисту</w:t>
      </w:r>
      <w:proofErr w:type="spellEnd"/>
      <w:r w:rsidRPr="008F1AD2">
        <w:rPr>
          <w:lang w:eastAsia="ar-SA"/>
        </w:rPr>
        <w:t>.</w:t>
      </w:r>
      <w:r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менеджменту </w:t>
      </w:r>
      <w:proofErr w:type="spellStart"/>
      <w:r w:rsidRPr="008F1AD2">
        <w:rPr>
          <w:lang w:eastAsia="ar-SA"/>
        </w:rPr>
        <w:t>інформаційної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безпеки</w:t>
      </w:r>
      <w:proofErr w:type="spellEnd"/>
      <w:r w:rsidRPr="008F1AD2">
        <w:rPr>
          <w:lang w:eastAsia="ar-SA"/>
        </w:rPr>
        <w:t xml:space="preserve">. </w:t>
      </w:r>
      <w:proofErr w:type="spell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>» (ДСТУ ISO/IE</w:t>
      </w:r>
      <w:proofErr w:type="gramStart"/>
      <w:r w:rsidRPr="008F1AD2">
        <w:rPr>
          <w:lang w:eastAsia="ar-SA"/>
        </w:rPr>
        <w:t>С</w:t>
      </w:r>
      <w:proofErr w:type="gramEnd"/>
      <w:r w:rsidRPr="008F1AD2">
        <w:rPr>
          <w:lang w:eastAsia="ar-SA"/>
        </w:rPr>
        <w:t xml:space="preserve"> 27001:2015 «</w:t>
      </w:r>
      <w:proofErr w:type="spellStart"/>
      <w:r w:rsidRPr="008F1AD2">
        <w:rPr>
          <w:lang w:eastAsia="ar-SA"/>
        </w:rPr>
        <w:t>Інформаційні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технології</w:t>
      </w:r>
      <w:proofErr w:type="spellEnd"/>
      <w:r w:rsidRPr="008F1AD2">
        <w:rPr>
          <w:lang w:eastAsia="ar-SA"/>
        </w:rPr>
        <w:t xml:space="preserve">. </w:t>
      </w:r>
      <w:proofErr w:type="spellStart"/>
      <w:r w:rsidRPr="008F1AD2">
        <w:rPr>
          <w:lang w:eastAsia="ar-SA"/>
        </w:rPr>
        <w:t>Методи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захисту</w:t>
      </w:r>
      <w:proofErr w:type="spellEnd"/>
      <w:r w:rsidRPr="008F1AD2">
        <w:rPr>
          <w:lang w:eastAsia="ar-SA"/>
        </w:rPr>
        <w:t>.</w:t>
      </w:r>
      <w:r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управління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інформаційною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безпекою</w:t>
      </w:r>
      <w:proofErr w:type="spellEnd"/>
      <w:r w:rsidRPr="008F1AD2">
        <w:rPr>
          <w:lang w:eastAsia="ar-SA"/>
        </w:rPr>
        <w:t xml:space="preserve">. </w:t>
      </w:r>
      <w:proofErr w:type="spell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>»)</w:t>
      </w:r>
      <w:proofErr w:type="gramStart"/>
      <w:r w:rsidRPr="008F1AD2">
        <w:rPr>
          <w:lang w:eastAsia="ar-SA"/>
        </w:rPr>
        <w:t xml:space="preserve"> ,</w:t>
      </w:r>
      <w:proofErr w:type="gram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виданий</w:t>
      </w:r>
      <w:proofErr w:type="spellEnd"/>
      <w:r w:rsidRPr="008F1AD2">
        <w:rPr>
          <w:lang w:eastAsia="ar-SA"/>
        </w:rPr>
        <w:t xml:space="preserve"> органом </w:t>
      </w:r>
      <w:proofErr w:type="spellStart"/>
      <w:r w:rsidRPr="008F1AD2">
        <w:rPr>
          <w:lang w:eastAsia="ar-SA"/>
        </w:rPr>
        <w:t>сертифікації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чи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інший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аналогічний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сертифікат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предмету </w:t>
      </w:r>
      <w:proofErr w:type="spellStart"/>
      <w:r w:rsidRPr="008F1AD2">
        <w:rPr>
          <w:lang w:eastAsia="ar-SA"/>
        </w:rPr>
        <w:t>даної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закупівлі</w:t>
      </w:r>
      <w:proofErr w:type="spellEnd"/>
      <w:r w:rsidRPr="008F1AD2">
        <w:rPr>
          <w:lang w:eastAsia="ar-SA"/>
        </w:rPr>
        <w:t xml:space="preserve"> (</w:t>
      </w:r>
      <w:proofErr w:type="spellStart"/>
      <w:r w:rsidRPr="008F1AD2">
        <w:rPr>
          <w:lang w:eastAsia="ar-SA"/>
        </w:rPr>
        <w:t>чинний</w:t>
      </w:r>
      <w:proofErr w:type="spellEnd"/>
      <w:r w:rsidRPr="008F1AD2">
        <w:rPr>
          <w:lang w:eastAsia="ar-SA"/>
        </w:rPr>
        <w:t xml:space="preserve"> до </w:t>
      </w:r>
      <w:proofErr w:type="spellStart"/>
      <w:r w:rsidRPr="008F1AD2">
        <w:rPr>
          <w:lang w:eastAsia="ar-SA"/>
        </w:rPr>
        <w:t>кінця</w:t>
      </w:r>
      <w:proofErr w:type="spellEnd"/>
      <w:r w:rsidRPr="008F1AD2">
        <w:rPr>
          <w:lang w:eastAsia="ar-SA"/>
        </w:rPr>
        <w:t xml:space="preserve"> 2021року), </w:t>
      </w:r>
      <w:proofErr w:type="spellStart"/>
      <w:r w:rsidRPr="008F1AD2">
        <w:rPr>
          <w:lang w:eastAsia="ar-SA"/>
        </w:rPr>
        <w:t>отриманий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учасником</w:t>
      </w:r>
      <w:proofErr w:type="spellEnd"/>
      <w:r w:rsidRPr="008F1AD2">
        <w:rPr>
          <w:lang w:eastAsia="ar-SA"/>
        </w:rPr>
        <w:t xml:space="preserve"> на </w:t>
      </w:r>
      <w:proofErr w:type="spellStart"/>
      <w:r w:rsidRPr="008F1AD2">
        <w:rPr>
          <w:lang w:eastAsia="ar-SA"/>
        </w:rPr>
        <w:t>підставі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діючого</w:t>
      </w:r>
      <w:proofErr w:type="spellEnd"/>
      <w:r w:rsidRPr="008F1AD2">
        <w:rPr>
          <w:lang w:eastAsia="ar-SA"/>
        </w:rPr>
        <w:t xml:space="preserve"> на </w:t>
      </w:r>
      <w:proofErr w:type="spellStart"/>
      <w:r w:rsidRPr="008F1AD2">
        <w:rPr>
          <w:lang w:eastAsia="ar-SA"/>
        </w:rPr>
        <w:t>даний</w:t>
      </w:r>
      <w:proofErr w:type="spellEnd"/>
      <w:r w:rsidRPr="008F1AD2">
        <w:rPr>
          <w:lang w:eastAsia="ar-SA"/>
        </w:rPr>
        <w:t xml:space="preserve"> час нормативного документу, </w:t>
      </w:r>
      <w:proofErr w:type="spellStart"/>
      <w:r w:rsidRPr="008F1AD2">
        <w:rPr>
          <w:lang w:eastAsia="ar-SA"/>
        </w:rPr>
        <w:t>виданий</w:t>
      </w:r>
      <w:proofErr w:type="spellEnd"/>
      <w:r w:rsidRPr="008F1AD2">
        <w:rPr>
          <w:lang w:eastAsia="ar-SA"/>
        </w:rPr>
        <w:t xml:space="preserve"> органом </w:t>
      </w:r>
      <w:proofErr w:type="spellStart"/>
      <w:r w:rsidRPr="008F1AD2">
        <w:rPr>
          <w:lang w:eastAsia="ar-SA"/>
        </w:rPr>
        <w:t>сертифікації</w:t>
      </w:r>
      <w:proofErr w:type="spellEnd"/>
      <w:r w:rsidRPr="008F1AD2">
        <w:rPr>
          <w:lang w:eastAsia="ar-SA"/>
        </w:rPr>
        <w:t>.</w:t>
      </w:r>
    </w:p>
    <w:p w14:paraId="73EE017D" w14:textId="77777777" w:rsidR="00EE2489" w:rsidRDefault="00EE2489" w:rsidP="00EE2489">
      <w:pPr>
        <w:widowControl w:val="0"/>
        <w:tabs>
          <w:tab w:val="left" w:pos="0"/>
          <w:tab w:val="left" w:pos="142"/>
        </w:tabs>
        <w:suppressAutoHyphens/>
        <w:adjustRightInd w:val="0"/>
        <w:spacing w:after="0"/>
        <w:ind w:firstLine="567"/>
        <w:jc w:val="both"/>
        <w:rPr>
          <w:iCs/>
        </w:rPr>
      </w:pPr>
      <w:proofErr w:type="spellStart"/>
      <w:r w:rsidRPr="005F2E93">
        <w:rPr>
          <w:iCs/>
        </w:rPr>
        <w:t>Учасники</w:t>
      </w:r>
      <w:proofErr w:type="spellEnd"/>
      <w:r w:rsidRPr="005F2E93">
        <w:rPr>
          <w:iCs/>
        </w:rPr>
        <w:t xml:space="preserve"> </w:t>
      </w:r>
      <w:proofErr w:type="spellStart"/>
      <w:r w:rsidRPr="005F2E93">
        <w:rPr>
          <w:iCs/>
        </w:rPr>
        <w:t>надають</w:t>
      </w:r>
      <w:proofErr w:type="spellEnd"/>
      <w:r w:rsidRPr="005F2E93">
        <w:rPr>
          <w:iCs/>
        </w:rPr>
        <w:t xml:space="preserve"> </w:t>
      </w:r>
      <w:proofErr w:type="spellStart"/>
      <w:r w:rsidRPr="005F2E93">
        <w:rPr>
          <w:iCs/>
        </w:rPr>
        <w:t>Сертифікат</w:t>
      </w:r>
      <w:proofErr w:type="spellEnd"/>
      <w:r w:rsidRPr="005F2E93">
        <w:rPr>
          <w:iCs/>
        </w:rPr>
        <w:t xml:space="preserve"> SA 8000-2014 на систему менеджме</w:t>
      </w:r>
      <w:r>
        <w:rPr>
          <w:iCs/>
        </w:rPr>
        <w:t xml:space="preserve">нту </w:t>
      </w:r>
      <w:proofErr w:type="spellStart"/>
      <w:proofErr w:type="gramStart"/>
      <w:r>
        <w:rPr>
          <w:iCs/>
        </w:rPr>
        <w:t>соц</w:t>
      </w:r>
      <w:proofErr w:type="gramEnd"/>
      <w:r>
        <w:rPr>
          <w:iCs/>
        </w:rPr>
        <w:t>іальної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відповідальності</w:t>
      </w:r>
      <w:proofErr w:type="spellEnd"/>
      <w:r>
        <w:rPr>
          <w:iCs/>
        </w:rPr>
        <w:t xml:space="preserve"> </w:t>
      </w:r>
      <w:proofErr w:type="spellStart"/>
      <w:r w:rsidRPr="00274D9A">
        <w:rPr>
          <w:kern w:val="1"/>
        </w:rPr>
        <w:t>виданий</w:t>
      </w:r>
      <w:proofErr w:type="spellEnd"/>
      <w:r w:rsidRPr="00274D9A">
        <w:rPr>
          <w:kern w:val="1"/>
        </w:rPr>
        <w:t xml:space="preserve"> органом з </w:t>
      </w:r>
      <w:proofErr w:type="spellStart"/>
      <w:r w:rsidRPr="00274D9A">
        <w:rPr>
          <w:kern w:val="1"/>
        </w:rPr>
        <w:t>сертифі</w:t>
      </w:r>
      <w:r>
        <w:rPr>
          <w:kern w:val="1"/>
        </w:rPr>
        <w:t>кації</w:t>
      </w:r>
      <w:proofErr w:type="spellEnd"/>
      <w:r>
        <w:rPr>
          <w:kern w:val="1"/>
        </w:rPr>
        <w:t>.</w:t>
      </w:r>
    </w:p>
    <w:p w14:paraId="0CBBFD44" w14:textId="77777777" w:rsidR="00EE2489" w:rsidRPr="005F2E93" w:rsidRDefault="00EE2489" w:rsidP="00EE2489">
      <w:pPr>
        <w:widowControl w:val="0"/>
        <w:tabs>
          <w:tab w:val="left" w:pos="0"/>
          <w:tab w:val="left" w:pos="142"/>
        </w:tabs>
        <w:suppressAutoHyphens/>
        <w:adjustRightInd w:val="0"/>
        <w:spacing w:after="0"/>
        <w:ind w:firstLine="567"/>
        <w:jc w:val="both"/>
        <w:rPr>
          <w:lang w:eastAsia="ar-SA"/>
        </w:rPr>
      </w:pPr>
      <w:proofErr w:type="spellStart"/>
      <w:r w:rsidRPr="00274D9A">
        <w:rPr>
          <w:kern w:val="1"/>
        </w:rPr>
        <w:t>Учасник</w:t>
      </w:r>
      <w:r>
        <w:rPr>
          <w:kern w:val="1"/>
        </w:rPr>
        <w:t>и</w:t>
      </w:r>
      <w:proofErr w:type="spellEnd"/>
      <w:r w:rsidRPr="00274D9A">
        <w:rPr>
          <w:kern w:val="1"/>
        </w:rPr>
        <w:t xml:space="preserve"> </w:t>
      </w:r>
      <w:proofErr w:type="spellStart"/>
      <w:r w:rsidRPr="00274D9A">
        <w:rPr>
          <w:kern w:val="1"/>
        </w:rPr>
        <w:t>надає</w:t>
      </w:r>
      <w:proofErr w:type="spellEnd"/>
      <w:r w:rsidRPr="00274D9A">
        <w:rPr>
          <w:kern w:val="1"/>
        </w:rPr>
        <w:t xml:space="preserve"> </w:t>
      </w:r>
      <w:proofErr w:type="spellStart"/>
      <w:r w:rsidRPr="00274D9A">
        <w:rPr>
          <w:kern w:val="1"/>
        </w:rPr>
        <w:t>оригінал</w:t>
      </w:r>
      <w:proofErr w:type="spellEnd"/>
      <w:r w:rsidRPr="00274D9A">
        <w:rPr>
          <w:kern w:val="1"/>
        </w:rPr>
        <w:t xml:space="preserve"> </w:t>
      </w:r>
      <w:proofErr w:type="spellStart"/>
      <w:r w:rsidRPr="00274D9A">
        <w:rPr>
          <w:kern w:val="1"/>
        </w:rPr>
        <w:t>сертифікату</w:t>
      </w:r>
      <w:proofErr w:type="spellEnd"/>
      <w:r w:rsidRPr="00274D9A">
        <w:rPr>
          <w:kern w:val="1"/>
        </w:rPr>
        <w:t xml:space="preserve"> про </w:t>
      </w:r>
      <w:proofErr w:type="spellStart"/>
      <w:r w:rsidRPr="00274D9A">
        <w:rPr>
          <w:kern w:val="1"/>
        </w:rPr>
        <w:t>відповідність</w:t>
      </w:r>
      <w:proofErr w:type="spellEnd"/>
      <w:r w:rsidRPr="00274D9A">
        <w:rPr>
          <w:kern w:val="1"/>
        </w:rPr>
        <w:t xml:space="preserve"> </w:t>
      </w:r>
      <w:proofErr w:type="spellStart"/>
      <w:r w:rsidRPr="00274D9A">
        <w:rPr>
          <w:kern w:val="1"/>
        </w:rPr>
        <w:t>вимогам</w:t>
      </w:r>
      <w:proofErr w:type="spellEnd"/>
      <w:r w:rsidRPr="00274D9A">
        <w:rPr>
          <w:kern w:val="1"/>
        </w:rPr>
        <w:t xml:space="preserve"> ДСТУ-</w:t>
      </w:r>
      <w:proofErr w:type="gramStart"/>
      <w:r w:rsidRPr="00274D9A">
        <w:rPr>
          <w:kern w:val="1"/>
        </w:rPr>
        <w:t>H</w:t>
      </w:r>
      <w:proofErr w:type="gramEnd"/>
      <w:r w:rsidRPr="00274D9A">
        <w:rPr>
          <w:kern w:val="1"/>
        </w:rPr>
        <w:t xml:space="preserve"> CEN/TS 54-14:2009 </w:t>
      </w:r>
      <w:proofErr w:type="spellStart"/>
      <w:r w:rsidRPr="00274D9A">
        <w:rPr>
          <w:kern w:val="1"/>
        </w:rPr>
        <w:t>Системи</w:t>
      </w:r>
      <w:proofErr w:type="spellEnd"/>
      <w:r w:rsidRPr="00274D9A">
        <w:rPr>
          <w:kern w:val="1"/>
        </w:rPr>
        <w:t xml:space="preserve"> </w:t>
      </w:r>
      <w:proofErr w:type="spellStart"/>
      <w:r w:rsidRPr="00274D9A">
        <w:rPr>
          <w:kern w:val="1"/>
        </w:rPr>
        <w:t>пожежної</w:t>
      </w:r>
      <w:proofErr w:type="spellEnd"/>
      <w:r w:rsidRPr="00274D9A">
        <w:rPr>
          <w:kern w:val="1"/>
        </w:rPr>
        <w:t xml:space="preserve"> </w:t>
      </w:r>
      <w:proofErr w:type="spellStart"/>
      <w:r w:rsidRPr="00274D9A">
        <w:rPr>
          <w:kern w:val="1"/>
        </w:rPr>
        <w:t>сигналізації</w:t>
      </w:r>
      <w:proofErr w:type="spellEnd"/>
      <w:r w:rsidRPr="00274D9A">
        <w:rPr>
          <w:kern w:val="1"/>
        </w:rPr>
        <w:t xml:space="preserve"> та </w:t>
      </w:r>
      <w:proofErr w:type="spellStart"/>
      <w:r w:rsidRPr="00274D9A">
        <w:rPr>
          <w:kern w:val="1"/>
        </w:rPr>
        <w:t>оповіщення</w:t>
      </w:r>
      <w:proofErr w:type="spellEnd"/>
      <w:r w:rsidRPr="00274D9A">
        <w:rPr>
          <w:kern w:val="1"/>
        </w:rPr>
        <w:t xml:space="preserve">. </w:t>
      </w:r>
      <w:proofErr w:type="spellStart"/>
      <w:r w:rsidRPr="00274D9A">
        <w:rPr>
          <w:kern w:val="1"/>
        </w:rPr>
        <w:t>Частина</w:t>
      </w:r>
      <w:proofErr w:type="spellEnd"/>
      <w:r w:rsidRPr="00274D9A">
        <w:rPr>
          <w:kern w:val="1"/>
        </w:rPr>
        <w:t xml:space="preserve"> 14. Правила </w:t>
      </w:r>
      <w:proofErr w:type="spellStart"/>
      <w:r w:rsidRPr="00274D9A">
        <w:rPr>
          <w:kern w:val="1"/>
        </w:rPr>
        <w:t>побудови</w:t>
      </w:r>
      <w:proofErr w:type="spellEnd"/>
      <w:r w:rsidRPr="00274D9A">
        <w:rPr>
          <w:kern w:val="1"/>
        </w:rPr>
        <w:t xml:space="preserve">, </w:t>
      </w:r>
      <w:proofErr w:type="spellStart"/>
      <w:r w:rsidRPr="00274D9A">
        <w:rPr>
          <w:kern w:val="1"/>
        </w:rPr>
        <w:t>проектування</w:t>
      </w:r>
      <w:proofErr w:type="spellEnd"/>
      <w:r w:rsidRPr="00274D9A">
        <w:rPr>
          <w:kern w:val="1"/>
        </w:rPr>
        <w:t xml:space="preserve">, </w:t>
      </w:r>
      <w:proofErr w:type="spellStart"/>
      <w:r w:rsidRPr="00274D9A">
        <w:rPr>
          <w:kern w:val="1"/>
        </w:rPr>
        <w:t>монтування</w:t>
      </w:r>
      <w:proofErr w:type="spellEnd"/>
      <w:r w:rsidRPr="00274D9A">
        <w:rPr>
          <w:kern w:val="1"/>
        </w:rPr>
        <w:t xml:space="preserve">, </w:t>
      </w:r>
      <w:proofErr w:type="spellStart"/>
      <w:r w:rsidRPr="00274D9A">
        <w:rPr>
          <w:kern w:val="1"/>
        </w:rPr>
        <w:t>введення</w:t>
      </w:r>
      <w:proofErr w:type="spellEnd"/>
      <w:r w:rsidRPr="00274D9A">
        <w:rPr>
          <w:kern w:val="1"/>
        </w:rPr>
        <w:t xml:space="preserve"> в </w:t>
      </w:r>
      <w:proofErr w:type="spellStart"/>
      <w:r w:rsidRPr="00274D9A">
        <w:rPr>
          <w:kern w:val="1"/>
        </w:rPr>
        <w:t>експлуатацію</w:t>
      </w:r>
      <w:proofErr w:type="spellEnd"/>
      <w:r w:rsidRPr="00274D9A">
        <w:rPr>
          <w:kern w:val="1"/>
        </w:rPr>
        <w:t xml:space="preserve">, </w:t>
      </w:r>
      <w:proofErr w:type="spellStart"/>
      <w:r w:rsidRPr="00274D9A">
        <w:rPr>
          <w:kern w:val="1"/>
        </w:rPr>
        <w:t>експлуатування</w:t>
      </w:r>
      <w:proofErr w:type="spellEnd"/>
      <w:r w:rsidRPr="00274D9A">
        <w:rPr>
          <w:kern w:val="1"/>
        </w:rPr>
        <w:t xml:space="preserve"> і </w:t>
      </w:r>
      <w:proofErr w:type="spellStart"/>
      <w:proofErr w:type="gramStart"/>
      <w:r w:rsidRPr="00274D9A">
        <w:rPr>
          <w:kern w:val="1"/>
        </w:rPr>
        <w:t>техн</w:t>
      </w:r>
      <w:proofErr w:type="gramEnd"/>
      <w:r w:rsidRPr="00274D9A">
        <w:rPr>
          <w:kern w:val="1"/>
        </w:rPr>
        <w:t>ічного</w:t>
      </w:r>
      <w:proofErr w:type="spellEnd"/>
      <w:r w:rsidRPr="00274D9A">
        <w:rPr>
          <w:kern w:val="1"/>
        </w:rPr>
        <w:t xml:space="preserve"> </w:t>
      </w:r>
      <w:proofErr w:type="spellStart"/>
      <w:r w:rsidRPr="00274D9A">
        <w:rPr>
          <w:kern w:val="1"/>
        </w:rPr>
        <w:t>обслуговування</w:t>
      </w:r>
      <w:proofErr w:type="spellEnd"/>
      <w:r w:rsidRPr="00274D9A">
        <w:rPr>
          <w:kern w:val="1"/>
        </w:rPr>
        <w:t xml:space="preserve">, </w:t>
      </w:r>
      <w:proofErr w:type="spellStart"/>
      <w:r w:rsidRPr="00274D9A">
        <w:rPr>
          <w:kern w:val="1"/>
        </w:rPr>
        <w:t>виданий</w:t>
      </w:r>
      <w:proofErr w:type="spellEnd"/>
      <w:r w:rsidRPr="00274D9A">
        <w:rPr>
          <w:kern w:val="1"/>
        </w:rPr>
        <w:t xml:space="preserve"> органом з </w:t>
      </w:r>
      <w:proofErr w:type="spellStart"/>
      <w:r w:rsidRPr="00274D9A">
        <w:rPr>
          <w:kern w:val="1"/>
        </w:rPr>
        <w:t>сертифі</w:t>
      </w:r>
      <w:r>
        <w:rPr>
          <w:kern w:val="1"/>
        </w:rPr>
        <w:t>кації</w:t>
      </w:r>
      <w:proofErr w:type="spellEnd"/>
      <w:r>
        <w:rPr>
          <w:kern w:val="1"/>
        </w:rPr>
        <w:t>.</w:t>
      </w:r>
    </w:p>
    <w:p w14:paraId="22EFDFEA" w14:textId="77777777" w:rsidR="00EE2489" w:rsidRPr="008F1AD2" w:rsidRDefault="00EE2489" w:rsidP="00EE2489">
      <w:pPr>
        <w:widowControl w:val="0"/>
        <w:tabs>
          <w:tab w:val="left" w:pos="0"/>
          <w:tab w:val="left" w:pos="142"/>
        </w:tabs>
        <w:suppressAutoHyphens/>
        <w:adjustRightInd w:val="0"/>
        <w:spacing w:after="0"/>
        <w:ind w:firstLine="567"/>
        <w:jc w:val="both"/>
        <w:rPr>
          <w:lang w:eastAsia="ar-SA"/>
        </w:rPr>
      </w:pPr>
      <w:proofErr w:type="spellStart"/>
      <w:proofErr w:type="gramStart"/>
      <w:r w:rsidRPr="008F1AD2">
        <w:rPr>
          <w:lang w:eastAsia="ar-SA"/>
        </w:rPr>
        <w:t>Учасники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надають</w:t>
      </w:r>
      <w:proofErr w:type="spellEnd"/>
      <w:r w:rsidRPr="008F1AD2">
        <w:rPr>
          <w:lang w:eastAsia="ar-SA"/>
        </w:rPr>
        <w:t xml:space="preserve">  </w:t>
      </w:r>
      <w:proofErr w:type="spellStart"/>
      <w:r w:rsidRPr="008F1AD2">
        <w:rPr>
          <w:lang w:eastAsia="ar-SA"/>
        </w:rPr>
        <w:t>Сертифікат</w:t>
      </w:r>
      <w:proofErr w:type="spellEnd"/>
      <w:r w:rsidRPr="008F1AD2">
        <w:rPr>
          <w:lang w:eastAsia="ar-SA"/>
        </w:rPr>
        <w:t xml:space="preserve"> ISO 9001:2015 «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менеджменту </w:t>
      </w:r>
      <w:proofErr w:type="spellStart"/>
      <w:r w:rsidRPr="008F1AD2">
        <w:rPr>
          <w:lang w:eastAsia="ar-SA"/>
        </w:rPr>
        <w:t>якості</w:t>
      </w:r>
      <w:proofErr w:type="spellEnd"/>
      <w:r w:rsidRPr="008F1AD2">
        <w:rPr>
          <w:lang w:eastAsia="ar-SA"/>
        </w:rPr>
        <w:t xml:space="preserve">. </w:t>
      </w:r>
      <w:proofErr w:type="spell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>» (ДСТУ ISO 9001:2015 «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управління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якістю</w:t>
      </w:r>
      <w:proofErr w:type="spellEnd"/>
      <w:r w:rsidRPr="008F1AD2">
        <w:rPr>
          <w:lang w:eastAsia="ar-SA"/>
        </w:rPr>
        <w:t>.</w:t>
      </w:r>
      <w:proofErr w:type="gram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 xml:space="preserve">») </w:t>
      </w:r>
      <w:proofErr w:type="spellStart"/>
      <w:r w:rsidRPr="008F1AD2">
        <w:rPr>
          <w:rFonts w:eastAsia="Arial"/>
          <w:color w:val="000000"/>
        </w:rPr>
        <w:t>чи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інший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аналогічний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сертифікат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щодо</w:t>
      </w:r>
      <w:proofErr w:type="spellEnd"/>
      <w:r w:rsidRPr="008F1AD2">
        <w:rPr>
          <w:rFonts w:eastAsia="Arial"/>
          <w:color w:val="000000"/>
        </w:rPr>
        <w:t xml:space="preserve"> предмету </w:t>
      </w:r>
      <w:proofErr w:type="spellStart"/>
      <w:r w:rsidRPr="008F1AD2">
        <w:rPr>
          <w:rFonts w:eastAsia="Arial"/>
          <w:color w:val="000000"/>
        </w:rPr>
        <w:t>даної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закупі</w:t>
      </w:r>
      <w:proofErr w:type="gramStart"/>
      <w:r w:rsidRPr="008F1AD2">
        <w:rPr>
          <w:rFonts w:eastAsia="Arial"/>
          <w:color w:val="000000"/>
        </w:rPr>
        <w:t>вл</w:t>
      </w:r>
      <w:proofErr w:type="gramEnd"/>
      <w:r w:rsidRPr="008F1AD2">
        <w:rPr>
          <w:rFonts w:eastAsia="Arial"/>
          <w:color w:val="000000"/>
        </w:rPr>
        <w:t>і</w:t>
      </w:r>
      <w:proofErr w:type="spellEnd"/>
      <w:r w:rsidRPr="008F1AD2">
        <w:rPr>
          <w:rFonts w:eastAsia="Arial"/>
          <w:color w:val="000000"/>
        </w:rPr>
        <w:t xml:space="preserve"> (</w:t>
      </w:r>
      <w:proofErr w:type="spellStart"/>
      <w:r w:rsidRPr="008F1AD2">
        <w:rPr>
          <w:rFonts w:eastAsia="Arial"/>
          <w:color w:val="000000"/>
        </w:rPr>
        <w:t>чинний</w:t>
      </w:r>
      <w:proofErr w:type="spellEnd"/>
      <w:r w:rsidRPr="008F1AD2">
        <w:rPr>
          <w:rFonts w:eastAsia="Arial"/>
          <w:color w:val="000000"/>
        </w:rPr>
        <w:t xml:space="preserve"> до </w:t>
      </w:r>
      <w:proofErr w:type="spellStart"/>
      <w:r w:rsidRPr="008F1AD2">
        <w:rPr>
          <w:rFonts w:eastAsia="Arial"/>
          <w:color w:val="000000"/>
        </w:rPr>
        <w:t>кінця</w:t>
      </w:r>
      <w:proofErr w:type="spellEnd"/>
      <w:r w:rsidRPr="008F1AD2">
        <w:rPr>
          <w:rFonts w:eastAsia="Arial"/>
          <w:color w:val="000000"/>
        </w:rPr>
        <w:t xml:space="preserve"> 2021 року), </w:t>
      </w:r>
      <w:proofErr w:type="spellStart"/>
      <w:r w:rsidRPr="008F1AD2">
        <w:rPr>
          <w:rFonts w:eastAsia="Arial"/>
          <w:color w:val="000000"/>
        </w:rPr>
        <w:t>отриманий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учасником</w:t>
      </w:r>
      <w:proofErr w:type="spellEnd"/>
      <w:r w:rsidRPr="008F1AD2">
        <w:rPr>
          <w:rFonts w:eastAsia="Arial"/>
          <w:color w:val="000000"/>
        </w:rPr>
        <w:t xml:space="preserve"> на </w:t>
      </w:r>
      <w:proofErr w:type="spellStart"/>
      <w:r w:rsidRPr="008F1AD2">
        <w:rPr>
          <w:rFonts w:eastAsia="Arial"/>
          <w:color w:val="000000"/>
        </w:rPr>
        <w:t>підставі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діючого</w:t>
      </w:r>
      <w:proofErr w:type="spellEnd"/>
      <w:r w:rsidRPr="008F1AD2">
        <w:rPr>
          <w:rFonts w:eastAsia="Arial"/>
          <w:color w:val="000000"/>
        </w:rPr>
        <w:t xml:space="preserve"> на </w:t>
      </w:r>
      <w:proofErr w:type="spellStart"/>
      <w:r w:rsidRPr="008F1AD2">
        <w:rPr>
          <w:rFonts w:eastAsia="Arial"/>
          <w:color w:val="000000"/>
        </w:rPr>
        <w:t>даний</w:t>
      </w:r>
      <w:proofErr w:type="spellEnd"/>
      <w:r w:rsidRPr="008F1AD2">
        <w:rPr>
          <w:rFonts w:eastAsia="Arial"/>
          <w:color w:val="000000"/>
        </w:rPr>
        <w:t xml:space="preserve"> час нормативного документ</w:t>
      </w:r>
      <w:r>
        <w:rPr>
          <w:rFonts w:eastAsia="Arial"/>
          <w:color w:val="000000"/>
        </w:rPr>
        <w:t xml:space="preserve">у, </w:t>
      </w:r>
      <w:proofErr w:type="spellStart"/>
      <w:r>
        <w:rPr>
          <w:rFonts w:eastAsia="Arial"/>
          <w:color w:val="000000"/>
        </w:rPr>
        <w:t>виданий</w:t>
      </w:r>
      <w:proofErr w:type="spellEnd"/>
      <w:r>
        <w:rPr>
          <w:rFonts w:eastAsia="Arial"/>
          <w:color w:val="000000"/>
        </w:rPr>
        <w:t xml:space="preserve"> органом </w:t>
      </w:r>
      <w:proofErr w:type="spellStart"/>
      <w:r>
        <w:rPr>
          <w:rFonts w:eastAsia="Arial"/>
          <w:color w:val="000000"/>
        </w:rPr>
        <w:t>сертифікації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 w:rsidRPr="008516D1">
        <w:rPr>
          <w:shd w:val="clear" w:color="auto" w:fill="FFFFFF"/>
        </w:rPr>
        <w:t>який</w:t>
      </w:r>
      <w:proofErr w:type="spellEnd"/>
      <w:r w:rsidRPr="008516D1">
        <w:rPr>
          <w:shd w:val="clear" w:color="auto" w:fill="FFFFFF"/>
        </w:rPr>
        <w:t xml:space="preserve"> </w:t>
      </w:r>
      <w:proofErr w:type="spellStart"/>
      <w:r w:rsidRPr="005D75AD">
        <w:rPr>
          <w:shd w:val="clear" w:color="auto" w:fill="FFFFFF"/>
        </w:rPr>
        <w:t>акредитований</w:t>
      </w:r>
      <w:proofErr w:type="spellEnd"/>
      <w:r w:rsidRPr="005D75AD">
        <w:rPr>
          <w:shd w:val="clear" w:color="auto" w:fill="FFFFFF"/>
        </w:rPr>
        <w:t xml:space="preserve"> в НААУ.</w:t>
      </w:r>
    </w:p>
    <w:p w14:paraId="676DCF0D" w14:textId="77777777" w:rsidR="00EE2489" w:rsidRPr="008F1AD2" w:rsidRDefault="00EE2489" w:rsidP="00EE2489">
      <w:pPr>
        <w:tabs>
          <w:tab w:val="left" w:pos="142"/>
        </w:tabs>
        <w:suppressAutoHyphens/>
        <w:spacing w:after="0"/>
        <w:ind w:firstLine="567"/>
        <w:jc w:val="both"/>
        <w:rPr>
          <w:bCs/>
          <w:iCs/>
          <w:lang w:eastAsia="ar-SA"/>
        </w:rPr>
      </w:pPr>
      <w:proofErr w:type="spellStart"/>
      <w:r w:rsidRPr="008F1AD2">
        <w:rPr>
          <w:lang w:eastAsia="ar-SA"/>
        </w:rPr>
        <w:lastRenderedPageBreak/>
        <w:t>Замовник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вчиняє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всі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можливі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дії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боротьби</w:t>
      </w:r>
      <w:proofErr w:type="spellEnd"/>
      <w:r w:rsidRPr="008F1AD2">
        <w:rPr>
          <w:lang w:eastAsia="ar-SA"/>
        </w:rPr>
        <w:t xml:space="preserve"> з </w:t>
      </w:r>
      <w:proofErr w:type="spellStart"/>
      <w:r w:rsidRPr="008F1AD2">
        <w:rPr>
          <w:lang w:eastAsia="ar-SA"/>
        </w:rPr>
        <w:t>корупційними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проявами</w:t>
      </w:r>
      <w:proofErr w:type="spellEnd"/>
      <w:r w:rsidRPr="008F1AD2">
        <w:rPr>
          <w:lang w:eastAsia="ar-SA"/>
        </w:rPr>
        <w:t xml:space="preserve">, в </w:t>
      </w:r>
      <w:proofErr w:type="spellStart"/>
      <w:r w:rsidRPr="008F1AD2">
        <w:rPr>
          <w:lang w:eastAsia="ar-SA"/>
        </w:rPr>
        <w:t>зв’язку</w:t>
      </w:r>
      <w:proofErr w:type="spellEnd"/>
      <w:r w:rsidRPr="008F1AD2">
        <w:rPr>
          <w:lang w:eastAsia="ar-SA"/>
        </w:rPr>
        <w:t xml:space="preserve"> з </w:t>
      </w:r>
      <w:proofErr w:type="spellStart"/>
      <w:r w:rsidRPr="008F1AD2">
        <w:rPr>
          <w:lang w:eastAsia="ar-SA"/>
        </w:rPr>
        <w:t>чим</w:t>
      </w:r>
      <w:proofErr w:type="spellEnd"/>
      <w:r w:rsidRPr="008F1AD2">
        <w:rPr>
          <w:lang w:eastAsia="ar-SA"/>
        </w:rPr>
        <w:t xml:space="preserve"> просить </w:t>
      </w:r>
      <w:proofErr w:type="spellStart"/>
      <w:r w:rsidRPr="008F1AD2">
        <w:rPr>
          <w:lang w:eastAsia="ar-SA"/>
        </w:rPr>
        <w:t>Учасників</w:t>
      </w:r>
      <w:proofErr w:type="spellEnd"/>
      <w:r w:rsidRPr="008F1AD2">
        <w:rPr>
          <w:lang w:eastAsia="ar-SA"/>
        </w:rPr>
        <w:t xml:space="preserve"> у </w:t>
      </w:r>
      <w:proofErr w:type="spellStart"/>
      <w:r w:rsidRPr="008F1AD2">
        <w:rPr>
          <w:lang w:eastAsia="ar-SA"/>
        </w:rPr>
        <w:t>складі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тендерної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пропозиції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надати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Сертифікат</w:t>
      </w:r>
      <w:proofErr w:type="spellEnd"/>
      <w:r w:rsidRPr="008F1AD2">
        <w:rPr>
          <w:lang w:eastAsia="ar-SA"/>
        </w:rPr>
        <w:t xml:space="preserve"> «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менеджменту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протидії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корупції</w:t>
      </w:r>
      <w:proofErr w:type="spellEnd"/>
      <w:r w:rsidRPr="008F1AD2">
        <w:rPr>
          <w:lang w:eastAsia="ar-SA"/>
        </w:rPr>
        <w:t xml:space="preserve">. </w:t>
      </w:r>
      <w:proofErr w:type="spell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 xml:space="preserve"> та </w:t>
      </w:r>
      <w:proofErr w:type="spellStart"/>
      <w:r w:rsidRPr="008F1AD2">
        <w:rPr>
          <w:lang w:eastAsia="ar-SA"/>
        </w:rPr>
        <w:t>настанови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застосування</w:t>
      </w:r>
      <w:proofErr w:type="spellEnd"/>
      <w:r w:rsidRPr="008F1AD2">
        <w:rPr>
          <w:lang w:eastAsia="ar-SA"/>
        </w:rPr>
        <w:t xml:space="preserve">» ISO 37001:2016 </w:t>
      </w:r>
      <w:proofErr w:type="gramStart"/>
      <w:r w:rsidRPr="008F1AD2">
        <w:rPr>
          <w:lang w:eastAsia="ar-SA"/>
        </w:rPr>
        <w:t xml:space="preserve">( </w:t>
      </w:r>
      <w:proofErr w:type="gramEnd"/>
      <w:r w:rsidRPr="008F1AD2">
        <w:rPr>
          <w:lang w:eastAsia="ar-SA"/>
        </w:rPr>
        <w:t>ДСТУ ISO 37001:2018 «</w:t>
      </w:r>
      <w:proofErr w:type="spellStart"/>
      <w:r w:rsidRPr="008F1AD2">
        <w:rPr>
          <w:lang w:eastAsia="ar-SA"/>
        </w:rPr>
        <w:t>Системи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управління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протидії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корупції</w:t>
      </w:r>
      <w:proofErr w:type="spellEnd"/>
      <w:r w:rsidRPr="008F1AD2">
        <w:rPr>
          <w:lang w:eastAsia="ar-SA"/>
        </w:rPr>
        <w:t xml:space="preserve">. </w:t>
      </w:r>
      <w:proofErr w:type="spellStart"/>
      <w:r w:rsidRPr="008F1AD2">
        <w:rPr>
          <w:lang w:eastAsia="ar-SA"/>
        </w:rPr>
        <w:t>Вимоги</w:t>
      </w:r>
      <w:proofErr w:type="spellEnd"/>
      <w:r w:rsidRPr="008F1AD2">
        <w:rPr>
          <w:lang w:eastAsia="ar-SA"/>
        </w:rPr>
        <w:t xml:space="preserve"> та </w:t>
      </w:r>
      <w:proofErr w:type="spellStart"/>
      <w:r w:rsidRPr="008F1AD2">
        <w:rPr>
          <w:lang w:eastAsia="ar-SA"/>
        </w:rPr>
        <w:t>настанови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щодо</w:t>
      </w:r>
      <w:proofErr w:type="spellEnd"/>
      <w:r w:rsidRPr="008F1AD2">
        <w:rPr>
          <w:lang w:eastAsia="ar-SA"/>
        </w:rPr>
        <w:t xml:space="preserve"> </w:t>
      </w:r>
      <w:proofErr w:type="spellStart"/>
      <w:r w:rsidRPr="008F1AD2">
        <w:rPr>
          <w:lang w:eastAsia="ar-SA"/>
        </w:rPr>
        <w:t>застосування</w:t>
      </w:r>
      <w:proofErr w:type="spellEnd"/>
      <w:r w:rsidRPr="008F1AD2">
        <w:rPr>
          <w:lang w:eastAsia="ar-SA"/>
        </w:rPr>
        <w:t xml:space="preserve">») </w:t>
      </w:r>
      <w:proofErr w:type="spellStart"/>
      <w:r w:rsidRPr="008F1AD2">
        <w:rPr>
          <w:rFonts w:eastAsia="Arial"/>
          <w:color w:val="000000"/>
        </w:rPr>
        <w:t>чи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інший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аналогічний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сертифікат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щодо</w:t>
      </w:r>
      <w:proofErr w:type="spellEnd"/>
      <w:r w:rsidRPr="008F1AD2">
        <w:rPr>
          <w:rFonts w:eastAsia="Arial"/>
          <w:color w:val="000000"/>
        </w:rPr>
        <w:t xml:space="preserve"> предмету </w:t>
      </w:r>
      <w:proofErr w:type="spellStart"/>
      <w:r w:rsidRPr="008F1AD2">
        <w:rPr>
          <w:rFonts w:eastAsia="Arial"/>
          <w:color w:val="000000"/>
        </w:rPr>
        <w:t>даної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закупі</w:t>
      </w:r>
      <w:proofErr w:type="gramStart"/>
      <w:r w:rsidRPr="008F1AD2">
        <w:rPr>
          <w:rFonts w:eastAsia="Arial"/>
          <w:color w:val="000000"/>
        </w:rPr>
        <w:t>вл</w:t>
      </w:r>
      <w:proofErr w:type="gramEnd"/>
      <w:r w:rsidRPr="008F1AD2">
        <w:rPr>
          <w:rFonts w:eastAsia="Arial"/>
          <w:color w:val="000000"/>
        </w:rPr>
        <w:t>і</w:t>
      </w:r>
      <w:proofErr w:type="spellEnd"/>
      <w:r w:rsidRPr="008F1AD2">
        <w:rPr>
          <w:rFonts w:eastAsia="Arial"/>
          <w:color w:val="000000"/>
        </w:rPr>
        <w:t xml:space="preserve"> (</w:t>
      </w:r>
      <w:proofErr w:type="spellStart"/>
      <w:r w:rsidRPr="008F1AD2">
        <w:rPr>
          <w:rFonts w:eastAsia="Arial"/>
          <w:color w:val="000000"/>
        </w:rPr>
        <w:t>чинний</w:t>
      </w:r>
      <w:proofErr w:type="spellEnd"/>
      <w:r w:rsidRPr="008F1AD2">
        <w:rPr>
          <w:rFonts w:eastAsia="Arial"/>
          <w:color w:val="000000"/>
        </w:rPr>
        <w:t xml:space="preserve"> до </w:t>
      </w:r>
      <w:proofErr w:type="spellStart"/>
      <w:r w:rsidRPr="008F1AD2">
        <w:rPr>
          <w:rFonts w:eastAsia="Arial"/>
          <w:color w:val="000000"/>
        </w:rPr>
        <w:t>кінця</w:t>
      </w:r>
      <w:proofErr w:type="spellEnd"/>
      <w:r w:rsidRPr="008F1AD2">
        <w:rPr>
          <w:rFonts w:eastAsia="Arial"/>
          <w:color w:val="000000"/>
        </w:rPr>
        <w:t xml:space="preserve"> 2021 року), </w:t>
      </w:r>
      <w:proofErr w:type="spellStart"/>
      <w:r w:rsidRPr="008F1AD2">
        <w:rPr>
          <w:rFonts w:eastAsia="Arial"/>
          <w:color w:val="000000"/>
        </w:rPr>
        <w:t>отриманий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учасником</w:t>
      </w:r>
      <w:proofErr w:type="spellEnd"/>
      <w:r w:rsidRPr="008F1AD2">
        <w:rPr>
          <w:rFonts w:eastAsia="Arial"/>
          <w:color w:val="000000"/>
        </w:rPr>
        <w:t xml:space="preserve"> на </w:t>
      </w:r>
      <w:proofErr w:type="spellStart"/>
      <w:r w:rsidRPr="008F1AD2">
        <w:rPr>
          <w:rFonts w:eastAsia="Arial"/>
          <w:color w:val="000000"/>
        </w:rPr>
        <w:t>підставі</w:t>
      </w:r>
      <w:proofErr w:type="spellEnd"/>
      <w:r w:rsidRPr="008F1AD2">
        <w:rPr>
          <w:rFonts w:eastAsia="Arial"/>
          <w:color w:val="000000"/>
        </w:rPr>
        <w:t xml:space="preserve"> </w:t>
      </w:r>
      <w:proofErr w:type="spellStart"/>
      <w:r w:rsidRPr="008F1AD2">
        <w:rPr>
          <w:rFonts w:eastAsia="Arial"/>
          <w:color w:val="000000"/>
        </w:rPr>
        <w:t>діючого</w:t>
      </w:r>
      <w:proofErr w:type="spellEnd"/>
      <w:r w:rsidRPr="008F1AD2">
        <w:rPr>
          <w:rFonts w:eastAsia="Arial"/>
          <w:color w:val="000000"/>
        </w:rPr>
        <w:t xml:space="preserve"> на </w:t>
      </w:r>
      <w:proofErr w:type="spellStart"/>
      <w:r w:rsidRPr="008F1AD2">
        <w:rPr>
          <w:rFonts w:eastAsia="Arial"/>
          <w:color w:val="000000"/>
        </w:rPr>
        <w:t>даний</w:t>
      </w:r>
      <w:proofErr w:type="spellEnd"/>
      <w:r w:rsidRPr="008F1AD2">
        <w:rPr>
          <w:rFonts w:eastAsia="Arial"/>
          <w:color w:val="000000"/>
        </w:rPr>
        <w:t xml:space="preserve"> час нормативного документу, </w:t>
      </w:r>
      <w:proofErr w:type="spellStart"/>
      <w:r w:rsidRPr="008F1AD2">
        <w:rPr>
          <w:rFonts w:eastAsia="Arial"/>
          <w:color w:val="000000"/>
        </w:rPr>
        <w:t>виданий</w:t>
      </w:r>
      <w:proofErr w:type="spellEnd"/>
      <w:r w:rsidRPr="008F1AD2">
        <w:rPr>
          <w:rFonts w:eastAsia="Arial"/>
          <w:color w:val="000000"/>
        </w:rPr>
        <w:t xml:space="preserve"> органом </w:t>
      </w:r>
      <w:proofErr w:type="spellStart"/>
      <w:r w:rsidRPr="008F1AD2">
        <w:rPr>
          <w:rFonts w:eastAsia="Arial"/>
          <w:color w:val="000000"/>
        </w:rPr>
        <w:t>сертифікації</w:t>
      </w:r>
      <w:proofErr w:type="spellEnd"/>
      <w:r w:rsidRPr="008F1AD2">
        <w:rPr>
          <w:rFonts w:eastAsia="Arial"/>
          <w:color w:val="000000"/>
        </w:rPr>
        <w:t>.</w:t>
      </w:r>
    </w:p>
    <w:p w14:paraId="7AAD04A7" w14:textId="77777777" w:rsidR="00EE2489" w:rsidRPr="008F1AD2" w:rsidRDefault="00EE2489" w:rsidP="00EE2489">
      <w:pPr>
        <w:tabs>
          <w:tab w:val="left" w:pos="142"/>
        </w:tabs>
        <w:spacing w:after="0"/>
      </w:pPr>
    </w:p>
    <w:p w14:paraId="5A988030" w14:textId="77777777" w:rsidR="00EE2489" w:rsidRPr="008F1AD2" w:rsidRDefault="00EE2489" w:rsidP="00EE2489">
      <w:pPr>
        <w:spacing w:after="0"/>
        <w:jc w:val="both"/>
        <w:rPr>
          <w:i/>
        </w:rPr>
      </w:pPr>
      <w:r>
        <w:rPr>
          <w:i/>
        </w:rPr>
        <w:tab/>
      </w:r>
      <w:proofErr w:type="spellStart"/>
      <w:r w:rsidRPr="008F1AD2">
        <w:rPr>
          <w:i/>
        </w:rPr>
        <w:t>Усі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посилання</w:t>
      </w:r>
      <w:proofErr w:type="spellEnd"/>
      <w:r w:rsidRPr="008F1AD2">
        <w:rPr>
          <w:i/>
        </w:rPr>
        <w:t xml:space="preserve"> на </w:t>
      </w:r>
      <w:proofErr w:type="spellStart"/>
      <w:r w:rsidRPr="008F1AD2">
        <w:rPr>
          <w:i/>
        </w:rPr>
        <w:t>конкретну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торговельну</w:t>
      </w:r>
      <w:proofErr w:type="spellEnd"/>
      <w:r w:rsidRPr="008F1AD2">
        <w:rPr>
          <w:i/>
        </w:rPr>
        <w:t xml:space="preserve"> марку </w:t>
      </w:r>
      <w:proofErr w:type="spellStart"/>
      <w:r w:rsidRPr="008F1AD2">
        <w:rPr>
          <w:i/>
        </w:rPr>
        <w:t>чи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фірму</w:t>
      </w:r>
      <w:proofErr w:type="spellEnd"/>
      <w:r w:rsidRPr="008F1AD2">
        <w:rPr>
          <w:i/>
        </w:rPr>
        <w:t xml:space="preserve">, патент, </w:t>
      </w:r>
      <w:proofErr w:type="spellStart"/>
      <w:r w:rsidRPr="008F1AD2">
        <w:rPr>
          <w:i/>
        </w:rPr>
        <w:t>конструкцію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або</w:t>
      </w:r>
      <w:proofErr w:type="spellEnd"/>
      <w:r w:rsidRPr="008F1AD2">
        <w:rPr>
          <w:i/>
        </w:rPr>
        <w:t xml:space="preserve"> тип предмета </w:t>
      </w:r>
      <w:proofErr w:type="spellStart"/>
      <w:r w:rsidRPr="008F1AD2">
        <w:rPr>
          <w:i/>
        </w:rPr>
        <w:t>закупі</w:t>
      </w:r>
      <w:proofErr w:type="gramStart"/>
      <w:r w:rsidRPr="008F1AD2">
        <w:rPr>
          <w:i/>
        </w:rPr>
        <w:t>вл</w:t>
      </w:r>
      <w:proofErr w:type="gramEnd"/>
      <w:r w:rsidRPr="008F1AD2">
        <w:rPr>
          <w:i/>
        </w:rPr>
        <w:t>і</w:t>
      </w:r>
      <w:proofErr w:type="spellEnd"/>
      <w:r w:rsidRPr="008F1AD2">
        <w:rPr>
          <w:i/>
        </w:rPr>
        <w:t xml:space="preserve">, </w:t>
      </w:r>
      <w:proofErr w:type="spellStart"/>
      <w:r w:rsidRPr="008F1AD2">
        <w:rPr>
          <w:i/>
        </w:rPr>
        <w:t>джерело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його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походження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або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виробника</w:t>
      </w:r>
      <w:proofErr w:type="spellEnd"/>
      <w:r w:rsidRPr="008F1AD2">
        <w:rPr>
          <w:i/>
        </w:rPr>
        <w:t xml:space="preserve">, </w:t>
      </w:r>
      <w:proofErr w:type="spellStart"/>
      <w:r w:rsidRPr="008F1AD2">
        <w:rPr>
          <w:i/>
        </w:rPr>
        <w:t>слід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читати</w:t>
      </w:r>
      <w:proofErr w:type="spellEnd"/>
      <w:r w:rsidRPr="008F1AD2">
        <w:rPr>
          <w:i/>
        </w:rPr>
        <w:t xml:space="preserve"> з </w:t>
      </w:r>
      <w:proofErr w:type="spellStart"/>
      <w:r w:rsidRPr="008F1AD2">
        <w:rPr>
          <w:i/>
        </w:rPr>
        <w:t>виразом</w:t>
      </w:r>
      <w:proofErr w:type="spellEnd"/>
      <w:r w:rsidRPr="008F1AD2">
        <w:rPr>
          <w:i/>
        </w:rPr>
        <w:t xml:space="preserve"> «</w:t>
      </w:r>
      <w:proofErr w:type="spellStart"/>
      <w:r w:rsidRPr="008F1AD2">
        <w:rPr>
          <w:i/>
        </w:rPr>
        <w:t>або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еквівалент</w:t>
      </w:r>
      <w:proofErr w:type="spellEnd"/>
      <w:r w:rsidRPr="008F1AD2">
        <w:rPr>
          <w:i/>
        </w:rPr>
        <w:t xml:space="preserve">». </w:t>
      </w:r>
      <w:proofErr w:type="spellStart"/>
      <w:r w:rsidRPr="008F1AD2">
        <w:rPr>
          <w:i/>
        </w:rPr>
        <w:t>Усі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показники</w:t>
      </w:r>
      <w:proofErr w:type="spellEnd"/>
      <w:r w:rsidRPr="008F1AD2">
        <w:rPr>
          <w:i/>
        </w:rPr>
        <w:t xml:space="preserve">, </w:t>
      </w:r>
      <w:proofErr w:type="spellStart"/>
      <w:r w:rsidRPr="008F1AD2">
        <w:rPr>
          <w:i/>
        </w:rPr>
        <w:t>функціональні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можливості</w:t>
      </w:r>
      <w:proofErr w:type="spellEnd"/>
      <w:r w:rsidRPr="008F1AD2">
        <w:rPr>
          <w:i/>
        </w:rPr>
        <w:t xml:space="preserve">, </w:t>
      </w:r>
      <w:proofErr w:type="spellStart"/>
      <w:r w:rsidRPr="008F1AD2">
        <w:rPr>
          <w:i/>
        </w:rPr>
        <w:t>якісні</w:t>
      </w:r>
      <w:proofErr w:type="spellEnd"/>
      <w:r w:rsidRPr="008F1AD2">
        <w:rPr>
          <w:i/>
        </w:rPr>
        <w:t xml:space="preserve"> та </w:t>
      </w:r>
      <w:proofErr w:type="spellStart"/>
      <w:r w:rsidRPr="008F1AD2">
        <w:rPr>
          <w:i/>
        </w:rPr>
        <w:t>фізико-хімічні</w:t>
      </w:r>
      <w:proofErr w:type="spellEnd"/>
      <w:r w:rsidRPr="008F1AD2">
        <w:rPr>
          <w:i/>
        </w:rPr>
        <w:t xml:space="preserve"> характеристики </w:t>
      </w:r>
      <w:proofErr w:type="spellStart"/>
      <w:r w:rsidRPr="008F1AD2">
        <w:rPr>
          <w:i/>
        </w:rPr>
        <w:t>еквіваленту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маю</w:t>
      </w:r>
      <w:r>
        <w:rPr>
          <w:i/>
        </w:rPr>
        <w:t>ть</w:t>
      </w:r>
      <w:proofErr w:type="spellEnd"/>
      <w:r>
        <w:rPr>
          <w:i/>
        </w:rPr>
        <w:t xml:space="preserve"> бути не </w:t>
      </w:r>
      <w:proofErr w:type="spellStart"/>
      <w:r>
        <w:rPr>
          <w:i/>
        </w:rPr>
        <w:t>гіршими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ніж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ті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</w:t>
      </w:r>
      <w:r w:rsidRPr="008F1AD2">
        <w:rPr>
          <w:i/>
        </w:rPr>
        <w:t>азначені</w:t>
      </w:r>
      <w:proofErr w:type="spellEnd"/>
      <w:r w:rsidRPr="008F1AD2">
        <w:rPr>
          <w:i/>
        </w:rPr>
        <w:t xml:space="preserve"> в </w:t>
      </w:r>
      <w:proofErr w:type="spellStart"/>
      <w:r w:rsidRPr="008F1AD2">
        <w:rPr>
          <w:i/>
        </w:rPr>
        <w:t>умовах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тендерної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документації</w:t>
      </w:r>
      <w:proofErr w:type="spellEnd"/>
      <w:r w:rsidRPr="008F1AD2">
        <w:rPr>
          <w:i/>
        </w:rPr>
        <w:t>.</w:t>
      </w:r>
    </w:p>
    <w:p w14:paraId="277AA581" w14:textId="77777777" w:rsidR="00EE2489" w:rsidRPr="008F1AD2" w:rsidRDefault="00EE2489" w:rsidP="00EE2489">
      <w:pPr>
        <w:spacing w:after="0"/>
        <w:jc w:val="both"/>
        <w:rPr>
          <w:i/>
        </w:rPr>
      </w:pPr>
      <w:r>
        <w:rPr>
          <w:i/>
        </w:rPr>
        <w:tab/>
      </w:r>
      <w:r w:rsidRPr="008F1AD2">
        <w:rPr>
          <w:i/>
        </w:rPr>
        <w:t xml:space="preserve">Для </w:t>
      </w:r>
      <w:proofErr w:type="spellStart"/>
      <w:r w:rsidRPr="008F1AD2">
        <w:rPr>
          <w:i/>
        </w:rPr>
        <w:t>зручності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Учасників</w:t>
      </w:r>
      <w:proofErr w:type="spellEnd"/>
      <w:r w:rsidRPr="008F1AD2">
        <w:rPr>
          <w:i/>
        </w:rPr>
        <w:t xml:space="preserve">, </w:t>
      </w:r>
      <w:proofErr w:type="spellStart"/>
      <w:r w:rsidRPr="008F1AD2">
        <w:rPr>
          <w:i/>
        </w:rPr>
        <w:t>Замовник</w:t>
      </w:r>
      <w:proofErr w:type="spellEnd"/>
      <w:r w:rsidRPr="008F1AD2">
        <w:rPr>
          <w:i/>
        </w:rPr>
        <w:t xml:space="preserve"> просить </w:t>
      </w:r>
      <w:proofErr w:type="spellStart"/>
      <w:r w:rsidRPr="008F1AD2">
        <w:rPr>
          <w:i/>
        </w:rPr>
        <w:t>попередньо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оглянути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об’єкт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надання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послуг</w:t>
      </w:r>
      <w:proofErr w:type="spellEnd"/>
      <w:r w:rsidRPr="008F1AD2">
        <w:rPr>
          <w:i/>
        </w:rPr>
        <w:t xml:space="preserve"> та </w:t>
      </w:r>
      <w:proofErr w:type="spellStart"/>
      <w:r w:rsidRPr="008F1AD2">
        <w:rPr>
          <w:i/>
        </w:rPr>
        <w:t>надати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відповідний</w:t>
      </w:r>
      <w:proofErr w:type="spellEnd"/>
      <w:r w:rsidRPr="008F1AD2">
        <w:rPr>
          <w:i/>
        </w:rPr>
        <w:t xml:space="preserve"> документ про </w:t>
      </w:r>
      <w:proofErr w:type="spellStart"/>
      <w:r w:rsidRPr="008F1AD2">
        <w:rPr>
          <w:i/>
        </w:rPr>
        <w:t>огляд</w:t>
      </w:r>
      <w:proofErr w:type="spellEnd"/>
      <w:r w:rsidRPr="008F1AD2">
        <w:rPr>
          <w:i/>
        </w:rPr>
        <w:t xml:space="preserve"> у </w:t>
      </w:r>
      <w:proofErr w:type="spellStart"/>
      <w:r w:rsidRPr="008F1AD2">
        <w:rPr>
          <w:i/>
        </w:rPr>
        <w:t>пр</w:t>
      </w:r>
      <w:r>
        <w:rPr>
          <w:i/>
        </w:rPr>
        <w:t>о</w:t>
      </w:r>
      <w:r w:rsidRPr="008F1AD2">
        <w:rPr>
          <w:i/>
        </w:rPr>
        <w:t>позиції</w:t>
      </w:r>
      <w:proofErr w:type="spellEnd"/>
      <w:r w:rsidRPr="008F1AD2">
        <w:rPr>
          <w:i/>
        </w:rPr>
        <w:t xml:space="preserve">, з </w:t>
      </w:r>
      <w:proofErr w:type="spellStart"/>
      <w:proofErr w:type="gramStart"/>
      <w:r w:rsidRPr="008F1AD2">
        <w:rPr>
          <w:i/>
        </w:rPr>
        <w:t>п</w:t>
      </w:r>
      <w:proofErr w:type="gramEnd"/>
      <w:r w:rsidRPr="008F1AD2">
        <w:rPr>
          <w:i/>
        </w:rPr>
        <w:t>ідписом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уповноваженої</w:t>
      </w:r>
      <w:proofErr w:type="spellEnd"/>
      <w:r w:rsidRPr="008F1AD2">
        <w:rPr>
          <w:i/>
        </w:rPr>
        <w:t xml:space="preserve"> особи </w:t>
      </w:r>
      <w:proofErr w:type="spellStart"/>
      <w:r w:rsidRPr="008F1AD2">
        <w:rPr>
          <w:i/>
        </w:rPr>
        <w:t>Замовника</w:t>
      </w:r>
      <w:proofErr w:type="spellEnd"/>
      <w:r w:rsidRPr="008F1AD2">
        <w:rPr>
          <w:i/>
        </w:rPr>
        <w:t xml:space="preserve">. </w:t>
      </w:r>
    </w:p>
    <w:p w14:paraId="272C0734" w14:textId="77777777" w:rsidR="00EE2489" w:rsidRPr="008F1AD2" w:rsidRDefault="00EE2489" w:rsidP="00EE2489">
      <w:pPr>
        <w:spacing w:after="0"/>
        <w:ind w:firstLine="708"/>
        <w:jc w:val="both"/>
        <w:rPr>
          <w:i/>
        </w:rPr>
      </w:pPr>
      <w:proofErr w:type="spellStart"/>
      <w:r w:rsidRPr="008F1AD2">
        <w:rPr>
          <w:i/>
        </w:rPr>
        <w:t>Усі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сертифікати</w:t>
      </w:r>
      <w:proofErr w:type="spellEnd"/>
      <w:r w:rsidRPr="008F1AD2">
        <w:rPr>
          <w:i/>
        </w:rPr>
        <w:t xml:space="preserve"> ISO та ДС</w:t>
      </w:r>
      <w:r>
        <w:rPr>
          <w:i/>
        </w:rPr>
        <w:t xml:space="preserve">ТУ ISO, </w:t>
      </w:r>
      <w:proofErr w:type="spellStart"/>
      <w:r>
        <w:rPr>
          <w:i/>
        </w:rPr>
        <w:t>зазначені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цій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тендерні</w:t>
      </w:r>
      <w:r w:rsidRPr="008F1AD2">
        <w:rPr>
          <w:i/>
        </w:rPr>
        <w:t>й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документації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повинні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надаватися</w:t>
      </w:r>
      <w:proofErr w:type="spellEnd"/>
      <w:r w:rsidRPr="008F1AD2">
        <w:rPr>
          <w:i/>
        </w:rPr>
        <w:t xml:space="preserve"> разом </w:t>
      </w:r>
      <w:proofErr w:type="spellStart"/>
      <w:r w:rsidRPr="008F1AD2">
        <w:rPr>
          <w:i/>
        </w:rPr>
        <w:t>із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звітом</w:t>
      </w:r>
      <w:proofErr w:type="spellEnd"/>
      <w:r w:rsidRPr="008F1AD2">
        <w:rPr>
          <w:i/>
        </w:rPr>
        <w:t xml:space="preserve"> аудиту, а </w:t>
      </w:r>
      <w:proofErr w:type="spellStart"/>
      <w:r w:rsidRPr="008F1AD2">
        <w:rPr>
          <w:i/>
        </w:rPr>
        <w:t>також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містити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інформацію</w:t>
      </w:r>
      <w:proofErr w:type="spellEnd"/>
      <w:r w:rsidRPr="008F1AD2">
        <w:rPr>
          <w:i/>
        </w:rPr>
        <w:t xml:space="preserve"> про </w:t>
      </w:r>
      <w:proofErr w:type="spellStart"/>
      <w:r w:rsidRPr="008F1AD2">
        <w:rPr>
          <w:i/>
        </w:rPr>
        <w:t>перелік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робіт</w:t>
      </w:r>
      <w:proofErr w:type="spellEnd"/>
      <w:r w:rsidRPr="008F1AD2">
        <w:rPr>
          <w:i/>
        </w:rPr>
        <w:t xml:space="preserve"> (</w:t>
      </w:r>
      <w:proofErr w:type="spellStart"/>
      <w:r w:rsidRPr="008F1AD2">
        <w:rPr>
          <w:i/>
        </w:rPr>
        <w:t>послуг</w:t>
      </w:r>
      <w:proofErr w:type="spellEnd"/>
      <w:r w:rsidRPr="008F1AD2">
        <w:rPr>
          <w:i/>
        </w:rPr>
        <w:t xml:space="preserve">), </w:t>
      </w:r>
      <w:proofErr w:type="gramStart"/>
      <w:r w:rsidRPr="008F1AD2">
        <w:rPr>
          <w:i/>
        </w:rPr>
        <w:t>на</w:t>
      </w:r>
      <w:proofErr w:type="gram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які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поширюється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дія</w:t>
      </w:r>
      <w:proofErr w:type="spellEnd"/>
      <w:r w:rsidRPr="008F1AD2">
        <w:rPr>
          <w:i/>
        </w:rPr>
        <w:t xml:space="preserve"> </w:t>
      </w:r>
      <w:proofErr w:type="spellStart"/>
      <w:r w:rsidRPr="008F1AD2">
        <w:rPr>
          <w:i/>
        </w:rPr>
        <w:t>сертифікату</w:t>
      </w:r>
      <w:proofErr w:type="spellEnd"/>
      <w:r w:rsidRPr="008F1AD2">
        <w:rPr>
          <w:i/>
        </w:rPr>
        <w:t xml:space="preserve">, а </w:t>
      </w:r>
      <w:proofErr w:type="spellStart"/>
      <w:r w:rsidRPr="008F1AD2">
        <w:rPr>
          <w:i/>
        </w:rPr>
        <w:t>саме</w:t>
      </w:r>
      <w:proofErr w:type="spellEnd"/>
      <w:r w:rsidRPr="008F1AD2">
        <w:rPr>
          <w:i/>
        </w:rPr>
        <w:t xml:space="preserve">: </w:t>
      </w:r>
      <w:proofErr w:type="spellStart"/>
      <w:r>
        <w:rPr>
          <w:i/>
        </w:rPr>
        <w:t>електромонтажні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роботи</w:t>
      </w:r>
      <w:proofErr w:type="spellEnd"/>
    </w:p>
    <w:p w14:paraId="7D135EA7" w14:textId="77777777" w:rsidR="00EE2489" w:rsidRPr="00EE2489" w:rsidRDefault="00EE2489" w:rsidP="00EE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FA03D" w14:textId="77777777" w:rsidR="00EE2489" w:rsidRPr="006055E3" w:rsidRDefault="00EE2489" w:rsidP="0060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F2C1EE" w14:textId="77777777" w:rsidR="00164CA3" w:rsidRDefault="00164CA3" w:rsidP="00164CA3">
      <w:pPr>
        <w:pStyle w:val="Standard"/>
        <w:rPr>
          <w:bCs/>
          <w:iCs/>
        </w:rPr>
      </w:pPr>
    </w:p>
    <w:p w14:paraId="1573BBA1" w14:textId="77777777" w:rsidR="00C5572A" w:rsidRPr="00D8333C" w:rsidRDefault="00C5572A" w:rsidP="008D3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7F4ABC" w14:textId="77777777" w:rsidR="00890387" w:rsidRPr="00D8333C" w:rsidRDefault="00890387" w:rsidP="008D3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3C">
        <w:rPr>
          <w:rFonts w:ascii="Times New Roman" w:hAnsi="Times New Roman"/>
          <w:b/>
          <w:sz w:val="28"/>
          <w:szCs w:val="28"/>
          <w:lang w:val="uk-UA"/>
        </w:rPr>
        <w:t>Начал</w:t>
      </w:r>
      <w:r w:rsidR="008D321E" w:rsidRPr="00D8333C">
        <w:rPr>
          <w:rFonts w:ascii="Times New Roman" w:hAnsi="Times New Roman"/>
          <w:b/>
          <w:sz w:val="28"/>
          <w:szCs w:val="28"/>
          <w:lang w:val="uk-UA"/>
        </w:rPr>
        <w:t xml:space="preserve">ьник управління освіти </w:t>
      </w:r>
      <w:r w:rsidR="008D321E" w:rsidRPr="00D8333C">
        <w:rPr>
          <w:rFonts w:ascii="Times New Roman" w:hAnsi="Times New Roman"/>
          <w:b/>
          <w:sz w:val="28"/>
          <w:szCs w:val="28"/>
          <w:lang w:val="uk-UA"/>
        </w:rPr>
        <w:tab/>
      </w:r>
      <w:r w:rsidR="008D321E" w:rsidRPr="00D8333C">
        <w:rPr>
          <w:rFonts w:ascii="Times New Roman" w:hAnsi="Times New Roman"/>
          <w:b/>
          <w:sz w:val="28"/>
          <w:szCs w:val="28"/>
          <w:lang w:val="uk-UA"/>
        </w:rPr>
        <w:tab/>
      </w:r>
      <w:r w:rsidR="008D321E" w:rsidRPr="00D8333C">
        <w:rPr>
          <w:rFonts w:ascii="Times New Roman" w:hAnsi="Times New Roman"/>
          <w:b/>
          <w:sz w:val="28"/>
          <w:szCs w:val="28"/>
          <w:lang w:val="uk-UA"/>
        </w:rPr>
        <w:tab/>
      </w:r>
      <w:r w:rsidR="008D321E" w:rsidRPr="00D8333C">
        <w:rPr>
          <w:rFonts w:ascii="Times New Roman" w:hAnsi="Times New Roman"/>
          <w:b/>
          <w:sz w:val="28"/>
          <w:szCs w:val="28"/>
          <w:lang w:val="uk-UA"/>
        </w:rPr>
        <w:tab/>
      </w:r>
      <w:r w:rsidR="008D321E" w:rsidRPr="00D8333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О.</w:t>
      </w:r>
      <w:r w:rsidRPr="00D8333C">
        <w:rPr>
          <w:rFonts w:ascii="Times New Roman" w:hAnsi="Times New Roman"/>
          <w:b/>
          <w:sz w:val="28"/>
          <w:szCs w:val="28"/>
          <w:lang w:val="uk-UA"/>
        </w:rPr>
        <w:t xml:space="preserve"> Коломієць</w:t>
      </w:r>
    </w:p>
    <w:sectPr w:rsidR="00890387" w:rsidRPr="00D8333C" w:rsidSect="002814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3A74" w14:textId="77777777" w:rsidR="001716A4" w:rsidRDefault="001716A4">
      <w:pPr>
        <w:spacing w:after="0" w:line="240" w:lineRule="auto"/>
      </w:pPr>
      <w:r>
        <w:separator/>
      </w:r>
    </w:p>
  </w:endnote>
  <w:endnote w:type="continuationSeparator" w:id="0">
    <w:p w14:paraId="461546A3" w14:textId="77777777" w:rsidR="001716A4" w:rsidRDefault="0017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83012" w14:textId="77777777" w:rsidR="001716A4" w:rsidRDefault="001716A4">
      <w:pPr>
        <w:spacing w:after="0" w:line="240" w:lineRule="auto"/>
      </w:pPr>
      <w:r>
        <w:separator/>
      </w:r>
    </w:p>
  </w:footnote>
  <w:footnote w:type="continuationSeparator" w:id="0">
    <w:p w14:paraId="4A281154" w14:textId="77777777" w:rsidR="001716A4" w:rsidRDefault="0017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185A" w14:textId="77777777" w:rsidR="00F81D61" w:rsidRDefault="001716A4">
    <w:pPr>
      <w:tabs>
        <w:tab w:val="center" w:pos="4565"/>
        <w:tab w:val="right" w:pos="8095"/>
      </w:tabs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430D14C5"/>
    <w:multiLevelType w:val="hybridMultilevel"/>
    <w:tmpl w:val="E8384AE2"/>
    <w:lvl w:ilvl="0" w:tplc="105E3C68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A04680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EF90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C09E38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D676D4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1A4FB2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F69F80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BCF580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6CCF1A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92379F8"/>
    <w:multiLevelType w:val="hybridMultilevel"/>
    <w:tmpl w:val="15CC8BB8"/>
    <w:lvl w:ilvl="0" w:tplc="A7FCEF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A555D6D"/>
    <w:multiLevelType w:val="hybridMultilevel"/>
    <w:tmpl w:val="B33488EE"/>
    <w:lvl w:ilvl="0" w:tplc="87844234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784DBC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9E3674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804E32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0EFFA0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2E229E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0606A8"/>
    <w:multiLevelType w:val="hybridMultilevel"/>
    <w:tmpl w:val="270C7BCE"/>
    <w:lvl w:ilvl="0" w:tplc="A442280E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90771CA"/>
    <w:multiLevelType w:val="hybridMultilevel"/>
    <w:tmpl w:val="3B8AAA5C"/>
    <w:lvl w:ilvl="0" w:tplc="096AA62A">
      <w:start w:val="6"/>
      <w:numFmt w:val="decimal"/>
      <w:lvlText w:val="%1."/>
      <w:lvlJc w:val="left"/>
      <w:pPr>
        <w:ind w:left="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00A0C6">
      <w:start w:val="1"/>
      <w:numFmt w:val="bullet"/>
      <w:lvlText w:val="-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6E34A4">
      <w:start w:val="1"/>
      <w:numFmt w:val="bullet"/>
      <w:lvlText w:val="▪"/>
      <w:lvlJc w:val="left"/>
      <w:pPr>
        <w:ind w:left="2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86270A">
      <w:start w:val="1"/>
      <w:numFmt w:val="bullet"/>
      <w:lvlText w:val="•"/>
      <w:lvlJc w:val="left"/>
      <w:pPr>
        <w:ind w:left="2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D6F946">
      <w:start w:val="1"/>
      <w:numFmt w:val="bullet"/>
      <w:lvlText w:val="o"/>
      <w:lvlJc w:val="left"/>
      <w:pPr>
        <w:ind w:left="3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8AE768">
      <w:start w:val="1"/>
      <w:numFmt w:val="bullet"/>
      <w:lvlText w:val="▪"/>
      <w:lvlJc w:val="left"/>
      <w:pPr>
        <w:ind w:left="4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BE5D8E">
      <w:start w:val="1"/>
      <w:numFmt w:val="bullet"/>
      <w:lvlText w:val="•"/>
      <w:lvlJc w:val="left"/>
      <w:pPr>
        <w:ind w:left="5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00E654">
      <w:start w:val="1"/>
      <w:numFmt w:val="bullet"/>
      <w:lvlText w:val="o"/>
      <w:lvlJc w:val="left"/>
      <w:pPr>
        <w:ind w:left="5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CA851E">
      <w:start w:val="1"/>
      <w:numFmt w:val="bullet"/>
      <w:lvlText w:val="▪"/>
      <w:lvlJc w:val="left"/>
      <w:pPr>
        <w:ind w:left="6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0"/>
    <w:rsid w:val="00001E30"/>
    <w:rsid w:val="0001659A"/>
    <w:rsid w:val="000B3656"/>
    <w:rsid w:val="00126ADA"/>
    <w:rsid w:val="00164CA3"/>
    <w:rsid w:val="001712A8"/>
    <w:rsid w:val="00171570"/>
    <w:rsid w:val="001716A4"/>
    <w:rsid w:val="00171C4E"/>
    <w:rsid w:val="00174BCB"/>
    <w:rsid w:val="00184D71"/>
    <w:rsid w:val="00187942"/>
    <w:rsid w:val="001A5FAC"/>
    <w:rsid w:val="001B73E9"/>
    <w:rsid w:val="001C3C9C"/>
    <w:rsid w:val="00213420"/>
    <w:rsid w:val="002814F0"/>
    <w:rsid w:val="0029042A"/>
    <w:rsid w:val="0037126E"/>
    <w:rsid w:val="003B5929"/>
    <w:rsid w:val="003C039A"/>
    <w:rsid w:val="003E12B6"/>
    <w:rsid w:val="00402BAD"/>
    <w:rsid w:val="004132BA"/>
    <w:rsid w:val="00413AFE"/>
    <w:rsid w:val="00423731"/>
    <w:rsid w:val="0043446E"/>
    <w:rsid w:val="004A5291"/>
    <w:rsid w:val="004B3AA8"/>
    <w:rsid w:val="004D636A"/>
    <w:rsid w:val="00521122"/>
    <w:rsid w:val="00525ABE"/>
    <w:rsid w:val="00532BC7"/>
    <w:rsid w:val="005D3C67"/>
    <w:rsid w:val="005E56F7"/>
    <w:rsid w:val="005F7B7D"/>
    <w:rsid w:val="006055E3"/>
    <w:rsid w:val="006641CF"/>
    <w:rsid w:val="00665EEF"/>
    <w:rsid w:val="0067648B"/>
    <w:rsid w:val="00683E9A"/>
    <w:rsid w:val="006A13B8"/>
    <w:rsid w:val="006B6C06"/>
    <w:rsid w:val="006D052D"/>
    <w:rsid w:val="00736612"/>
    <w:rsid w:val="007B48A1"/>
    <w:rsid w:val="007D1895"/>
    <w:rsid w:val="008235B7"/>
    <w:rsid w:val="00863487"/>
    <w:rsid w:val="00885A3E"/>
    <w:rsid w:val="00890387"/>
    <w:rsid w:val="00891937"/>
    <w:rsid w:val="008B39E0"/>
    <w:rsid w:val="008B6FE6"/>
    <w:rsid w:val="008D321E"/>
    <w:rsid w:val="009724D8"/>
    <w:rsid w:val="00995713"/>
    <w:rsid w:val="009B2020"/>
    <w:rsid w:val="00A60281"/>
    <w:rsid w:val="00A93EEC"/>
    <w:rsid w:val="00AB6C47"/>
    <w:rsid w:val="00AD0A43"/>
    <w:rsid w:val="00AF2697"/>
    <w:rsid w:val="00B75436"/>
    <w:rsid w:val="00B80951"/>
    <w:rsid w:val="00B843D6"/>
    <w:rsid w:val="00B853D8"/>
    <w:rsid w:val="00B87979"/>
    <w:rsid w:val="00B95CA3"/>
    <w:rsid w:val="00BF32D8"/>
    <w:rsid w:val="00C36F8E"/>
    <w:rsid w:val="00C5572A"/>
    <w:rsid w:val="00C6686E"/>
    <w:rsid w:val="00C87B00"/>
    <w:rsid w:val="00CA2F0F"/>
    <w:rsid w:val="00CB6762"/>
    <w:rsid w:val="00CD673A"/>
    <w:rsid w:val="00D373AF"/>
    <w:rsid w:val="00D74EA2"/>
    <w:rsid w:val="00D8333C"/>
    <w:rsid w:val="00D85513"/>
    <w:rsid w:val="00DA75BC"/>
    <w:rsid w:val="00DC5BD1"/>
    <w:rsid w:val="00E30136"/>
    <w:rsid w:val="00E707FB"/>
    <w:rsid w:val="00E73693"/>
    <w:rsid w:val="00EE2489"/>
    <w:rsid w:val="00F60625"/>
    <w:rsid w:val="00F72A58"/>
    <w:rsid w:val="00F8516E"/>
    <w:rsid w:val="00FB0308"/>
    <w:rsid w:val="00FD5C39"/>
    <w:rsid w:val="00FF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D321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BCB"/>
    <w:rPr>
      <w:color w:val="0000FF"/>
      <w:u w:val="single"/>
    </w:rPr>
  </w:style>
  <w:style w:type="character" w:customStyle="1" w:styleId="infoorderitem">
    <w:name w:val="info_orderitem"/>
    <w:basedOn w:val="a0"/>
    <w:rsid w:val="00174BCB"/>
  </w:style>
  <w:style w:type="paragraph" w:styleId="a4">
    <w:name w:val="Balloon Text"/>
    <w:basedOn w:val="a"/>
    <w:link w:val="a5"/>
    <w:uiPriority w:val="99"/>
    <w:semiHidden/>
    <w:unhideWhenUsed/>
    <w:rsid w:val="00CD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D321E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8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55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164C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bidi="hi-IN"/>
    </w:rPr>
  </w:style>
  <w:style w:type="paragraph" w:styleId="a6">
    <w:name w:val="Title"/>
    <w:basedOn w:val="a"/>
    <w:link w:val="a7"/>
    <w:uiPriority w:val="10"/>
    <w:qFormat/>
    <w:rsid w:val="0097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7">
    <w:name w:val="Название Знак"/>
    <w:basedOn w:val="a0"/>
    <w:link w:val="a6"/>
    <w:uiPriority w:val="10"/>
    <w:rsid w:val="009724D8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D321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BCB"/>
    <w:rPr>
      <w:color w:val="0000FF"/>
      <w:u w:val="single"/>
    </w:rPr>
  </w:style>
  <w:style w:type="character" w:customStyle="1" w:styleId="infoorderitem">
    <w:name w:val="info_orderitem"/>
    <w:basedOn w:val="a0"/>
    <w:rsid w:val="00174BCB"/>
  </w:style>
  <w:style w:type="paragraph" w:styleId="a4">
    <w:name w:val="Balloon Text"/>
    <w:basedOn w:val="a"/>
    <w:link w:val="a5"/>
    <w:uiPriority w:val="99"/>
    <w:semiHidden/>
    <w:unhideWhenUsed/>
    <w:rsid w:val="00CD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D321E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8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55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164C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bidi="hi-IN"/>
    </w:rPr>
  </w:style>
  <w:style w:type="paragraph" w:styleId="a6">
    <w:name w:val="Title"/>
    <w:basedOn w:val="a"/>
    <w:link w:val="a7"/>
    <w:uiPriority w:val="10"/>
    <w:qFormat/>
    <w:rsid w:val="0097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7">
    <w:name w:val="Название Знак"/>
    <w:basedOn w:val="a0"/>
    <w:link w:val="a6"/>
    <w:uiPriority w:val="10"/>
    <w:rsid w:val="009724D8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Asus</cp:lastModifiedBy>
  <cp:revision>26</cp:revision>
  <cp:lastPrinted>2021-07-27T10:40:00Z</cp:lastPrinted>
  <dcterms:created xsi:type="dcterms:W3CDTF">2021-02-19T13:38:00Z</dcterms:created>
  <dcterms:modified xsi:type="dcterms:W3CDTF">2021-07-27T10:52:00Z</dcterms:modified>
</cp:coreProperties>
</file>