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Default="00F12C76" w:rsidP="006C0B77">
      <w:pPr>
        <w:spacing w:after="0"/>
        <w:ind w:firstLine="709"/>
        <w:jc w:val="both"/>
      </w:pPr>
    </w:p>
    <w:p w:rsidR="00ED37F2" w:rsidRPr="003D3042" w:rsidRDefault="00827052" w:rsidP="00827052">
      <w:pPr>
        <w:spacing w:after="0"/>
        <w:jc w:val="center"/>
        <w:rPr>
          <w:lang w:val="uk-UA"/>
        </w:rPr>
      </w:pPr>
      <w:r w:rsidRPr="008D4481">
        <w:rPr>
          <w:b/>
          <w:noProof/>
          <w:lang w:eastAsia="ru-RU"/>
        </w:rPr>
        <w:drawing>
          <wp:inline distT="0" distB="0" distL="0" distR="0" wp14:anchorId="7D3EC038" wp14:editId="6B611914">
            <wp:extent cx="3619500" cy="1740979"/>
            <wp:effectExtent l="0" t="0" r="0" b="0"/>
            <wp:docPr id="1" name="Рисунок 1" descr="C:\Users\user\Desktop\svi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vitl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7351" cy="1749565"/>
                    </a:xfrm>
                    <a:prstGeom prst="rect">
                      <a:avLst/>
                    </a:prstGeom>
                    <a:noFill/>
                    <a:ln>
                      <a:noFill/>
                    </a:ln>
                  </pic:spPr>
                </pic:pic>
              </a:graphicData>
            </a:graphic>
          </wp:inline>
        </w:drawing>
      </w:r>
    </w:p>
    <w:p w:rsidR="00ED37F2" w:rsidRPr="003D3042" w:rsidRDefault="00ED37F2" w:rsidP="006C0B77">
      <w:pPr>
        <w:spacing w:after="0"/>
        <w:ind w:firstLine="709"/>
        <w:jc w:val="both"/>
        <w:rPr>
          <w:lang w:val="uk-UA"/>
        </w:rPr>
      </w:pPr>
    </w:p>
    <w:p w:rsidR="00ED37F2" w:rsidRPr="00827052" w:rsidRDefault="00ED37F2" w:rsidP="00ED37F2">
      <w:pPr>
        <w:spacing w:after="0"/>
        <w:ind w:firstLine="709"/>
        <w:jc w:val="both"/>
        <w:rPr>
          <w:rFonts w:cs="Times New Roman"/>
          <w:szCs w:val="28"/>
          <w:shd w:val="clear" w:color="auto" w:fill="FFFFFF"/>
          <w:lang w:val="uk-UA"/>
        </w:rPr>
      </w:pPr>
      <w:r w:rsidRPr="003D3042">
        <w:rPr>
          <w:rFonts w:cs="Times New Roman"/>
          <w:color w:val="222222"/>
          <w:szCs w:val="28"/>
          <w:shd w:val="clear" w:color="auto" w:fill="FFFFFF"/>
          <w:lang w:val="uk-UA"/>
        </w:rPr>
        <w:t xml:space="preserve"> </w:t>
      </w:r>
      <w:r w:rsidRPr="00827052">
        <w:rPr>
          <w:rFonts w:cs="Times New Roman"/>
          <w:szCs w:val="28"/>
          <w:shd w:val="clear" w:color="auto" w:fill="FFFFFF"/>
          <w:lang w:val="uk-UA"/>
        </w:rPr>
        <w:t xml:space="preserve">Шановні підприємці Обухівської громади, повідомляємо, що відповідно до протоколу № </w:t>
      </w:r>
      <w:r w:rsidR="00827A7A">
        <w:rPr>
          <w:rFonts w:cs="Times New Roman"/>
          <w:szCs w:val="28"/>
          <w:shd w:val="clear" w:color="auto" w:fill="FFFFFF"/>
          <w:lang w:val="uk-UA"/>
        </w:rPr>
        <w:t>12</w:t>
      </w:r>
      <w:r w:rsidRPr="00827052">
        <w:rPr>
          <w:rFonts w:cs="Times New Roman"/>
          <w:szCs w:val="28"/>
          <w:shd w:val="clear" w:color="auto" w:fill="FFFFFF"/>
          <w:lang w:val="uk-UA"/>
        </w:rPr>
        <w:t xml:space="preserve">  від </w:t>
      </w:r>
      <w:r w:rsidR="00827A7A">
        <w:rPr>
          <w:rFonts w:cs="Times New Roman"/>
          <w:szCs w:val="28"/>
          <w:shd w:val="clear" w:color="auto" w:fill="FFFFFF"/>
          <w:lang w:val="uk-UA"/>
        </w:rPr>
        <w:t>09.04</w:t>
      </w:r>
      <w:r w:rsidRPr="00827052">
        <w:rPr>
          <w:rFonts w:cs="Times New Roman"/>
          <w:szCs w:val="28"/>
          <w:shd w:val="clear" w:color="auto" w:fill="FFFFFF"/>
          <w:lang w:val="uk-UA"/>
        </w:rPr>
        <w:t>.2021 позачергового засідання комісії з питань техногенно-екологічної безпеки та надзвичайних ситуацій виконавчого комітету Обухівської міської ради на території Обухівської міської територіальної громади Київської області</w:t>
      </w:r>
      <w:r w:rsidR="002F2933">
        <w:rPr>
          <w:rFonts w:cs="Times New Roman"/>
          <w:szCs w:val="28"/>
          <w:shd w:val="clear" w:color="auto" w:fill="FFFFFF"/>
          <w:lang w:val="uk-UA"/>
        </w:rPr>
        <w:t xml:space="preserve"> продовжено термін протиепідемічних обмежень передбачених червоним рівнем </w:t>
      </w:r>
      <w:r w:rsidRPr="00827052">
        <w:rPr>
          <w:rFonts w:cs="Times New Roman"/>
          <w:szCs w:val="28"/>
          <w:shd w:val="clear" w:color="auto" w:fill="FFFFFF"/>
          <w:lang w:val="uk-UA"/>
        </w:rPr>
        <w:t xml:space="preserve">епідемічної небезпеки поширення гострої респіраторної хвороби COVID - 19,  спричиненої </w:t>
      </w:r>
      <w:proofErr w:type="spellStart"/>
      <w:r w:rsidRPr="00827052">
        <w:rPr>
          <w:rFonts w:cs="Times New Roman"/>
          <w:szCs w:val="28"/>
          <w:shd w:val="clear" w:color="auto" w:fill="FFFFFF"/>
          <w:lang w:val="uk-UA"/>
        </w:rPr>
        <w:t>короновірусом</w:t>
      </w:r>
      <w:proofErr w:type="spellEnd"/>
      <w:r w:rsidRPr="00827052">
        <w:rPr>
          <w:rFonts w:cs="Times New Roman"/>
          <w:szCs w:val="28"/>
          <w:shd w:val="clear" w:color="auto" w:fill="FFFFFF"/>
          <w:lang w:val="uk-UA"/>
        </w:rPr>
        <w:t xml:space="preserve"> SARS-CoV-2</w:t>
      </w:r>
      <w:r w:rsidR="002F2933">
        <w:rPr>
          <w:rFonts w:cs="Times New Roman"/>
          <w:szCs w:val="28"/>
          <w:shd w:val="clear" w:color="auto" w:fill="FFFFFF"/>
          <w:lang w:val="uk-UA"/>
        </w:rPr>
        <w:t xml:space="preserve">, </w:t>
      </w:r>
      <w:r w:rsidR="002F2933" w:rsidRPr="002F2933">
        <w:rPr>
          <w:rFonts w:cs="Times New Roman"/>
          <w:b/>
          <w:szCs w:val="28"/>
          <w:u w:val="single"/>
          <w:shd w:val="clear" w:color="auto" w:fill="FFFFFF"/>
          <w:lang w:val="uk-UA"/>
        </w:rPr>
        <w:t>до 23 квітня 2021 року</w:t>
      </w:r>
      <w:r w:rsidRPr="00827052">
        <w:rPr>
          <w:rFonts w:cs="Times New Roman"/>
          <w:szCs w:val="28"/>
          <w:shd w:val="clear" w:color="auto" w:fill="FFFFFF"/>
          <w:lang w:val="uk-UA"/>
        </w:rPr>
        <w:t>.</w:t>
      </w:r>
    </w:p>
    <w:p w:rsidR="003D3042" w:rsidRPr="00827052" w:rsidRDefault="0095303B" w:rsidP="00ED37F2">
      <w:pPr>
        <w:spacing w:after="0"/>
        <w:ind w:firstLine="709"/>
        <w:jc w:val="both"/>
        <w:rPr>
          <w:rFonts w:cs="Times New Roman"/>
          <w:szCs w:val="28"/>
          <w:shd w:val="clear" w:color="auto" w:fill="FFFFFF"/>
          <w:lang w:val="uk-UA"/>
        </w:rPr>
      </w:pPr>
      <w:r w:rsidRPr="00827052">
        <w:rPr>
          <w:rFonts w:cs="Times New Roman"/>
          <w:szCs w:val="28"/>
          <w:shd w:val="clear" w:color="auto" w:fill="FFFFFF"/>
          <w:lang w:val="uk-UA"/>
        </w:rPr>
        <w:t xml:space="preserve">На території Обухівської міської територіальної громади </w:t>
      </w:r>
      <w:bookmarkStart w:id="0" w:name="_GoBack"/>
      <w:bookmarkEnd w:id="0"/>
      <w:r w:rsidRPr="00827052">
        <w:rPr>
          <w:rFonts w:cs="Times New Roman"/>
          <w:b/>
          <w:szCs w:val="28"/>
          <w:u w:val="single"/>
          <w:shd w:val="clear" w:color="auto" w:fill="FFFFFF"/>
          <w:lang w:val="uk-UA"/>
        </w:rPr>
        <w:t>забороняється:</w:t>
      </w:r>
    </w:p>
    <w:p w:rsidR="0095303B" w:rsidRPr="00827052" w:rsidRDefault="0095303B" w:rsidP="00ED37F2">
      <w:pPr>
        <w:spacing w:after="0"/>
        <w:ind w:firstLine="709"/>
        <w:jc w:val="both"/>
        <w:rPr>
          <w:rFonts w:cs="Times New Roman"/>
          <w:szCs w:val="28"/>
          <w:shd w:val="clear" w:color="auto" w:fill="FFFFFF"/>
          <w:lang w:val="uk-UA"/>
        </w:rPr>
      </w:pPr>
    </w:p>
    <w:p w:rsidR="0095303B" w:rsidRDefault="0095303B" w:rsidP="0095303B">
      <w:pPr>
        <w:pStyle w:val="a3"/>
        <w:numPr>
          <w:ilvl w:val="0"/>
          <w:numId w:val="1"/>
        </w:numPr>
        <w:spacing w:after="0"/>
        <w:jc w:val="both"/>
        <w:rPr>
          <w:lang w:val="uk-UA"/>
        </w:rPr>
      </w:pPr>
      <w:r>
        <w:rPr>
          <w:lang w:val="uk-UA"/>
        </w:rPr>
        <w:t>Приймання відвідувачів суб’єктам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w:t>
      </w:r>
    </w:p>
    <w:p w:rsidR="0095303B" w:rsidRDefault="0095303B" w:rsidP="0095303B">
      <w:pPr>
        <w:spacing w:after="0"/>
        <w:jc w:val="both"/>
        <w:rPr>
          <w:lang w:val="uk-UA"/>
        </w:rPr>
      </w:pPr>
    </w:p>
    <w:p w:rsidR="0095303B" w:rsidRDefault="0095303B" w:rsidP="0095303B">
      <w:pPr>
        <w:pStyle w:val="a3"/>
        <w:numPr>
          <w:ilvl w:val="0"/>
          <w:numId w:val="1"/>
        </w:numPr>
        <w:spacing w:after="0"/>
        <w:jc w:val="both"/>
        <w:rPr>
          <w:lang w:val="uk-UA"/>
        </w:rPr>
      </w:pPr>
      <w:r>
        <w:rPr>
          <w:lang w:val="uk-UA"/>
        </w:rPr>
        <w:t>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95303B" w:rsidRPr="0095303B" w:rsidRDefault="0095303B" w:rsidP="0095303B">
      <w:pPr>
        <w:pStyle w:val="a3"/>
        <w:rPr>
          <w:lang w:val="uk-UA"/>
        </w:rPr>
      </w:pPr>
    </w:p>
    <w:p w:rsidR="0095303B" w:rsidRDefault="0095303B" w:rsidP="007A43DE">
      <w:pPr>
        <w:pStyle w:val="a3"/>
        <w:numPr>
          <w:ilvl w:val="0"/>
          <w:numId w:val="2"/>
        </w:numPr>
        <w:spacing w:after="0"/>
        <w:ind w:left="1134"/>
        <w:jc w:val="both"/>
        <w:rPr>
          <w:lang w:val="uk-UA"/>
        </w:rPr>
      </w:pPr>
      <w:r>
        <w:rPr>
          <w:lang w:val="uk-UA"/>
        </w:rPr>
        <w:t xml:space="preserve">Приймання відвідувачів </w:t>
      </w:r>
      <w:r w:rsidR="00DF783C">
        <w:rPr>
          <w:lang w:val="uk-UA"/>
        </w:rPr>
        <w:t>суб’єктами</w:t>
      </w:r>
      <w:r>
        <w:rPr>
          <w:lang w:val="uk-UA"/>
        </w:rPr>
        <w:t xml:space="preserve">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w:t>
      </w:r>
      <w:r w:rsidR="00DF783C">
        <w:rPr>
          <w:lang w:val="uk-UA"/>
        </w:rPr>
        <w:t xml:space="preserve"> засобами гігієни та побутовою хімією, засобами зв’язку, друкованими засобами масової інформації, ветеринарними препаратами, кормами, насіннями, засобами захисту рослин, без обмеження доступу відвідувачів до інших товарів, представлених в асортименті зазначених суб’єктів господарювання;</w:t>
      </w:r>
    </w:p>
    <w:p w:rsidR="00DF783C" w:rsidRDefault="00DF783C" w:rsidP="00DF783C">
      <w:pPr>
        <w:spacing w:after="0"/>
        <w:jc w:val="both"/>
        <w:rPr>
          <w:lang w:val="uk-UA"/>
        </w:rPr>
      </w:pPr>
      <w:r>
        <w:rPr>
          <w:lang w:val="uk-UA"/>
        </w:rPr>
        <w:t xml:space="preserve"> </w:t>
      </w:r>
    </w:p>
    <w:p w:rsidR="00DF783C" w:rsidRDefault="007A43DE" w:rsidP="007A43DE">
      <w:pPr>
        <w:pStyle w:val="a3"/>
        <w:numPr>
          <w:ilvl w:val="0"/>
          <w:numId w:val="2"/>
        </w:numPr>
        <w:spacing w:after="0"/>
        <w:ind w:left="1134"/>
        <w:jc w:val="both"/>
        <w:rPr>
          <w:lang w:val="uk-UA"/>
        </w:rPr>
      </w:pPr>
      <w:r>
        <w:rPr>
          <w:lang w:val="uk-UA"/>
        </w:rPr>
        <w:t>торговельної діяльності із здійсненням адресної доставки замовлень;</w:t>
      </w:r>
    </w:p>
    <w:p w:rsidR="007A43DE" w:rsidRPr="007A43DE" w:rsidRDefault="007A43DE" w:rsidP="007A43DE">
      <w:pPr>
        <w:pStyle w:val="a3"/>
        <w:rPr>
          <w:lang w:val="uk-UA"/>
        </w:rPr>
      </w:pPr>
    </w:p>
    <w:p w:rsidR="007A43DE" w:rsidRDefault="007A43DE" w:rsidP="007A43DE">
      <w:pPr>
        <w:pStyle w:val="a3"/>
        <w:numPr>
          <w:ilvl w:val="0"/>
          <w:numId w:val="2"/>
        </w:numPr>
        <w:spacing w:after="0"/>
        <w:ind w:left="1134"/>
        <w:jc w:val="both"/>
        <w:rPr>
          <w:lang w:val="uk-UA"/>
        </w:rPr>
      </w:pPr>
      <w:r>
        <w:rPr>
          <w:lang w:val="uk-UA"/>
        </w:rPr>
        <w:t xml:space="preserve">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w:t>
      </w:r>
      <w:r>
        <w:rPr>
          <w:lang w:val="uk-UA"/>
        </w:rPr>
        <w:lastRenderedPageBreak/>
        <w:t>автозаправних комплексів (без зон</w:t>
      </w:r>
      <w:r w:rsidR="000271E2">
        <w:rPr>
          <w:lang w:val="uk-UA"/>
        </w:rPr>
        <w:t xml:space="preserve">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w:t>
      </w:r>
      <w:r w:rsidR="00A02B9C">
        <w:rPr>
          <w:lang w:val="uk-UA"/>
        </w:rPr>
        <w:t>, перукарень та салонів краси за попереднім записом;</w:t>
      </w:r>
    </w:p>
    <w:p w:rsidR="00A02B9C" w:rsidRPr="00A02B9C" w:rsidRDefault="00A02B9C" w:rsidP="00A02B9C">
      <w:pPr>
        <w:pStyle w:val="a3"/>
        <w:rPr>
          <w:lang w:val="uk-UA"/>
        </w:rPr>
      </w:pPr>
    </w:p>
    <w:p w:rsidR="00A02B9C" w:rsidRDefault="00A02B9C" w:rsidP="007A43DE">
      <w:pPr>
        <w:pStyle w:val="a3"/>
        <w:numPr>
          <w:ilvl w:val="0"/>
          <w:numId w:val="2"/>
        </w:numPr>
        <w:spacing w:after="0"/>
        <w:ind w:left="1134"/>
        <w:jc w:val="both"/>
        <w:rPr>
          <w:lang w:val="uk-UA"/>
        </w:rPr>
      </w:pPr>
      <w:r>
        <w:rPr>
          <w:lang w:val="uk-UA"/>
        </w:rPr>
        <w:t>виконання робіт із збирання і заготівлі відходів;</w:t>
      </w:r>
    </w:p>
    <w:p w:rsidR="00A02B9C" w:rsidRPr="00A02B9C" w:rsidRDefault="00A02B9C" w:rsidP="00A02B9C">
      <w:pPr>
        <w:pStyle w:val="a3"/>
        <w:rPr>
          <w:lang w:val="uk-UA"/>
        </w:rPr>
      </w:pPr>
    </w:p>
    <w:p w:rsidR="00A02B9C" w:rsidRDefault="00A02B9C" w:rsidP="00A02B9C">
      <w:pPr>
        <w:pStyle w:val="a3"/>
        <w:numPr>
          <w:ilvl w:val="0"/>
          <w:numId w:val="2"/>
        </w:numPr>
        <w:spacing w:after="0"/>
        <w:ind w:left="1134"/>
        <w:jc w:val="both"/>
        <w:rPr>
          <w:lang w:val="uk-UA"/>
        </w:rPr>
      </w:pPr>
      <w:r>
        <w:rPr>
          <w:lang w:val="uk-UA"/>
        </w:rPr>
        <w:t>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w:t>
      </w:r>
    </w:p>
    <w:p w:rsidR="00A02B9C" w:rsidRPr="00A02B9C" w:rsidRDefault="00A02B9C" w:rsidP="00A02B9C">
      <w:pPr>
        <w:pStyle w:val="a3"/>
        <w:rPr>
          <w:lang w:val="uk-UA"/>
        </w:rPr>
      </w:pPr>
    </w:p>
    <w:p w:rsidR="00A02B9C" w:rsidRDefault="00A02B9C" w:rsidP="00A02B9C">
      <w:pPr>
        <w:pStyle w:val="rvps2"/>
        <w:numPr>
          <w:ilvl w:val="0"/>
          <w:numId w:val="1"/>
        </w:numPr>
        <w:shd w:val="clear" w:color="auto" w:fill="FFFFFF"/>
        <w:spacing w:before="0" w:beforeAutospacing="0" w:after="150" w:afterAutospacing="0"/>
        <w:jc w:val="both"/>
        <w:rPr>
          <w:sz w:val="28"/>
          <w:szCs w:val="28"/>
          <w:lang w:val="uk-UA"/>
        </w:rPr>
      </w:pPr>
      <w:r>
        <w:rPr>
          <w:sz w:val="28"/>
          <w:szCs w:val="28"/>
          <w:lang w:val="uk-UA"/>
        </w:rPr>
        <w:t xml:space="preserve">Приймання відвідувачів закладів культури і проведення культурних масових заходів, крім роботи </w:t>
      </w:r>
      <w:proofErr w:type="spellStart"/>
      <w:r>
        <w:rPr>
          <w:sz w:val="28"/>
          <w:szCs w:val="28"/>
          <w:lang w:val="uk-UA"/>
        </w:rPr>
        <w:t>автоконцертів</w:t>
      </w:r>
      <w:proofErr w:type="spellEnd"/>
      <w:r>
        <w:rPr>
          <w:sz w:val="28"/>
          <w:szCs w:val="28"/>
          <w:lang w:val="uk-UA"/>
        </w:rPr>
        <w:t xml:space="preserve">, </w:t>
      </w:r>
      <w:proofErr w:type="spellStart"/>
      <w:r>
        <w:rPr>
          <w:sz w:val="28"/>
          <w:szCs w:val="28"/>
          <w:lang w:val="uk-UA"/>
        </w:rPr>
        <w:t>автокінотеатрів</w:t>
      </w:r>
      <w:proofErr w:type="spellEnd"/>
      <w:r>
        <w:rPr>
          <w:sz w:val="28"/>
          <w:szCs w:val="28"/>
          <w:lang w:val="uk-UA"/>
        </w:rPr>
        <w:t xml:space="preserve">, історико-культурних заповідників, суб’єктів господарювання, пов’язаної з виробництвом аудіовізуальних творів, зокрема здійснення кіно- та </w:t>
      </w:r>
      <w:proofErr w:type="spellStart"/>
      <w:r>
        <w:rPr>
          <w:sz w:val="28"/>
          <w:szCs w:val="28"/>
          <w:lang w:val="uk-UA"/>
        </w:rPr>
        <w:t>відеозйомки</w:t>
      </w:r>
      <w:proofErr w:type="spellEnd"/>
      <w:r>
        <w:rPr>
          <w:sz w:val="28"/>
          <w:szCs w:val="28"/>
          <w:lang w:val="uk-UA"/>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bookmarkStart w:id="1" w:name="n361"/>
      <w:bookmarkEnd w:id="1"/>
    </w:p>
    <w:p w:rsidR="00A02B9C" w:rsidRDefault="00A02B9C" w:rsidP="00A02B9C">
      <w:pPr>
        <w:pStyle w:val="rvps2"/>
        <w:numPr>
          <w:ilvl w:val="0"/>
          <w:numId w:val="1"/>
        </w:numPr>
        <w:shd w:val="clear" w:color="auto" w:fill="FFFFFF"/>
        <w:spacing w:before="0" w:beforeAutospacing="0" w:after="150" w:afterAutospacing="0"/>
        <w:jc w:val="both"/>
        <w:rPr>
          <w:sz w:val="28"/>
          <w:szCs w:val="28"/>
          <w:lang w:val="uk-UA"/>
        </w:rPr>
      </w:pPr>
      <w:r>
        <w:rPr>
          <w:sz w:val="28"/>
          <w:szCs w:val="28"/>
          <w:lang w:val="uk-UA"/>
        </w:rPr>
        <w:t>Приймання у спортивних залах, фітнес-центрах, басейнах, відвідувачів, крім спортсменів національних збірних команд України та їх тренерів за умови дотримання відповідних санітарних і протиепідемічних заходів;</w:t>
      </w:r>
      <w:bookmarkStart w:id="2" w:name="n362"/>
      <w:bookmarkEnd w:id="2"/>
    </w:p>
    <w:p w:rsidR="00A02B9C" w:rsidRDefault="00A02B9C" w:rsidP="00A02B9C">
      <w:pPr>
        <w:pStyle w:val="rvps2"/>
        <w:numPr>
          <w:ilvl w:val="0"/>
          <w:numId w:val="1"/>
        </w:numPr>
        <w:shd w:val="clear" w:color="auto" w:fill="FFFFFF"/>
        <w:spacing w:before="0" w:beforeAutospacing="0" w:after="150" w:afterAutospacing="0"/>
        <w:jc w:val="both"/>
        <w:rPr>
          <w:sz w:val="28"/>
          <w:szCs w:val="28"/>
          <w:lang w:val="uk-UA"/>
        </w:rPr>
      </w:pPr>
      <w:r>
        <w:rPr>
          <w:sz w:val="28"/>
          <w:szCs w:val="28"/>
          <w:lang w:val="uk-UA"/>
        </w:rPr>
        <w:t>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bookmarkStart w:id="3" w:name="n364"/>
      <w:bookmarkEnd w:id="3"/>
    </w:p>
    <w:p w:rsidR="00A02B9C" w:rsidRPr="00905879" w:rsidRDefault="00A02B9C" w:rsidP="00A02B9C">
      <w:pPr>
        <w:pStyle w:val="a3"/>
        <w:numPr>
          <w:ilvl w:val="0"/>
          <w:numId w:val="1"/>
        </w:numPr>
        <w:spacing w:after="0"/>
        <w:jc w:val="both"/>
        <w:rPr>
          <w:lang w:val="uk-UA"/>
        </w:rPr>
      </w:pPr>
      <w:r>
        <w:rPr>
          <w:szCs w:val="28"/>
          <w:lang w:val="uk-UA"/>
        </w:rPr>
        <w:t>Діяль</w:t>
      </w:r>
      <w:r w:rsidR="00905879">
        <w:rPr>
          <w:szCs w:val="28"/>
          <w:lang w:val="uk-UA"/>
        </w:rPr>
        <w:t>ність ринків, крім продовольчих.</w:t>
      </w:r>
    </w:p>
    <w:p w:rsidR="00905879" w:rsidRDefault="00905879" w:rsidP="00905879">
      <w:pPr>
        <w:spacing w:after="0"/>
        <w:jc w:val="both"/>
        <w:rPr>
          <w:lang w:val="uk-UA"/>
        </w:rPr>
      </w:pPr>
    </w:p>
    <w:p w:rsidR="00905879" w:rsidRDefault="00905879" w:rsidP="00905879">
      <w:pPr>
        <w:spacing w:after="0"/>
        <w:jc w:val="both"/>
        <w:rPr>
          <w:lang w:val="uk-UA"/>
        </w:rPr>
      </w:pPr>
    </w:p>
    <w:p w:rsidR="00905879" w:rsidRDefault="00905879" w:rsidP="00905879">
      <w:pPr>
        <w:spacing w:after="0"/>
        <w:jc w:val="both"/>
        <w:rPr>
          <w:lang w:val="uk-UA"/>
        </w:rPr>
      </w:pPr>
    </w:p>
    <w:p w:rsidR="00905879" w:rsidRDefault="00905879" w:rsidP="00905879">
      <w:pPr>
        <w:spacing w:after="0"/>
        <w:jc w:val="right"/>
        <w:rPr>
          <w:lang w:val="uk-UA"/>
        </w:rPr>
      </w:pPr>
      <w:r>
        <w:rPr>
          <w:lang w:val="uk-UA"/>
        </w:rPr>
        <w:t xml:space="preserve">Управління економіки </w:t>
      </w:r>
    </w:p>
    <w:p w:rsidR="00905879" w:rsidRPr="00905879" w:rsidRDefault="00905879" w:rsidP="00905879">
      <w:pPr>
        <w:spacing w:after="0"/>
        <w:jc w:val="right"/>
        <w:rPr>
          <w:lang w:val="uk-UA"/>
        </w:rPr>
      </w:pPr>
      <w:r>
        <w:rPr>
          <w:lang w:val="uk-UA"/>
        </w:rPr>
        <w:t>виконавчого комітету Обухівської міської ради</w:t>
      </w:r>
    </w:p>
    <w:sectPr w:rsidR="00905879" w:rsidRPr="00905879" w:rsidSect="00827052">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B56"/>
    <w:multiLevelType w:val="hybridMultilevel"/>
    <w:tmpl w:val="3960937E"/>
    <w:lvl w:ilvl="0" w:tplc="18FE4742">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387103"/>
    <w:multiLevelType w:val="hybridMultilevel"/>
    <w:tmpl w:val="EF985676"/>
    <w:lvl w:ilvl="0" w:tplc="C4628126">
      <w:start w:val="1"/>
      <w:numFmt w:val="decimal"/>
      <w:lvlText w:val="%1."/>
      <w:lvlJc w:val="left"/>
      <w:pPr>
        <w:ind w:left="1069" w:hanging="360"/>
      </w:pPr>
      <w:rPr>
        <w:rFonts w:cs="Times New Roman" w:hint="default"/>
        <w:color w:val="222222"/>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0E52F8"/>
    <w:multiLevelType w:val="multilevel"/>
    <w:tmpl w:val="4EB8410A"/>
    <w:lvl w:ilvl="0">
      <w:start w:val="1"/>
      <w:numFmt w:val="decimal"/>
      <w:lvlText w:val="%1."/>
      <w:lvlJc w:val="left"/>
      <w:pPr>
        <w:ind w:left="360" w:hanging="360"/>
      </w:pPr>
      <w:rPr>
        <w:b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0E"/>
    <w:rsid w:val="000271E2"/>
    <w:rsid w:val="002F2933"/>
    <w:rsid w:val="003D3042"/>
    <w:rsid w:val="006C0B77"/>
    <w:rsid w:val="007A43DE"/>
    <w:rsid w:val="00810C12"/>
    <w:rsid w:val="008242FF"/>
    <w:rsid w:val="00827052"/>
    <w:rsid w:val="00827A7A"/>
    <w:rsid w:val="00870751"/>
    <w:rsid w:val="00874E0E"/>
    <w:rsid w:val="00905879"/>
    <w:rsid w:val="00922C48"/>
    <w:rsid w:val="0095303B"/>
    <w:rsid w:val="00A02B9C"/>
    <w:rsid w:val="00AC346D"/>
    <w:rsid w:val="00B915B7"/>
    <w:rsid w:val="00DF783C"/>
    <w:rsid w:val="00EA59DF"/>
    <w:rsid w:val="00ED37F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A08B"/>
  <w15:chartTrackingRefBased/>
  <w15:docId w15:val="{7917BBFF-2ACF-4894-A49B-A64C150D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3B"/>
    <w:pPr>
      <w:ind w:left="720"/>
      <w:contextualSpacing/>
    </w:pPr>
  </w:style>
  <w:style w:type="paragraph" w:customStyle="1" w:styleId="rvps2">
    <w:name w:val="rvps2"/>
    <w:basedOn w:val="a"/>
    <w:rsid w:val="00A02B9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5948">
      <w:bodyDiv w:val="1"/>
      <w:marLeft w:val="0"/>
      <w:marRight w:val="0"/>
      <w:marTop w:val="0"/>
      <w:marBottom w:val="0"/>
      <w:divBdr>
        <w:top w:val="none" w:sz="0" w:space="0" w:color="auto"/>
        <w:left w:val="none" w:sz="0" w:space="0" w:color="auto"/>
        <w:bottom w:val="none" w:sz="0" w:space="0" w:color="auto"/>
        <w:right w:val="none" w:sz="0" w:space="0" w:color="auto"/>
      </w:divBdr>
    </w:div>
    <w:div w:id="1258443270">
      <w:bodyDiv w:val="1"/>
      <w:marLeft w:val="0"/>
      <w:marRight w:val="0"/>
      <w:marTop w:val="0"/>
      <w:marBottom w:val="0"/>
      <w:divBdr>
        <w:top w:val="none" w:sz="0" w:space="0" w:color="auto"/>
        <w:left w:val="none" w:sz="0" w:space="0" w:color="auto"/>
        <w:bottom w:val="none" w:sz="0" w:space="0" w:color="auto"/>
        <w:right w:val="none" w:sz="0" w:space="0" w:color="auto"/>
      </w:divBdr>
    </w:div>
    <w:div w:id="17839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2021-03-25T11:15:00Z</dcterms:created>
  <dcterms:modified xsi:type="dcterms:W3CDTF">2021-04-12T05:33:00Z</dcterms:modified>
</cp:coreProperties>
</file>