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3E" w:rsidRPr="000E51A6" w:rsidRDefault="009D753E" w:rsidP="00CF7093">
      <w:pPr>
        <w:keepLines/>
        <w:autoSpaceDE w:val="0"/>
        <w:autoSpaceDN w:val="0"/>
        <w:jc w:val="both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</w:t>
      </w:r>
      <w:proofErr w:type="spellStart"/>
      <w:r w:rsidR="000E51A6" w:rsidRPr="00772796">
        <w:rPr>
          <w:rFonts w:eastAsia="Times New Roman" w:cs="Times New Roman"/>
          <w:b/>
        </w:rPr>
        <w:t>ДК</w:t>
      </w:r>
      <w:proofErr w:type="spellEnd"/>
      <w:r w:rsidR="000E51A6" w:rsidRPr="00772796">
        <w:rPr>
          <w:rFonts w:eastAsia="Times New Roman" w:cs="Times New Roman"/>
          <w:b/>
        </w:rPr>
        <w:t xml:space="preserve"> 021:2015 - 71320000-7 </w:t>
      </w:r>
      <w:r w:rsidR="000E51A6" w:rsidRPr="000E51A6">
        <w:rPr>
          <w:rFonts w:eastAsia="Times New Roman" w:cs="Times New Roman"/>
          <w:b/>
          <w:color w:val="auto"/>
          <w:sz w:val="28"/>
          <w:szCs w:val="28"/>
        </w:rPr>
        <w:t>Послуги з інженерного проектування (Розроблення схеми санітарного очищення населених пунктів Обухівської міської територіальної громади)</w:t>
      </w:r>
      <w:r w:rsidR="00CF7093" w:rsidRPr="000E51A6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, ідентифікаційний номер в електронній системі закупівель</w:t>
      </w:r>
      <w:r w:rsidR="006542E9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:</w:t>
      </w:r>
      <w:r w:rsidR="000E51A6" w:rsidRPr="000E51A6">
        <w:rPr>
          <w:rFonts w:ascii="Arial" w:hAnsi="Arial" w:cs="Arial"/>
          <w:color w:val="auto"/>
          <w:sz w:val="28"/>
          <w:szCs w:val="28"/>
          <w:shd w:val="clear" w:color="auto" w:fill="F0F5F2"/>
        </w:rPr>
        <w:t xml:space="preserve"> UA-2021-04-20-002547-b </w:t>
      </w:r>
      <w:r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, на очікувану вартість</w:t>
      </w:r>
      <w:r w:rsidR="006542E9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- </w:t>
      </w:r>
      <w:r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0E51A6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200000</w:t>
      </w:r>
      <w:r w:rsidR="00CF7093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,00</w:t>
      </w:r>
      <w:r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грн.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знаходження: 08700, Київська обл..,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</w:t>
      </w:r>
      <w:r w:rsidR="00C05BA8" w:rsidRPr="000E51A6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</w:t>
      </w:r>
      <w:proofErr w:type="spellStart"/>
      <w:r>
        <w:rPr>
          <w:sz w:val="28"/>
          <w:szCs w:val="28"/>
          <w:shd w:val="clear" w:color="auto" w:fill="FFFFFF"/>
        </w:rPr>
        <w:t>далі-</w:t>
      </w:r>
      <w:proofErr w:type="spellEnd"/>
      <w:r>
        <w:rPr>
          <w:sz w:val="28"/>
          <w:szCs w:val="28"/>
          <w:shd w:val="clear" w:color="auto" w:fill="FFFFFF"/>
        </w:rPr>
        <w:t xml:space="preserve">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Pr="00CF7093" w:rsidRDefault="00932478" w:rsidP="00CF7093">
      <w:pPr>
        <w:keepLines/>
        <w:autoSpaceDE w:val="0"/>
        <w:autoSpaceDN w:val="0"/>
        <w:jc w:val="both"/>
        <w:rPr>
          <w:sz w:val="28"/>
          <w:szCs w:val="28"/>
          <w:shd w:val="clear" w:color="auto" w:fill="FFFFFF"/>
        </w:rPr>
      </w:pPr>
      <w:r w:rsidRPr="00CF7093"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CF7093">
        <w:rPr>
          <w:b/>
          <w:sz w:val="28"/>
          <w:szCs w:val="28"/>
        </w:rPr>
        <w:t xml:space="preserve"> </w:t>
      </w:r>
      <w:r w:rsidR="000E51A6" w:rsidRPr="000E51A6">
        <w:rPr>
          <w:rFonts w:eastAsia="Times New Roman" w:cs="Times New Roman"/>
          <w:b/>
          <w:color w:val="auto"/>
          <w:sz w:val="28"/>
          <w:szCs w:val="28"/>
        </w:rPr>
        <w:t>Розроблення схеми санітарного очищення населених пунктів Обухівської міської територіальної громади</w:t>
      </w:r>
      <w:r w:rsidR="00CF7093" w:rsidRPr="00CF7093">
        <w:rPr>
          <w:rFonts w:cs="Times New Roman"/>
          <w:b/>
          <w:sz w:val="28"/>
          <w:szCs w:val="28"/>
        </w:rPr>
        <w:t>» (</w:t>
      </w:r>
      <w:r w:rsidR="00CF7093" w:rsidRPr="00CF709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код </w:t>
      </w:r>
      <w:proofErr w:type="spellStart"/>
      <w:r w:rsidR="000E51A6" w:rsidRPr="00772796">
        <w:rPr>
          <w:rFonts w:eastAsia="Times New Roman" w:cs="Times New Roman"/>
          <w:b/>
        </w:rPr>
        <w:t>ДК</w:t>
      </w:r>
      <w:proofErr w:type="spellEnd"/>
      <w:r w:rsidR="000E51A6" w:rsidRPr="00772796">
        <w:rPr>
          <w:rFonts w:eastAsia="Times New Roman" w:cs="Times New Roman"/>
          <w:b/>
        </w:rPr>
        <w:t xml:space="preserve"> 021:2015 - 71320000-7 </w:t>
      </w:r>
      <w:r w:rsidR="000E51A6" w:rsidRPr="000E51A6">
        <w:rPr>
          <w:rFonts w:eastAsia="Times New Roman" w:cs="Times New Roman"/>
          <w:b/>
          <w:color w:val="auto"/>
          <w:sz w:val="28"/>
          <w:szCs w:val="28"/>
        </w:rPr>
        <w:t>Послуги з інженерного проектування</w:t>
      </w:r>
      <w:r w:rsidR="00CF7093" w:rsidRPr="00CF7093">
        <w:rPr>
          <w:rFonts w:cs="Times New Roman"/>
          <w:b/>
          <w:sz w:val="28"/>
          <w:szCs w:val="28"/>
        </w:rPr>
        <w:t>)</w:t>
      </w:r>
      <w:r w:rsidRPr="00CF7093">
        <w:rPr>
          <w:sz w:val="28"/>
          <w:szCs w:val="28"/>
          <w:shd w:val="clear" w:color="auto" w:fill="FFFFFF"/>
        </w:rPr>
        <w:t>.</w:t>
      </w:r>
    </w:p>
    <w:p w:rsidR="00932478" w:rsidRPr="00016F2E" w:rsidRDefault="00932478" w:rsidP="009D753E">
      <w:pPr>
        <w:jc w:val="both"/>
        <w:rPr>
          <w:sz w:val="28"/>
          <w:szCs w:val="28"/>
          <w:shd w:val="clear" w:color="auto" w:fill="FFFFFF"/>
        </w:rPr>
      </w:pPr>
      <w:r w:rsidRPr="00016F2E">
        <w:rPr>
          <w:sz w:val="28"/>
          <w:szCs w:val="28"/>
          <w:shd w:val="clear" w:color="auto" w:fill="FFFFFF"/>
        </w:rPr>
        <w:t xml:space="preserve">6.Дата оголошення: </w:t>
      </w:r>
      <w:r w:rsidR="000E51A6">
        <w:rPr>
          <w:sz w:val="28"/>
          <w:szCs w:val="28"/>
          <w:shd w:val="clear" w:color="auto" w:fill="FFFFFF"/>
        </w:rPr>
        <w:t>20</w:t>
      </w:r>
      <w:r w:rsidRPr="00016F2E">
        <w:rPr>
          <w:sz w:val="28"/>
          <w:szCs w:val="28"/>
          <w:shd w:val="clear" w:color="auto" w:fill="FFFFFF"/>
        </w:rPr>
        <w:t xml:space="preserve"> </w:t>
      </w:r>
      <w:r w:rsidR="000E51A6">
        <w:rPr>
          <w:sz w:val="28"/>
          <w:szCs w:val="28"/>
          <w:shd w:val="clear" w:color="auto" w:fill="FFFFFF"/>
        </w:rPr>
        <w:t xml:space="preserve">квітня </w:t>
      </w:r>
      <w:r w:rsidRPr="00016F2E">
        <w:rPr>
          <w:sz w:val="28"/>
          <w:szCs w:val="28"/>
          <w:shd w:val="clear" w:color="auto" w:fill="FFFFFF"/>
        </w:rPr>
        <w:t>2021 року.</w:t>
      </w:r>
    </w:p>
    <w:p w:rsidR="00932478" w:rsidRPr="00016F2E" w:rsidRDefault="00932478" w:rsidP="009D753E">
      <w:pPr>
        <w:jc w:val="both"/>
        <w:rPr>
          <w:sz w:val="28"/>
          <w:szCs w:val="28"/>
          <w:shd w:val="clear" w:color="auto" w:fill="FFFFFF"/>
        </w:rPr>
      </w:pPr>
      <w:r w:rsidRPr="00016F2E">
        <w:rPr>
          <w:sz w:val="28"/>
          <w:szCs w:val="28"/>
          <w:shd w:val="clear" w:color="auto" w:fill="FFFFFF"/>
        </w:rPr>
        <w:t xml:space="preserve">7.Процедура закупівлі: </w:t>
      </w:r>
      <w:r w:rsidR="000E51A6">
        <w:rPr>
          <w:sz w:val="28"/>
          <w:szCs w:val="28"/>
          <w:shd w:val="clear" w:color="auto" w:fill="FFFFFF"/>
        </w:rPr>
        <w:t>Відкриті торги</w:t>
      </w:r>
      <w:r w:rsidR="00CF7093" w:rsidRPr="00016F2E">
        <w:rPr>
          <w:sz w:val="28"/>
          <w:szCs w:val="28"/>
          <w:shd w:val="clear" w:color="auto" w:fill="FFFFFF"/>
        </w:rPr>
        <w:t xml:space="preserve"> </w:t>
      </w:r>
    </w:p>
    <w:p w:rsidR="00932478" w:rsidRPr="00016F2E" w:rsidRDefault="00932478" w:rsidP="003346D0">
      <w:pPr>
        <w:rPr>
          <w:sz w:val="28"/>
          <w:szCs w:val="28"/>
        </w:rPr>
      </w:pPr>
      <w:r w:rsidRPr="00016F2E">
        <w:rPr>
          <w:sz w:val="28"/>
          <w:szCs w:val="28"/>
        </w:rPr>
        <w:t xml:space="preserve">8.Ідентифікатор закупівлі: </w:t>
      </w:r>
      <w:r w:rsidR="000E51A6" w:rsidRPr="000E51A6">
        <w:rPr>
          <w:rFonts w:cs="Times New Roman"/>
          <w:b/>
          <w:color w:val="auto"/>
          <w:sz w:val="28"/>
          <w:szCs w:val="28"/>
          <w:shd w:val="clear" w:color="auto" w:fill="FFFFFF"/>
        </w:rPr>
        <w:t>:</w:t>
      </w:r>
      <w:r w:rsidR="000E51A6" w:rsidRPr="000E51A6">
        <w:rPr>
          <w:rFonts w:ascii="Arial" w:hAnsi="Arial" w:cs="Arial"/>
          <w:color w:val="auto"/>
          <w:sz w:val="28"/>
          <w:szCs w:val="28"/>
          <w:shd w:val="clear" w:color="auto" w:fill="F0F5F2"/>
        </w:rPr>
        <w:t xml:space="preserve"> UA-2021-04-20-002547-b </w:t>
      </w:r>
    </w:p>
    <w:p w:rsidR="00932478" w:rsidRPr="000E51A6" w:rsidRDefault="001406E1" w:rsidP="000E51A6">
      <w:pPr>
        <w:rPr>
          <w:sz w:val="28"/>
          <w:szCs w:val="28"/>
        </w:rPr>
      </w:pPr>
      <w:r w:rsidRPr="000E51A6">
        <w:rPr>
          <w:sz w:val="28"/>
          <w:szCs w:val="28"/>
        </w:rPr>
        <w:t>9</w:t>
      </w:r>
      <w:r w:rsidR="00932478" w:rsidRPr="000E51A6">
        <w:rPr>
          <w:sz w:val="28"/>
          <w:szCs w:val="28"/>
        </w:rPr>
        <w:t xml:space="preserve">.Строк надання послуг: </w:t>
      </w:r>
      <w:r w:rsidR="000E51A6" w:rsidRPr="000E51A6">
        <w:rPr>
          <w:sz w:val="28"/>
          <w:szCs w:val="28"/>
        </w:rPr>
        <w:t>З дати укладання договору по 31.10.2021року</w:t>
      </w:r>
      <w:r w:rsidR="00932478" w:rsidRPr="000E51A6">
        <w:rPr>
          <w:sz w:val="28"/>
          <w:szCs w:val="28"/>
        </w:rPr>
        <w:t>.</w:t>
      </w:r>
    </w:p>
    <w:p w:rsidR="00C20916" w:rsidRDefault="001406E1" w:rsidP="00C209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932478">
        <w:rPr>
          <w:sz w:val="28"/>
          <w:szCs w:val="28"/>
          <w:shd w:val="clear" w:color="auto" w:fill="FFFFFF"/>
        </w:rPr>
        <w:t xml:space="preserve">.Очікувана вартість предмета закупівлі: </w:t>
      </w:r>
      <w:r w:rsidR="000E51A6">
        <w:rPr>
          <w:sz w:val="28"/>
          <w:szCs w:val="28"/>
          <w:shd w:val="clear" w:color="auto" w:fill="FFFFFF"/>
        </w:rPr>
        <w:t xml:space="preserve">200  </w:t>
      </w:r>
      <w:r w:rsidR="00CF7093">
        <w:rPr>
          <w:sz w:val="28"/>
          <w:szCs w:val="28"/>
          <w:shd w:val="clear" w:color="auto" w:fill="FFFFFF"/>
        </w:rPr>
        <w:t>000,00</w:t>
      </w:r>
      <w:r w:rsidR="00932478">
        <w:rPr>
          <w:sz w:val="28"/>
          <w:szCs w:val="28"/>
          <w:shd w:val="clear" w:color="auto" w:fill="FFFFFF"/>
        </w:rPr>
        <w:t xml:space="preserve"> </w:t>
      </w:r>
      <w:proofErr w:type="spellStart"/>
      <w:r w:rsidR="00932478">
        <w:rPr>
          <w:sz w:val="28"/>
          <w:szCs w:val="28"/>
          <w:shd w:val="clear" w:color="auto" w:fill="FFFFFF"/>
        </w:rPr>
        <w:t>грн</w:t>
      </w:r>
      <w:proofErr w:type="spellEnd"/>
      <w:r w:rsidR="00016F2E">
        <w:rPr>
          <w:sz w:val="28"/>
          <w:szCs w:val="28"/>
          <w:shd w:val="clear" w:color="auto" w:fill="FFFFFF"/>
        </w:rPr>
        <w:t xml:space="preserve">  (з ПДВ)</w:t>
      </w:r>
      <w:r w:rsidR="00932478">
        <w:rPr>
          <w:sz w:val="28"/>
          <w:szCs w:val="28"/>
          <w:shd w:val="clear" w:color="auto" w:fill="FFFFFF"/>
        </w:rPr>
        <w:t>.</w:t>
      </w:r>
    </w:p>
    <w:p w:rsidR="00016F2E" w:rsidRPr="000E51A6" w:rsidRDefault="00016F2E" w:rsidP="00016F2E">
      <w:pPr>
        <w:spacing w:line="240" w:lineRule="atLeast"/>
        <w:jc w:val="both"/>
        <w:rPr>
          <w:rFonts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Відповідно до рішення Обухівської міської ради </w:t>
      </w:r>
      <w:r w:rsidR="000E51A6" w:rsidRPr="000E51A6">
        <w:rPr>
          <w:rFonts w:cs="Times New Roman"/>
          <w:bCs/>
          <w:sz w:val="28"/>
          <w:szCs w:val="28"/>
          <w:shd w:val="clear" w:color="auto" w:fill="FFFFFF"/>
        </w:rPr>
        <w:t>№56-3-VIІІ від  24.12.2020</w:t>
      </w:r>
      <w:r w:rsidR="000E51A6" w:rsidRPr="000E51A6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E51A6">
        <w:rPr>
          <w:rFonts w:cs="Times New Roman"/>
          <w:sz w:val="28"/>
          <w:szCs w:val="28"/>
          <w:shd w:val="clear" w:color="auto" w:fill="FFFFFF"/>
        </w:rPr>
        <w:t>«</w:t>
      </w:r>
      <w:r w:rsidR="000E51A6" w:rsidRPr="000E51A6">
        <w:rPr>
          <w:rFonts w:cs="Times New Roman"/>
          <w:sz w:val="28"/>
          <w:szCs w:val="28"/>
          <w:shd w:val="clear" w:color="auto" w:fill="FFFFFF"/>
        </w:rPr>
        <w:t xml:space="preserve">Про затвердження Програми енергозбереження і </w:t>
      </w:r>
      <w:proofErr w:type="spellStart"/>
      <w:r w:rsidR="000E51A6" w:rsidRPr="000E51A6">
        <w:rPr>
          <w:rFonts w:cs="Times New Roman"/>
          <w:sz w:val="28"/>
          <w:szCs w:val="28"/>
          <w:shd w:val="clear" w:color="auto" w:fill="FFFFFF"/>
        </w:rPr>
        <w:t>енергоефективності</w:t>
      </w:r>
      <w:proofErr w:type="spellEnd"/>
      <w:r w:rsidR="000E51A6" w:rsidRPr="000E51A6">
        <w:rPr>
          <w:rFonts w:cs="Times New Roman"/>
          <w:sz w:val="28"/>
          <w:szCs w:val="28"/>
          <w:shd w:val="clear" w:color="auto" w:fill="FFFFFF"/>
        </w:rPr>
        <w:t xml:space="preserve">  та  реформування і розвитку житлово-комунального </w:t>
      </w:r>
      <w:r w:rsidR="000E51A6" w:rsidRPr="00EC7A25">
        <w:rPr>
          <w:rFonts w:cs="Times New Roman"/>
          <w:sz w:val="28"/>
          <w:szCs w:val="28"/>
          <w:shd w:val="clear" w:color="auto" w:fill="FFFFFF"/>
        </w:rPr>
        <w:t>господарства  на території Обухівської міської територіальної громади на 2021-2025 роки</w:t>
      </w:r>
      <w:r w:rsidRPr="00EC7A25">
        <w:rPr>
          <w:rFonts w:cs="Times New Roman"/>
          <w:sz w:val="28"/>
          <w:szCs w:val="28"/>
          <w:shd w:val="clear" w:color="auto" w:fill="FFFFFF"/>
        </w:rPr>
        <w:t xml:space="preserve">»  розрахованої відповідно до очікуваної потреби обсягу закупівлі та  вартості надання послуг, </w:t>
      </w:r>
      <w:r w:rsidR="00EC7A25" w:rsidRPr="00EC7A25">
        <w:rPr>
          <w:rFonts w:cs="Times New Roman"/>
          <w:sz w:val="28"/>
          <w:szCs w:val="28"/>
          <w:shd w:val="clear" w:color="auto" w:fill="FFFFFF"/>
        </w:rPr>
        <w:t>визначеної за результатами проведеного моніторингу ринку цін.</w:t>
      </w:r>
    </w:p>
    <w:p w:rsidR="00016F2E" w:rsidRDefault="00016F2E" w:rsidP="00C20916">
      <w:pPr>
        <w:jc w:val="both"/>
        <w:rPr>
          <w:sz w:val="28"/>
          <w:szCs w:val="28"/>
          <w:shd w:val="clear" w:color="auto" w:fill="FFFFFF"/>
        </w:rPr>
      </w:pPr>
    </w:p>
    <w:p w:rsidR="001406E1" w:rsidRDefault="001406E1" w:rsidP="001406E1">
      <w:pPr>
        <w:jc w:val="both"/>
        <w:rPr>
          <w:b/>
        </w:rPr>
      </w:pPr>
      <w:r w:rsidRPr="00016F2E">
        <w:rPr>
          <w:sz w:val="28"/>
          <w:szCs w:val="28"/>
          <w:shd w:val="clear" w:color="auto" w:fill="FFFFFF"/>
        </w:rPr>
        <w:t>11.Інформація про технічні, якісні та інші характеристики предмета закупівлі: Згідно із технічним завданням.</w:t>
      </w:r>
      <w:r w:rsidR="00FD19FE" w:rsidRPr="00016F2E">
        <w:rPr>
          <w:b/>
          <w:sz w:val="28"/>
          <w:szCs w:val="28"/>
          <w:shd w:val="clear" w:color="auto" w:fill="FFFFFF"/>
        </w:rPr>
        <w:t>:</w:t>
      </w:r>
      <w:r w:rsidR="00FD19FE">
        <w:rPr>
          <w:b/>
          <w:sz w:val="28"/>
          <w:szCs w:val="28"/>
          <w:shd w:val="clear" w:color="auto" w:fill="FFFFFF"/>
        </w:rPr>
        <w:t xml:space="preserve"> </w:t>
      </w:r>
    </w:p>
    <w:p w:rsidR="001406E1" w:rsidRDefault="001406E1" w:rsidP="001406E1">
      <w:pPr>
        <w:autoSpaceDE w:val="0"/>
        <w:autoSpaceDN w:val="0"/>
        <w:adjustRightInd w:val="0"/>
        <w:ind w:right="660" w:firstLine="709"/>
        <w:jc w:val="center"/>
        <w:rPr>
          <w:b/>
        </w:rPr>
      </w:pPr>
      <w:r w:rsidRPr="00476756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33688C" w:rsidRPr="00A0268A" w:rsidRDefault="0033688C" w:rsidP="0033688C">
      <w:pPr>
        <w:jc w:val="center"/>
        <w:rPr>
          <w:rFonts w:eastAsia="Times New Roman" w:cs="Times New Roman"/>
          <w:b/>
        </w:rPr>
      </w:pPr>
      <w:r w:rsidRPr="005E4FA6">
        <w:rPr>
          <w:rFonts w:eastAsia="Arial" w:cs="Times New Roman"/>
          <w:b/>
        </w:rPr>
        <w:t>Інформація про необхідні технічні, якісні та кількісні характеристики предмета закупівлі :</w:t>
      </w:r>
      <w:r w:rsidRPr="00A0268A">
        <w:rPr>
          <w:rFonts w:eastAsia="Times New Roman" w:cs="Times New Roman"/>
          <w:b/>
        </w:rPr>
        <w:t xml:space="preserve"> </w:t>
      </w:r>
      <w:proofErr w:type="spellStart"/>
      <w:r w:rsidRPr="00A0268A">
        <w:rPr>
          <w:rFonts w:eastAsia="Times New Roman" w:cs="Times New Roman"/>
          <w:b/>
        </w:rPr>
        <w:t>ДК</w:t>
      </w:r>
      <w:proofErr w:type="spellEnd"/>
      <w:r w:rsidRPr="00A0268A">
        <w:rPr>
          <w:rFonts w:eastAsia="Times New Roman" w:cs="Times New Roman"/>
          <w:b/>
        </w:rPr>
        <w:t xml:space="preserve"> 021:2015 - 71320000-7 Послуги з інженерного проектування (Розроблення схеми санітарного очищення населених пунктів Обухівської міської територіальної громади)</w:t>
      </w:r>
    </w:p>
    <w:p w:rsidR="0033688C" w:rsidRPr="00A0268A" w:rsidRDefault="0033688C" w:rsidP="0033688C">
      <w:pPr>
        <w:ind w:firstLine="567"/>
        <w:jc w:val="center"/>
        <w:rPr>
          <w:rFonts w:eastAsia="Times New Roman" w:cs="Times New Roman"/>
          <w:b/>
        </w:rPr>
      </w:pPr>
    </w:p>
    <w:p w:rsidR="0033688C" w:rsidRPr="00A0268A" w:rsidRDefault="0033688C" w:rsidP="0033688C">
      <w:pPr>
        <w:ind w:firstLine="448"/>
        <w:jc w:val="center"/>
        <w:rPr>
          <w:rFonts w:eastAsia="Times New Roman" w:cs="Times New Roman"/>
          <w:b/>
          <w:sz w:val="28"/>
        </w:rPr>
      </w:pPr>
    </w:p>
    <w:p w:rsidR="0033688C" w:rsidRPr="00772796" w:rsidRDefault="0033688C" w:rsidP="0033688C">
      <w:pPr>
        <w:ind w:firstLine="448"/>
        <w:jc w:val="center"/>
        <w:rPr>
          <w:rFonts w:eastAsia="Times New Roman" w:cs="Times New Roman"/>
          <w:b/>
          <w:sz w:val="28"/>
        </w:rPr>
      </w:pPr>
      <w:r w:rsidRPr="00772796">
        <w:rPr>
          <w:rFonts w:eastAsia="Times New Roman" w:cs="Times New Roman"/>
          <w:b/>
          <w:sz w:val="28"/>
        </w:rPr>
        <w:t>ТЕХНІЧНЕ ЗАВДАННЯ</w:t>
      </w:r>
    </w:p>
    <w:p w:rsidR="0033688C" w:rsidRPr="00772796" w:rsidRDefault="0033688C" w:rsidP="0033688C">
      <w:pPr>
        <w:ind w:firstLine="448"/>
        <w:jc w:val="center"/>
        <w:rPr>
          <w:rFonts w:eastAsia="Times New Roman" w:cs="Times New Roman"/>
          <w:b/>
          <w:sz w:val="28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/>
      </w:tblPr>
      <w:tblGrid>
        <w:gridCol w:w="464"/>
        <w:gridCol w:w="2558"/>
        <w:gridCol w:w="6633"/>
      </w:tblGrid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Назва населеного пункту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Населені  пункти Обухівської міської територіальної громади:</w:t>
            </w:r>
          </w:p>
          <w:p w:rsidR="0033688C" w:rsidRPr="00772796" w:rsidRDefault="0033688C" w:rsidP="003C7528">
            <w:pPr>
              <w:tabs>
                <w:tab w:val="left" w:pos="0"/>
              </w:tabs>
              <w:ind w:right="1466"/>
              <w:jc w:val="both"/>
              <w:rPr>
                <w:rFonts w:eastAsia="Times New Roman" w:cs="Times New Roman"/>
              </w:rPr>
            </w:pPr>
            <w:proofErr w:type="spellStart"/>
            <w:r w:rsidRPr="00772796">
              <w:rPr>
                <w:rFonts w:eastAsia="Times New Roman" w:cs="Times New Roman"/>
              </w:rPr>
              <w:t>м.Обухів</w:t>
            </w:r>
            <w:proofErr w:type="spellEnd"/>
            <w:r w:rsidRPr="00772796">
              <w:rPr>
                <w:rFonts w:eastAsia="Times New Roman" w:cs="Times New Roman"/>
              </w:rPr>
              <w:t>;</w:t>
            </w:r>
          </w:p>
          <w:p w:rsidR="0033688C" w:rsidRPr="00772796" w:rsidRDefault="0033688C" w:rsidP="003C7528">
            <w:pPr>
              <w:tabs>
                <w:tab w:val="left" w:pos="0"/>
              </w:tabs>
              <w:ind w:right="228"/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Села: </w:t>
            </w:r>
            <w:proofErr w:type="spellStart"/>
            <w:r w:rsidRPr="00772796">
              <w:rPr>
                <w:rFonts w:eastAsia="Times New Roman" w:cs="Times New Roman"/>
              </w:rPr>
              <w:t>Ленди</w:t>
            </w:r>
            <w:proofErr w:type="spellEnd"/>
            <w:r w:rsidRPr="00772796">
              <w:rPr>
                <w:rFonts w:eastAsia="Times New Roman" w:cs="Times New Roman"/>
              </w:rPr>
              <w:t>,</w:t>
            </w:r>
            <w:proofErr w:type="spellStart"/>
            <w:r w:rsidRPr="00772796">
              <w:rPr>
                <w:rFonts w:eastAsia="Times New Roman" w:cs="Times New Roman"/>
              </w:rPr>
              <w:t>.Таценки</w:t>
            </w:r>
            <w:proofErr w:type="spellEnd"/>
            <w:r w:rsidRPr="00772796">
              <w:rPr>
                <w:rFonts w:eastAsia="Times New Roman" w:cs="Times New Roman"/>
              </w:rPr>
              <w:t xml:space="preserve">, </w:t>
            </w:r>
            <w:proofErr w:type="spellStart"/>
            <w:r w:rsidRPr="00772796">
              <w:rPr>
                <w:rFonts w:eastAsia="Times New Roman" w:cs="Times New Roman"/>
              </w:rPr>
              <w:t>Нещерів</w:t>
            </w:r>
            <w:proofErr w:type="spellEnd"/>
            <w:r w:rsidRPr="00772796">
              <w:rPr>
                <w:rFonts w:eastAsia="Times New Roman" w:cs="Times New Roman"/>
              </w:rPr>
              <w:t>,</w:t>
            </w:r>
            <w:proofErr w:type="spellStart"/>
            <w:r w:rsidRPr="00772796">
              <w:rPr>
                <w:rFonts w:eastAsia="Times New Roman" w:cs="Times New Roman"/>
              </w:rPr>
              <w:t>.Дереʼяна</w:t>
            </w:r>
            <w:proofErr w:type="spellEnd"/>
            <w:r w:rsidRPr="00772796">
              <w:rPr>
                <w:rFonts w:eastAsia="Times New Roman" w:cs="Times New Roman"/>
              </w:rPr>
              <w:t xml:space="preserve">, </w:t>
            </w:r>
            <w:proofErr w:type="spellStart"/>
            <w:r w:rsidRPr="00772796">
              <w:rPr>
                <w:rFonts w:eastAsia="Times New Roman" w:cs="Times New Roman"/>
              </w:rPr>
              <w:t>Григорівка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</w:t>
            </w:r>
            <w:proofErr w:type="spellStart"/>
            <w:r w:rsidRPr="00772796">
              <w:rPr>
                <w:rFonts w:eastAsia="Times New Roman" w:cs="Times New Roman"/>
              </w:rPr>
              <w:t>Гусачівка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</w:t>
            </w:r>
            <w:proofErr w:type="spellStart"/>
            <w:r w:rsidRPr="00772796">
              <w:rPr>
                <w:rFonts w:eastAsia="Times New Roman" w:cs="Times New Roman"/>
              </w:rPr>
              <w:t>Матяшівка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</w:t>
            </w:r>
            <w:proofErr w:type="spellStart"/>
            <w:r w:rsidRPr="00772796">
              <w:rPr>
                <w:rFonts w:eastAsia="Times New Roman" w:cs="Times New Roman"/>
              </w:rPr>
              <w:t>Германівка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 </w:t>
            </w:r>
            <w:proofErr w:type="spellStart"/>
            <w:r w:rsidRPr="00772796">
              <w:rPr>
                <w:rFonts w:eastAsia="Times New Roman" w:cs="Times New Roman"/>
              </w:rPr>
              <w:t>Деремезна</w:t>
            </w:r>
            <w:proofErr w:type="spellEnd"/>
            <w:r w:rsidRPr="00772796">
              <w:rPr>
                <w:rFonts w:eastAsia="Times New Roman" w:cs="Times New Roman"/>
              </w:rPr>
              <w:t xml:space="preserve">, Долина, </w:t>
            </w:r>
            <w:proofErr w:type="spellStart"/>
            <w:r w:rsidRPr="00772796">
              <w:rPr>
                <w:rFonts w:eastAsia="Times New Roman" w:cs="Times New Roman"/>
              </w:rPr>
              <w:t>Макарівка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Копачів, </w:t>
            </w:r>
            <w:proofErr w:type="spellStart"/>
            <w:r w:rsidRPr="00772796">
              <w:rPr>
                <w:rFonts w:eastAsia="Times New Roman" w:cs="Times New Roman"/>
              </w:rPr>
              <w:t>Застугна</w:t>
            </w:r>
            <w:proofErr w:type="spellEnd"/>
            <w:r w:rsidRPr="00772796">
              <w:rPr>
                <w:rFonts w:eastAsia="Times New Roman" w:cs="Times New Roman"/>
              </w:rPr>
              <w:t xml:space="preserve">, Шевченкове, Красна Слобідка, </w:t>
            </w:r>
            <w:r w:rsidRPr="00772796">
              <w:rPr>
                <w:rFonts w:eastAsia="Times New Roman" w:cs="Times New Roman"/>
              </w:rPr>
              <w:lastRenderedPageBreak/>
              <w:t xml:space="preserve">Безіменне, Красне Перше, </w:t>
            </w:r>
            <w:proofErr w:type="spellStart"/>
            <w:r w:rsidRPr="00772796">
              <w:rPr>
                <w:rFonts w:eastAsia="Times New Roman" w:cs="Times New Roman"/>
              </w:rPr>
              <w:t>Козіївка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Мала Вільшанка, Степок, </w:t>
            </w:r>
            <w:proofErr w:type="spellStart"/>
            <w:r w:rsidRPr="00772796">
              <w:rPr>
                <w:rFonts w:eastAsia="Times New Roman" w:cs="Times New Roman"/>
              </w:rPr>
              <w:t>Перегонівка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Перше Травня, </w:t>
            </w:r>
            <w:proofErr w:type="spellStart"/>
            <w:r w:rsidRPr="00772796">
              <w:rPr>
                <w:rFonts w:eastAsia="Times New Roman" w:cs="Times New Roman"/>
              </w:rPr>
              <w:t>Семенівка</w:t>
            </w:r>
            <w:proofErr w:type="spellEnd"/>
            <w:r w:rsidRPr="00772796">
              <w:rPr>
                <w:rFonts w:eastAsia="Times New Roman" w:cs="Times New Roman"/>
              </w:rPr>
              <w:t>,  Кулі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lastRenderedPageBreak/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Підстава для розроблення схеми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2.1. Закон України «Про благоустрій населених пунктів». 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2.2. Закон України «Про відходи».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2.3. Закон України «Про місцеве самоврядування в Україні».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2.4. Закон України «Про житлово-комунальні послуги».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2.5. Земельний кодекс України.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2.6. Закон України «Про топографо-геодезичну і картографічну діяльність».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2.7. Закон України «Про стратегічну екологічну оцінку».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2.8. Постанова Кабінету Міністрів України від 10.12.2008  </w:t>
            </w:r>
            <w:r w:rsidRPr="00772796">
              <w:rPr>
                <w:rFonts w:eastAsia="Segoe UI Symbol" w:cs="Times New Roman"/>
              </w:rPr>
              <w:t>№</w:t>
            </w:r>
            <w:r w:rsidRPr="00772796">
              <w:rPr>
                <w:rFonts w:eastAsia="Times New Roman" w:cs="Times New Roman"/>
              </w:rPr>
              <w:t xml:space="preserve"> 1070 «Про затвердження Правил надання послуг з поводження з побутовими відходами» (із змінами).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2.9. Постанова Кабінету Міністрів України від 16.11.2011 р. </w:t>
            </w:r>
            <w:r w:rsidRPr="00772796">
              <w:rPr>
                <w:rFonts w:eastAsia="Segoe UI Symbol" w:cs="Times New Roman"/>
              </w:rPr>
              <w:t>№</w:t>
            </w:r>
            <w:r w:rsidRPr="00772796">
              <w:rPr>
                <w:rFonts w:eastAsia="Times New Roman" w:cs="Times New Roman"/>
              </w:rPr>
              <w:t>1173 «Питання надання послуг з вивезення побутових відходів» (із змінами).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2.10. Наказ Міністерства регіонального розвитку, будівництва та житлово-комунального господарства України від 23.03.2017  </w:t>
            </w:r>
            <w:r w:rsidRPr="00772796">
              <w:rPr>
                <w:rFonts w:eastAsia="Segoe UI Symbol" w:cs="Times New Roman"/>
              </w:rPr>
              <w:t>№</w:t>
            </w:r>
            <w:r w:rsidRPr="00772796">
              <w:rPr>
                <w:rFonts w:eastAsia="Times New Roman" w:cs="Times New Roman"/>
              </w:rPr>
              <w:t xml:space="preserve"> 57 «Про затвердження Порядку розроблення, погодження та затвердження схем санітарного очищення населених пунктів»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2.11. Наказ Міністерства з питань житлово-комунального господарства України від 30.07.2010 </w:t>
            </w:r>
            <w:r w:rsidRPr="00772796">
              <w:rPr>
                <w:rFonts w:eastAsia="Segoe UI Symbol" w:cs="Times New Roman"/>
              </w:rPr>
              <w:t>№</w:t>
            </w:r>
            <w:r w:rsidRPr="00772796">
              <w:rPr>
                <w:rFonts w:eastAsia="Times New Roman" w:cs="Times New Roman"/>
              </w:rPr>
              <w:t xml:space="preserve"> 259 «Про затвердження Правил визначення норм надання послуг з вивезення побутових відходів».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2.12. Наказ Міністерства охорони здоров’я України від 17.03.2011 </w:t>
            </w:r>
            <w:r w:rsidRPr="00772796">
              <w:rPr>
                <w:rFonts w:eastAsia="Segoe UI Symbol" w:cs="Times New Roman"/>
              </w:rPr>
              <w:t>№</w:t>
            </w:r>
            <w:r w:rsidRPr="00772796">
              <w:rPr>
                <w:rFonts w:eastAsia="Times New Roman" w:cs="Times New Roman"/>
              </w:rPr>
              <w:t xml:space="preserve"> 145 «Про затвердження Державних санітарних норм та правил утримання територій населених місць».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2.13. ДБН Б.2.2-6:2013 «Склад та зміст схеми санітарного очищення населеного пункту» </w:t>
            </w:r>
          </w:p>
          <w:p w:rsidR="0033688C" w:rsidRPr="00772796" w:rsidRDefault="0033688C" w:rsidP="003C7528">
            <w:pPr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2.14 Розпорядження КМУ від 08.11.2017 «Про схвалення Національної стратегії управління відходами в Україні до 2030 року»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Замовник розроблення схеми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Виконавчий комітет Обухівської міської ради 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Розробник схеми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Розробник схеми (Виконавець) визначається на конкурсних засадах 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Строк розроблення схеми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Загальний строк розроблення, погодження та затвердження схеми не повинен перевищувати 12 місяців (з дати прийняття рішення про її розроблення) без урахування строку проведення </w:t>
            </w:r>
            <w:proofErr w:type="spellStart"/>
            <w:r w:rsidRPr="00772796">
              <w:rPr>
                <w:rFonts w:eastAsia="Times New Roman" w:cs="Times New Roman"/>
              </w:rPr>
              <w:t>допроєктних</w:t>
            </w:r>
            <w:proofErr w:type="spellEnd"/>
            <w:r w:rsidRPr="00772796">
              <w:rPr>
                <w:rFonts w:eastAsia="Times New Roman" w:cs="Times New Roman"/>
              </w:rPr>
              <w:t xml:space="preserve"> досліджень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Строк, на який розробляється схема та строк розрахункового етапу схеми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Строк, на який розробляється схема (20 років) </w:t>
            </w:r>
          </w:p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Строк розрахункового етапу Схеми - 5 років</w:t>
            </w:r>
          </w:p>
          <w:p w:rsidR="0033688C" w:rsidRPr="00772796" w:rsidRDefault="0033688C" w:rsidP="003C7528">
            <w:pPr>
              <w:rPr>
                <w:rFonts w:cs="Times New Roman"/>
              </w:rPr>
            </w:pP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Чисельність населення  з урахуванням маятникової міграції та середньорічної чисельності туристів і гостей відповідно до генерального плану населеного пункту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46200 тис. чол. з урахуванням маятникової міграції та середньорічної чисельності туристів і гостей)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Норми надання послуг з вивезення побутових </w:t>
            </w:r>
            <w:r w:rsidRPr="00772796">
              <w:rPr>
                <w:rFonts w:eastAsia="Times New Roman" w:cs="Times New Roman"/>
              </w:rPr>
              <w:lastRenderedPageBreak/>
              <w:t>відходів, затверджені органом місцевого самоврядування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ind w:right="86"/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lastRenderedPageBreak/>
              <w:t xml:space="preserve">1.Рішення виконавчого комітету Обухівської міської ради Київської області від 05.11.2019 </w:t>
            </w:r>
            <w:r w:rsidRPr="00772796">
              <w:rPr>
                <w:rFonts w:eastAsia="Segoe UI Symbol" w:cs="Times New Roman"/>
              </w:rPr>
              <w:t>№</w:t>
            </w:r>
            <w:r w:rsidRPr="00772796">
              <w:rPr>
                <w:rFonts w:eastAsia="Times New Roman" w:cs="Times New Roman"/>
              </w:rPr>
              <w:t xml:space="preserve">616 «Про затвердження </w:t>
            </w:r>
            <w:r w:rsidRPr="00772796">
              <w:rPr>
                <w:rFonts w:eastAsia="Times New Roman" w:cs="Times New Roman"/>
              </w:rPr>
              <w:lastRenderedPageBreak/>
              <w:t>норм надання послуг з вивезення побутових відходів на території Обухівської міської ради»</w:t>
            </w:r>
          </w:p>
          <w:p w:rsidR="0033688C" w:rsidRPr="00772796" w:rsidRDefault="0033688C" w:rsidP="003C7528">
            <w:pPr>
              <w:ind w:right="86"/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2. Норми надання послуг з вивезення побутових відходів для сіл </w:t>
            </w:r>
            <w:proofErr w:type="spellStart"/>
            <w:r w:rsidRPr="00772796">
              <w:rPr>
                <w:rFonts w:eastAsia="Times New Roman" w:cs="Times New Roman"/>
              </w:rPr>
              <w:t>Нещерів</w:t>
            </w:r>
            <w:proofErr w:type="spellEnd"/>
            <w:r w:rsidRPr="00772796">
              <w:rPr>
                <w:rFonts w:eastAsia="Times New Roman" w:cs="Times New Roman"/>
              </w:rPr>
              <w:t>,</w:t>
            </w:r>
            <w:proofErr w:type="spellStart"/>
            <w:r w:rsidRPr="00772796">
              <w:rPr>
                <w:rFonts w:eastAsia="Times New Roman" w:cs="Times New Roman"/>
              </w:rPr>
              <w:t>.Дереʼяна</w:t>
            </w:r>
            <w:proofErr w:type="spellEnd"/>
            <w:r w:rsidRPr="00772796">
              <w:rPr>
                <w:rFonts w:eastAsia="Times New Roman" w:cs="Times New Roman"/>
              </w:rPr>
              <w:t xml:space="preserve">, </w:t>
            </w:r>
            <w:proofErr w:type="spellStart"/>
            <w:r w:rsidRPr="00772796">
              <w:rPr>
                <w:rFonts w:eastAsia="Times New Roman" w:cs="Times New Roman"/>
              </w:rPr>
              <w:t>Григорівка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</w:t>
            </w:r>
            <w:proofErr w:type="spellStart"/>
            <w:r w:rsidRPr="00772796">
              <w:rPr>
                <w:rFonts w:eastAsia="Times New Roman" w:cs="Times New Roman"/>
              </w:rPr>
              <w:t>Гусачівка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</w:t>
            </w:r>
            <w:proofErr w:type="spellStart"/>
            <w:r w:rsidRPr="00772796">
              <w:rPr>
                <w:rFonts w:eastAsia="Times New Roman" w:cs="Times New Roman"/>
              </w:rPr>
              <w:t>Матяшівка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</w:t>
            </w:r>
            <w:proofErr w:type="spellStart"/>
            <w:r w:rsidRPr="00772796">
              <w:rPr>
                <w:rFonts w:eastAsia="Times New Roman" w:cs="Times New Roman"/>
              </w:rPr>
              <w:t>Германівка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 </w:t>
            </w:r>
            <w:proofErr w:type="spellStart"/>
            <w:r w:rsidRPr="00772796">
              <w:rPr>
                <w:rFonts w:eastAsia="Times New Roman" w:cs="Times New Roman"/>
              </w:rPr>
              <w:t>Деремезна</w:t>
            </w:r>
            <w:proofErr w:type="spellEnd"/>
            <w:r w:rsidRPr="00772796">
              <w:rPr>
                <w:rFonts w:eastAsia="Times New Roman" w:cs="Times New Roman"/>
              </w:rPr>
              <w:t xml:space="preserve">, Долина, </w:t>
            </w:r>
            <w:proofErr w:type="spellStart"/>
            <w:r w:rsidRPr="00772796">
              <w:rPr>
                <w:rFonts w:eastAsia="Times New Roman" w:cs="Times New Roman"/>
              </w:rPr>
              <w:t>Макарівка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Копачів, </w:t>
            </w:r>
            <w:proofErr w:type="spellStart"/>
            <w:r w:rsidRPr="00772796">
              <w:rPr>
                <w:rFonts w:eastAsia="Times New Roman" w:cs="Times New Roman"/>
              </w:rPr>
              <w:t>Застугна</w:t>
            </w:r>
            <w:proofErr w:type="spellEnd"/>
            <w:r w:rsidRPr="00772796">
              <w:rPr>
                <w:rFonts w:eastAsia="Times New Roman" w:cs="Times New Roman"/>
              </w:rPr>
              <w:t xml:space="preserve">, Шевченкове, Красна Слобідка, Безіменне, Красне Перше, </w:t>
            </w:r>
            <w:proofErr w:type="spellStart"/>
            <w:r w:rsidRPr="00772796">
              <w:rPr>
                <w:rFonts w:eastAsia="Times New Roman" w:cs="Times New Roman"/>
              </w:rPr>
              <w:t>Козіївка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Мала Вільшанка, Степок, </w:t>
            </w:r>
            <w:proofErr w:type="spellStart"/>
            <w:r w:rsidRPr="00772796">
              <w:rPr>
                <w:rFonts w:eastAsia="Times New Roman" w:cs="Times New Roman"/>
              </w:rPr>
              <w:t>Перегонівка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Перше Травня, </w:t>
            </w:r>
            <w:proofErr w:type="spellStart"/>
            <w:r w:rsidRPr="00772796">
              <w:rPr>
                <w:rFonts w:eastAsia="Times New Roman" w:cs="Times New Roman"/>
              </w:rPr>
              <w:t>Семенівка</w:t>
            </w:r>
            <w:proofErr w:type="spellEnd"/>
            <w:r w:rsidRPr="00772796">
              <w:rPr>
                <w:rFonts w:eastAsia="Times New Roman" w:cs="Times New Roman"/>
              </w:rPr>
              <w:t xml:space="preserve">,  Кулі, що будуть розроблені та  затверджені виконавчим комітетом Обухівської міської ради 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lastRenderedPageBreak/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Розподіл території населеного пункту за районами санітарного очищення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Розподіл території Обухівської міської ради за районами санітарного очищення та визначення межі районів здійснюється під час розроблення схеми, окремо по кожному населеному пункту 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Необхідно визначати </w:t>
            </w:r>
          </w:p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(з урахуванням </w:t>
            </w:r>
          </w:p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перспективного </w:t>
            </w:r>
          </w:p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розвитку)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10.1  методи  поводження  з  побутовими відходами, включаючи  небезпечні  відходи  у їх  складі,  промисловими  відходами  III  -  IV класів небезпеки, які відповідно до </w:t>
            </w:r>
            <w:proofErr w:type="spellStart"/>
            <w:r w:rsidRPr="00772796">
              <w:rPr>
                <w:rFonts w:eastAsia="Times New Roman" w:cs="Times New Roman"/>
              </w:rPr>
              <w:t>ДСанПіН</w:t>
            </w:r>
            <w:proofErr w:type="spellEnd"/>
            <w:r w:rsidRPr="00772796">
              <w:rPr>
                <w:rFonts w:eastAsia="Times New Roman" w:cs="Times New Roman"/>
              </w:rPr>
              <w:t xml:space="preserve"> 2.2.7.029-99 можуть прийматися на полігони побутових відходів;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10.2  методи  прибирання об'єктів  благоустрою, методи  знешкодження  вуличного  змітання, методи  утилізації  та/або  перероблення рослинних  залишків  (опале  листя,  скошена трава, гілки, хмиз тощо);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10.3 методи збирання, видалення та складування  ремонтних відходів; 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10.4 методи збирання та утилізації медичних відходів;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10.5 методи ліквідації снігу під час великих  разових снігопадів;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10.6 методи  та відсотки  механізованої посипки вулиць взимку;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10.7 черговість  здійснення заходів санітарної очистки та прибирання населених пунктів.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10.8  тип,  кількість,  технічні  характеристики контейнерів  для  зберігання  побутових відходів, включаючи небезпечні відходи у їх складі, спеціально обладнаних транспортних засобів  для  збирання  та  перевезення побутових  відходів,  включаючи  небезпечні відходи  у  їх  складі,  машин,  механізмів, устаткування. Обладнання  контейнерних  майданчиків відповідно  до  п.  2.7  Державних  санітарних   норм  та  правил  утримання  територій населених  місць,  затверджених  наказом Міністерства  охорони  здоров’я  України  від 17.03.2011 </w:t>
            </w:r>
            <w:r w:rsidRPr="00772796">
              <w:rPr>
                <w:rFonts w:eastAsia="Segoe UI Symbol" w:cs="Times New Roman"/>
              </w:rPr>
              <w:t>№</w:t>
            </w:r>
            <w:r w:rsidRPr="00772796">
              <w:rPr>
                <w:rFonts w:eastAsia="Times New Roman" w:cs="Times New Roman"/>
              </w:rPr>
              <w:t>145;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10.9 тип, кількість, потужність і розміщення в плані населеного пункту об'єктів поводження з відходами;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10.10 доцільність  розширення,  реконструкції, модернізації  існуючих  та будівництва нових об'єктів поводження з побутовими відходами та  прибирання  території  населеного  пункту, їх основних параметрів і місць розміщення, в тому числі: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 баз  спеціально  обладнаних  транспортних засобів  для  збирання  та  перевезення побутових  відходів,  машин  і  механізмів  для прибирання;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перевантажувальних/сортувальних станцій;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 підприємств  сортування  та  перероблення побутових відходів;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-  підприємств  термічного  перероблення побутових відходів, сміттєспалювальних  або </w:t>
            </w:r>
            <w:proofErr w:type="spellStart"/>
            <w:r w:rsidRPr="00772796">
              <w:rPr>
                <w:rFonts w:eastAsia="Times New Roman" w:cs="Times New Roman"/>
              </w:rPr>
              <w:t>сміттєпереробних</w:t>
            </w:r>
            <w:proofErr w:type="spellEnd"/>
            <w:r w:rsidRPr="00772796">
              <w:rPr>
                <w:rFonts w:eastAsia="Times New Roman" w:cs="Times New Roman"/>
              </w:rPr>
              <w:t xml:space="preserve"> заводів;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полігонів побутових відходів;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lastRenderedPageBreak/>
              <w:t>- місць тимчасового розміщення небезпечних відходів  у  складі  побутових  відходів  до  їх передачі спеціалізованим підприємствам;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зливних станцій;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- </w:t>
            </w:r>
            <w:proofErr w:type="spellStart"/>
            <w:r w:rsidRPr="00772796">
              <w:rPr>
                <w:rFonts w:eastAsia="Times New Roman" w:cs="Times New Roman"/>
              </w:rPr>
              <w:t>піскобаз</w:t>
            </w:r>
            <w:proofErr w:type="spellEnd"/>
            <w:r w:rsidRPr="00772796">
              <w:rPr>
                <w:rFonts w:eastAsia="Times New Roman" w:cs="Times New Roman"/>
              </w:rPr>
              <w:t>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- </w:t>
            </w:r>
            <w:proofErr w:type="spellStart"/>
            <w:r w:rsidRPr="00772796">
              <w:rPr>
                <w:rFonts w:eastAsia="Times New Roman" w:cs="Times New Roman"/>
              </w:rPr>
              <w:t>снігозвалищ</w:t>
            </w:r>
            <w:proofErr w:type="spellEnd"/>
            <w:r w:rsidRPr="00772796">
              <w:rPr>
                <w:rFonts w:eastAsia="Times New Roman" w:cs="Times New Roman"/>
              </w:rPr>
              <w:t xml:space="preserve"> 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тощо.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10.11  обсяги  фінансування  заходів, передбачених схемою;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10.12  обсяги  здійснення  робіт  із  планово-регулярного  механізованого  прибирання територій  з  удосконаленим  покриттям  (за типами територій);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10.13 обсягів механізованого посипання проїзної частини  вулиць  і  доріг  під  час  ожеледиць  і снігопадів у відсотках від їх загальної площі;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10.14  способів  та  обсягів  ліквідації запропонованими  способами  снігу  під  час разових снігопадів;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10.15 інших заходів із санітарного очищення;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10.16  методи  прибирання  земельних  ділянок  в межах  міста  від  засмічення  побутовими відходами  підприємствами,  організаціями, установами,  у  користуванні  яких знаходиться дана територія.</w:t>
            </w:r>
          </w:p>
          <w:p w:rsidR="0033688C" w:rsidRPr="00772796" w:rsidRDefault="0033688C" w:rsidP="003C7528">
            <w:pPr>
              <w:ind w:left="720"/>
              <w:jc w:val="both"/>
              <w:rPr>
                <w:rFonts w:eastAsia="Times New Roman" w:cs="Times New Roman"/>
              </w:rPr>
            </w:pP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10.17 розміщення споруд зазначити на схемі  санітарної очистки та прибирання  населених пунктів;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10.18 збирання побутових відходів на територіях приватної садибної забудови населених пунктів з переходом з </w:t>
            </w:r>
            <w:proofErr w:type="spellStart"/>
            <w:r w:rsidRPr="00772796">
              <w:rPr>
                <w:rFonts w:eastAsia="Times New Roman" w:cs="Times New Roman"/>
              </w:rPr>
              <w:t>планово-поквартирної</w:t>
            </w:r>
            <w:proofErr w:type="spellEnd"/>
            <w:r w:rsidRPr="00772796">
              <w:rPr>
                <w:rFonts w:eastAsia="Times New Roman" w:cs="Times New Roman"/>
              </w:rPr>
              <w:t xml:space="preserve"> на роздільну;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10.19 на першу чергу  (5 років) та розрахунковий  (20 років) термін повне охоплення планово-регулярним  вивезенням  твердих побутових відходів від всіх житлових і громадських будинків, установ і підприємств  культурно-побутового призначення незалежно від їхньої відомчої належності.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10.20 на першу чергу  (5 років) передбачити організацію очистки, дезінфекції вигребів, вивезення рідких відходів з </w:t>
            </w:r>
            <w:proofErr w:type="spellStart"/>
            <w:r w:rsidRPr="00772796">
              <w:rPr>
                <w:rFonts w:eastAsia="Times New Roman" w:cs="Times New Roman"/>
              </w:rPr>
              <w:t>неканалізованих</w:t>
            </w:r>
            <w:proofErr w:type="spellEnd"/>
            <w:r w:rsidRPr="00772796">
              <w:rPr>
                <w:rFonts w:eastAsia="Times New Roman" w:cs="Times New Roman"/>
              </w:rPr>
              <w:t xml:space="preserve"> частин міста Обухів та сіл.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10.21 визначити обсяги рідких відходів;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10.22 визначити потребу в асенізаційних машинах.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10.23 передбачити утилізацію медичних відходів ( в т.ч. специфічних післяопераційних);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10.24 врахувати в Схемі санітарної очистки розміщення майданчиків для вигулу тварин та заходи з догляду за безпритульними тваринами;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10.25 Напрямки розвитку сфери поводження з тваринами;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10.26 методи збору та знешкодження трупів безпритульних тварин. 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10.27 розрахувати необхідну кількість стаціонарних громадських вбиралень всіх видів.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10.28 визначити вимоги з організації робіт з прибирання, миття та дезінфекції громадських вбиралень всіх видів, у тому числі: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а) вартість заходів, які виконуються відповідно до схеми санітарної очистки та прибирання міста.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б) вартість будівництва (реконструкції) стаціонарної громадської вбиральні.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10.29 визначити маршрути щодо черговості робіт під час </w:t>
            </w:r>
            <w:r w:rsidRPr="00772796">
              <w:rPr>
                <w:rFonts w:eastAsia="Times New Roman" w:cs="Times New Roman"/>
              </w:rPr>
              <w:lastRenderedPageBreak/>
              <w:t>зимового прибирання з врахуванням класифікації вулиць та термінами виконання окремих видів робіт та місць вивезення снігу.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10.30 розрахувати потребу спецтехніки (спецмашин та механізмів для механізованого прибирання міських територій, у тому числі: за типами машин та їх призначенням,  інший обслуговуючий транспорт).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10.31 розрахувати кількість технологічних матеріалів необхідних для оброблення вулично-дорожньої мережі у зимовий період (</w:t>
            </w:r>
            <w:proofErr w:type="spellStart"/>
            <w:r w:rsidRPr="00772796">
              <w:rPr>
                <w:rFonts w:eastAsia="Times New Roman" w:cs="Times New Roman"/>
              </w:rPr>
              <w:t>тис.тонн</w:t>
            </w:r>
            <w:proofErr w:type="spellEnd"/>
            <w:r w:rsidRPr="00772796">
              <w:rPr>
                <w:rFonts w:eastAsia="Times New Roman" w:cs="Times New Roman"/>
              </w:rPr>
              <w:t>).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10.32 розрахувати кількість технічної води, необхідної для поливання та миття територій (</w:t>
            </w:r>
            <w:proofErr w:type="spellStart"/>
            <w:r w:rsidRPr="00772796">
              <w:rPr>
                <w:rFonts w:eastAsia="Times New Roman" w:cs="Times New Roman"/>
              </w:rPr>
              <w:t>тис.куб.м</w:t>
            </w:r>
            <w:proofErr w:type="spellEnd"/>
            <w:r w:rsidRPr="00772796">
              <w:rPr>
                <w:rFonts w:eastAsia="Times New Roman" w:cs="Times New Roman"/>
              </w:rPr>
              <w:t>) та місця заправок.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Схема  санітарного  очищення  міста  повинна передбачати: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більший ступінь перероблення чи утилізації побутових відходів;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 найбільш  ефективні  методи  поводження  з відходами  з  врахуванням  необхідності  їх роздільного  збирання  та  економічних, екологічних та соціальних умов;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 прибирання  території  міста  із застосуванням  найбільш  удосконалених машин і механізмів.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Склад  та  зміст  схеми  санітарного  очищення міста  повинні  відповідати  вимогам  ДБН Б.2.2-6:2013  «Склад  та  зміст  схеми санітарного очищення населеного пункту».</w:t>
            </w:r>
          </w:p>
          <w:p w:rsidR="0033688C" w:rsidRPr="00772796" w:rsidRDefault="0033688C" w:rsidP="003C7528">
            <w:pPr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Розроблення  та  погодження  схеми санітарного  очищення  міста  повинно здійснюватися  з  дотриманням  вимог  Закону України  «Про  державну  таємницю»  та постанови  Кабінету  Міністрів  України  від 09.08.1993 р. </w:t>
            </w:r>
            <w:r w:rsidRPr="00772796">
              <w:rPr>
                <w:rFonts w:eastAsia="Segoe UI Symbol" w:cs="Times New Roman"/>
              </w:rPr>
              <w:t>№</w:t>
            </w:r>
            <w:r w:rsidRPr="00772796">
              <w:rPr>
                <w:rFonts w:eastAsia="Times New Roman" w:cs="Times New Roman"/>
              </w:rPr>
              <w:t xml:space="preserve">  611  «Про  перелік  відомостей, що не становлять комерційної таємниці».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lastRenderedPageBreak/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Погодження схеми </w:t>
            </w:r>
          </w:p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санітарного очищення </w:t>
            </w:r>
          </w:p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міста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Проект  схеми  санітарного  очищення території населених пунктів Обухівської міської територіальної громади  погоджується  Виконавцем  із  заінтересованими органами: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1)  відповідними  структурними  підрозділами виконавчого комітету Обухівської міської ради (Замовник):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 земельним відділом середовища  виконавчого комітету Обухівської міської ради;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 відділу охорони навколишнього середовища  виконавчого комітету Обухівської міської ради;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-  </w:t>
            </w:r>
            <w:r w:rsidRPr="00772796">
              <w:rPr>
                <w:rFonts w:eastAsia="Times New Roman" w:cs="Times New Roman"/>
                <w:color w:val="111111"/>
              </w:rPr>
              <w:t>Відділ</w:t>
            </w:r>
            <w:r w:rsidRPr="00772796">
              <w:rPr>
                <w:rFonts w:eastAsia="Calibri" w:cs="Times New Roman"/>
                <w:color w:val="111111"/>
              </w:rPr>
              <w:t>ом</w:t>
            </w:r>
            <w:r w:rsidRPr="00772796">
              <w:rPr>
                <w:rFonts w:eastAsia="Times New Roman" w:cs="Times New Roman"/>
                <w:color w:val="111111"/>
              </w:rPr>
              <w:t xml:space="preserve"> розвитку інфраструктури, містобудування та архітектури</w:t>
            </w:r>
            <w:r w:rsidRPr="00772796">
              <w:rPr>
                <w:rFonts w:eastAsia="Times New Roman" w:cs="Times New Roman"/>
              </w:rPr>
              <w:t xml:space="preserve"> виконавчого комітету Обухівської міської ради;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відділом з питань благоустрою виконавчого комітету Обухівської міської ради;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 відділом житлово-комунального господарства та транспорту виконавчого комітету Обухівської міської ради;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-  фінансове управління.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2)  територіальним  органом  Державної служби  України  з  питань  безпечності харчових продуктів та захисту споживачів;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3)  територіальним  органом  Державної екологічної інспекції України;</w:t>
            </w:r>
          </w:p>
          <w:p w:rsidR="0033688C" w:rsidRPr="00772796" w:rsidRDefault="0033688C" w:rsidP="003C7528">
            <w:pPr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4)  територіальним  органом  Державної служби України з надзвичайних ситуацій.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Вимоги щодо </w:t>
            </w:r>
          </w:p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розроблення розділу </w:t>
            </w:r>
          </w:p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інженерно-технічних </w:t>
            </w:r>
          </w:p>
          <w:p w:rsidR="0033688C" w:rsidRPr="00772796" w:rsidRDefault="0033688C" w:rsidP="003C7528">
            <w:pPr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 xml:space="preserve">заходів цивільного </w:t>
            </w:r>
          </w:p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lastRenderedPageBreak/>
              <w:t>захисту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lastRenderedPageBreak/>
              <w:t>13.1. Заходи  з забезпечення  функціонування санітарного  очищення  території  міста  на період  дії  надзвичайних  ситуацій техногенного та природного характеру.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13.2.  Заходи  з  ліквідації  наслідків  дії надзвичайних ситуацій.</w:t>
            </w:r>
          </w:p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lastRenderedPageBreak/>
              <w:t>13.3. Заходи  з забезпечення  функціонування санітарного  очищення  території  міста  на період особливого періоду.</w:t>
            </w:r>
          </w:p>
          <w:p w:rsidR="0033688C" w:rsidRPr="00772796" w:rsidRDefault="0033688C" w:rsidP="003C7528">
            <w:pPr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13.4. Заходи  з  ліквідації  наслідків  дії особливого періоду.</w:t>
            </w:r>
          </w:p>
        </w:tc>
      </w:tr>
      <w:tr w:rsidR="0033688C" w:rsidRPr="00772796" w:rsidTr="003C7528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lastRenderedPageBreak/>
              <w:t>13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Здійснення стратегічної екологічної оцінки Схеми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Організація проведення стратегічної екологічної оцінки схеми санітарного очищення населених пунктів Обухівської міської територіальної громади  здійснюється Виконавцем  відповідно до Закону України «Про стратегічну екологічну оцінку», а також Методичних рекомендацій із здійснення стратегічної екологічної оцінки документів державного планування , затверджених наказом Міністерства екології та природних ресурсів України  від 10.08.2018 </w:t>
            </w:r>
            <w:r w:rsidRPr="00772796">
              <w:rPr>
                <w:rFonts w:eastAsia="Segoe UI Symbol" w:cs="Times New Roman"/>
              </w:rPr>
              <w:t>№</w:t>
            </w:r>
            <w:r w:rsidRPr="00772796">
              <w:rPr>
                <w:rFonts w:eastAsia="Times New Roman" w:cs="Times New Roman"/>
              </w:rPr>
              <w:t>296 (із змінами)</w:t>
            </w:r>
          </w:p>
        </w:tc>
      </w:tr>
      <w:tr w:rsidR="0033688C" w:rsidRPr="00772796" w:rsidTr="003C7528">
        <w:trPr>
          <w:trHeight w:val="3075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14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 xml:space="preserve">Результати роботи  </w:t>
            </w:r>
          </w:p>
          <w:p w:rsidR="0033688C" w:rsidRPr="00772796" w:rsidRDefault="0033688C" w:rsidP="003C7528">
            <w:pPr>
              <w:rPr>
                <w:rFonts w:cs="Times New Roman"/>
              </w:rPr>
            </w:pPr>
          </w:p>
          <w:p w:rsidR="0033688C" w:rsidRPr="00772796" w:rsidRDefault="0033688C" w:rsidP="003C7528">
            <w:pPr>
              <w:rPr>
                <w:rFonts w:cs="Times New Roman"/>
              </w:rPr>
            </w:pPr>
          </w:p>
          <w:p w:rsidR="0033688C" w:rsidRPr="00772796" w:rsidRDefault="0033688C" w:rsidP="003C7528">
            <w:pPr>
              <w:rPr>
                <w:rFonts w:cs="Times New Roman"/>
              </w:rPr>
            </w:pPr>
          </w:p>
          <w:p w:rsidR="0033688C" w:rsidRPr="00772796" w:rsidRDefault="0033688C" w:rsidP="003C7528">
            <w:pPr>
              <w:rPr>
                <w:rFonts w:cs="Times New Roman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both"/>
              <w:rPr>
                <w:rFonts w:cs="Times New Roman"/>
              </w:rPr>
            </w:pPr>
            <w:r w:rsidRPr="00772796">
              <w:rPr>
                <w:rFonts w:eastAsia="Times New Roman" w:cs="Times New Roman"/>
              </w:rPr>
              <w:t>Розроблена  та  погоджена  схема  санітарного очищення  території Обухівської міської територіальної громади надається  у  4-х примірниках  на  паперових  носіях  та  в електронному  вигляді  (у  форматі:  текстові дані –  DOC(X), PDF  (з текстовим змістом, не скановане зображення), графічні дані  –  TIFF та/або, JPG  (JPEG) графічні матеріали включають креслення:Схема санітарного очищення - Існуючий стан; Схема санітарного очищення - Перспективний розвиток та оформлюються згідно з вимогами ДБН Б 2.2 – 6: 2013) Замовнику  для  подальшого винесення  на  затвердження  виконавчим комітетом Обухівської міської ради Київської області</w:t>
            </w:r>
          </w:p>
          <w:p w:rsidR="0033688C" w:rsidRPr="00772796" w:rsidRDefault="0033688C" w:rsidP="003C7528">
            <w:pPr>
              <w:jc w:val="both"/>
              <w:rPr>
                <w:rFonts w:cs="Times New Roman"/>
              </w:rPr>
            </w:pPr>
          </w:p>
        </w:tc>
      </w:tr>
      <w:tr w:rsidR="0033688C" w:rsidRPr="00772796" w:rsidTr="003C7528">
        <w:trPr>
          <w:trHeight w:val="546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rPr>
                <w:rFonts w:eastAsia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33688C" w:rsidRPr="00772796" w:rsidRDefault="0033688C" w:rsidP="003C7528">
            <w:pPr>
              <w:jc w:val="both"/>
              <w:rPr>
                <w:rFonts w:eastAsia="Times New Roman" w:cs="Times New Roman"/>
              </w:rPr>
            </w:pPr>
            <w:r w:rsidRPr="00772796">
              <w:rPr>
                <w:rFonts w:eastAsia="Times New Roman" w:cs="Times New Roman"/>
              </w:rPr>
              <w:t>*Графічні матеріали  обов’язково містять місця розташування контейнерних майданчиків</w:t>
            </w:r>
          </w:p>
        </w:tc>
      </w:tr>
    </w:tbl>
    <w:p w:rsidR="0033688C" w:rsidRPr="00772796" w:rsidRDefault="0033688C" w:rsidP="0033688C">
      <w:pPr>
        <w:rPr>
          <w:rFonts w:cs="Times New Roman"/>
        </w:rPr>
      </w:pPr>
    </w:p>
    <w:p w:rsidR="0033688C" w:rsidRPr="00476756" w:rsidRDefault="0033688C" w:rsidP="001406E1">
      <w:pPr>
        <w:autoSpaceDE w:val="0"/>
        <w:autoSpaceDN w:val="0"/>
        <w:adjustRightInd w:val="0"/>
        <w:ind w:right="660" w:firstLine="709"/>
        <w:jc w:val="center"/>
        <w:rPr>
          <w:b/>
        </w:rPr>
      </w:pPr>
    </w:p>
    <w:sectPr w:rsidR="0033688C" w:rsidRPr="00476756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235A"/>
    <w:multiLevelType w:val="hybridMultilevel"/>
    <w:tmpl w:val="0298E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53E"/>
    <w:rsid w:val="00016F2E"/>
    <w:rsid w:val="000512C5"/>
    <w:rsid w:val="000562BF"/>
    <w:rsid w:val="00066E9F"/>
    <w:rsid w:val="000E51A6"/>
    <w:rsid w:val="000F2E3B"/>
    <w:rsid w:val="001249E8"/>
    <w:rsid w:val="001406E1"/>
    <w:rsid w:val="001428F3"/>
    <w:rsid w:val="00187E96"/>
    <w:rsid w:val="0019016A"/>
    <w:rsid w:val="001E5285"/>
    <w:rsid w:val="00221533"/>
    <w:rsid w:val="0023120E"/>
    <w:rsid w:val="002F2B7A"/>
    <w:rsid w:val="003346D0"/>
    <w:rsid w:val="0033688C"/>
    <w:rsid w:val="003850CE"/>
    <w:rsid w:val="003A6027"/>
    <w:rsid w:val="003D3632"/>
    <w:rsid w:val="00406049"/>
    <w:rsid w:val="0043123B"/>
    <w:rsid w:val="004872C7"/>
    <w:rsid w:val="004F2882"/>
    <w:rsid w:val="00547F35"/>
    <w:rsid w:val="005A4670"/>
    <w:rsid w:val="00607344"/>
    <w:rsid w:val="0061751A"/>
    <w:rsid w:val="006542E9"/>
    <w:rsid w:val="0066038E"/>
    <w:rsid w:val="00724531"/>
    <w:rsid w:val="00733753"/>
    <w:rsid w:val="007B488F"/>
    <w:rsid w:val="007B4DE0"/>
    <w:rsid w:val="008C11BD"/>
    <w:rsid w:val="00923193"/>
    <w:rsid w:val="00932478"/>
    <w:rsid w:val="009538D0"/>
    <w:rsid w:val="00956603"/>
    <w:rsid w:val="009D753E"/>
    <w:rsid w:val="009F0090"/>
    <w:rsid w:val="00A276C2"/>
    <w:rsid w:val="00A37684"/>
    <w:rsid w:val="00A65BBA"/>
    <w:rsid w:val="00A802E4"/>
    <w:rsid w:val="00B23041"/>
    <w:rsid w:val="00B516D0"/>
    <w:rsid w:val="00BF4F47"/>
    <w:rsid w:val="00C05BA8"/>
    <w:rsid w:val="00C20916"/>
    <w:rsid w:val="00CC7302"/>
    <w:rsid w:val="00CD4113"/>
    <w:rsid w:val="00CE362B"/>
    <w:rsid w:val="00CF7093"/>
    <w:rsid w:val="00D42E8D"/>
    <w:rsid w:val="00D56BA2"/>
    <w:rsid w:val="00DA03DD"/>
    <w:rsid w:val="00E26390"/>
    <w:rsid w:val="00E54588"/>
    <w:rsid w:val="00EC004E"/>
    <w:rsid w:val="00EC7A25"/>
    <w:rsid w:val="00EE0224"/>
    <w:rsid w:val="00F7135F"/>
    <w:rsid w:val="00FD19FE"/>
    <w:rsid w:val="00FD699B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19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19FE"/>
    <w:rPr>
      <w:color w:val="800080" w:themeColor="followedHyperlink"/>
      <w:u w:val="single"/>
    </w:rPr>
  </w:style>
  <w:style w:type="character" w:customStyle="1" w:styleId="green">
    <w:name w:val="green"/>
    <w:basedOn w:val="a0"/>
    <w:rsid w:val="000E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3EA6-3D50-409B-8BF7-DDF1597A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2021-02-09T17:26:00Z</cp:lastPrinted>
  <dcterms:created xsi:type="dcterms:W3CDTF">2021-04-22T13:49:00Z</dcterms:created>
  <dcterms:modified xsi:type="dcterms:W3CDTF">2021-04-26T13:47:00Z</dcterms:modified>
</cp:coreProperties>
</file>