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E" w:rsidRPr="000E6D2E" w:rsidRDefault="000E6D2E" w:rsidP="000E6D2E">
      <w:pPr>
        <w:keepNext/>
        <w:overflowPunct w:val="0"/>
        <w:autoSpaceDE w:val="0"/>
        <w:autoSpaceDN w:val="0"/>
        <w:adjustRightInd w:val="0"/>
        <w:spacing w:after="0" w:line="240" w:lineRule="exact"/>
        <w:ind w:hanging="9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6D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Інформаційна  картка  адміністративної  послуги</w:t>
      </w:r>
      <w:r w:rsidRPr="000E6D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0E6D2E" w:rsidRPr="000E6D2E" w:rsidRDefault="000E6D2E" w:rsidP="000E6D2E">
      <w:pPr>
        <w:keepNext/>
        <w:overflowPunct w:val="0"/>
        <w:autoSpaceDE w:val="0"/>
        <w:autoSpaceDN w:val="0"/>
        <w:adjustRightInd w:val="0"/>
        <w:spacing w:after="0" w:line="340" w:lineRule="exact"/>
        <w:ind w:hanging="9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Cs w:val="20"/>
          <w:lang w:val="uk-UA"/>
        </w:rPr>
      </w:pPr>
      <w:r w:rsidRPr="000E6D2E">
        <w:rPr>
          <w:rFonts w:ascii="Times New Roman" w:eastAsia="Times New Roman" w:hAnsi="Times New Roman" w:cs="Times New Roman"/>
          <w:b/>
          <w:szCs w:val="20"/>
          <w:lang w:val="uk-UA"/>
        </w:rPr>
        <w:t xml:space="preserve">             </w:t>
      </w: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0E6D2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</w:t>
      </w:r>
      <w:r w:rsidRPr="000E6D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идача довідки  про перебування у  списках бажаючих  прийняти  участь  в програмах «Доступне  житло»  50/50,60/40, 70/30  та  зняття  з квартирного  обліку  в  разі  отримання  такого  житла </w:t>
      </w: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8"/>
          <w:lang w:val="uk-UA"/>
        </w:rPr>
      </w:pPr>
      <w:r w:rsidRPr="000E6D2E">
        <w:rPr>
          <w:rFonts w:ascii="Antiqua" w:eastAsia="Times New Roman" w:hAnsi="Antiqua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1"/>
        <w:gridCol w:w="3882"/>
      </w:tblGrid>
      <w:tr w:rsidR="000E6D2E" w:rsidRPr="000E6D2E" w:rsidTr="00DC08E9">
        <w:trPr>
          <w:trHeight w:val="8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знаходження </w:t>
            </w:r>
            <w:proofErr w:type="spellStart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суб»єкта</w:t>
            </w:r>
            <w:proofErr w:type="spellEnd"/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Обухів,вулиця Київська-10 Київської  області,08700</w:t>
            </w:r>
          </w:p>
        </w:tc>
      </w:tr>
      <w:tr w:rsidR="000E6D2E" w:rsidRPr="000E6D2E" w:rsidTr="00DC08E9">
        <w:trPr>
          <w:trHeight w:val="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</w:t>
            </w: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Понеділок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Середа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П’ятниця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Субота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з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0E6D2E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08-00</w:t>
              </w:r>
            </w:smartTag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16</w:t>
            </w: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-00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обідня перерва з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0E6D2E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12-00</w:t>
              </w:r>
            </w:smartTag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12-45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Вівторок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Четвер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0E6D2E">
                <w:rPr>
                  <w:rFonts w:ascii="Antiqua" w:eastAsia="Times New Roman" w:hAnsi="Antiqua" w:cs="Times New Roman"/>
                  <w:sz w:val="24"/>
                  <w:szCs w:val="24"/>
                  <w:lang w:val="uk-UA"/>
                </w:rPr>
                <w:t>13-00</w:t>
              </w:r>
            </w:smartTag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до 20-00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без обідньої перерви</w:t>
            </w:r>
          </w:p>
        </w:tc>
      </w:tr>
      <w:tr w:rsidR="000E6D2E" w:rsidRPr="000E6D2E" w:rsidTr="00DC08E9">
        <w:trPr>
          <w:trHeight w:val="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тел./факс (04572) 5-04-68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sz w:val="24"/>
                <w:szCs w:val="24"/>
              </w:rPr>
            </w:pPr>
            <w:r w:rsidRPr="000E6D2E">
              <w:rPr>
                <w:rFonts w:ascii="Antiqua" w:eastAsia="Times New Roman" w:hAnsi="Antiqua" w:cs="Times New Roman"/>
                <w:sz w:val="24"/>
                <w:szCs w:val="24"/>
                <w:lang w:val="hr-HR"/>
              </w:rPr>
              <w:t>obuhiv-admin@ukr.net</w:t>
            </w:r>
          </w:p>
        </w:tc>
      </w:tr>
      <w:tr w:rsidR="000E6D2E" w:rsidRPr="000E6D2E" w:rsidTr="00DC08E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Порядок  забезпечення  громадян доступним  житлом, затвердженого постановою Кабінету  Міністрів України  від  11 лютого 2009 №140  </w:t>
            </w: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E6D2E" w:rsidRPr="000E6D2E" w:rsidTr="00DC08E9">
        <w:trPr>
          <w:trHeight w:val="7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Громадяни, які перебувають  на  квартирному  обліку  та  занесені  у  список бажаючих  прийняти  участь в  програмах «Доступне  житло». 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70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 вимоги до них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1.Заява  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2.Довідка про склад  </w:t>
            </w:r>
            <w:proofErr w:type="spellStart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сім»ї</w:t>
            </w:r>
            <w:proofErr w:type="spellEnd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місця проживання та реєстрації.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3.При  отриманні  адміністративної  </w:t>
            </w: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послуги громадяни </w:t>
            </w:r>
            <w:proofErr w:type="spellStart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пред»являють</w:t>
            </w:r>
            <w:proofErr w:type="spellEnd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особистий  паспорт.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1.Подача  заяви в довільній формі, а також документів визначених  у пункті 9.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Платність (безоплатність надання адміністративної послуги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0E6D2E" w:rsidRPr="000E6D2E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Довідка  видається громадянину  при  його  зверненні  під  час  прийому</w:t>
            </w:r>
          </w:p>
        </w:tc>
      </w:tr>
      <w:tr w:rsidR="000E6D2E" w:rsidRPr="000E6D2E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1.Недостовірних  даних у документах.</w:t>
            </w:r>
          </w:p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2E" w:rsidRPr="000E6D2E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Видача довідки  про  надання  житла  по  програмах «Доступне  житло» </w:t>
            </w:r>
          </w:p>
        </w:tc>
      </w:tr>
      <w:tr w:rsidR="000E6D2E" w:rsidRPr="000E6D2E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Особисто (</w:t>
            </w:r>
            <w:proofErr w:type="spellStart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пред»являє</w:t>
            </w:r>
            <w:proofErr w:type="spellEnd"/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свій)  паспорт), або  через уповноважену  особу за  дорученням оформленого у  нотаріуса.</w:t>
            </w:r>
          </w:p>
        </w:tc>
      </w:tr>
      <w:tr w:rsidR="000E6D2E" w:rsidRPr="000E6D2E" w:rsidTr="00DC0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6D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E" w:rsidRPr="000E6D2E" w:rsidRDefault="000E6D2E" w:rsidP="000E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hr-HR"/>
        </w:rPr>
      </w:pP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hr-HR"/>
        </w:rPr>
      </w:pP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uk-UA"/>
        </w:rPr>
      </w:pPr>
      <w:r w:rsidRPr="000E6D2E">
        <w:rPr>
          <w:rFonts w:ascii="Antiqua" w:eastAsia="Times New Roman" w:hAnsi="Antiqua" w:cs="Times New Roman"/>
          <w:sz w:val="28"/>
          <w:szCs w:val="20"/>
          <w:lang w:val="uk-UA"/>
        </w:rPr>
        <w:t>Заступник міського голови,</w:t>
      </w:r>
    </w:p>
    <w:p w:rsidR="000E6D2E" w:rsidRPr="000E6D2E" w:rsidRDefault="000E6D2E" w:rsidP="000E6D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ntiqua" w:eastAsia="Times New Roman" w:hAnsi="Antiqua" w:cs="Times New Roman"/>
          <w:sz w:val="28"/>
          <w:szCs w:val="20"/>
          <w:lang w:val="uk-UA"/>
        </w:rPr>
      </w:pPr>
      <w:r w:rsidRPr="000E6D2E">
        <w:rPr>
          <w:rFonts w:ascii="Antiqua" w:eastAsia="Times New Roman" w:hAnsi="Antiqua" w:cs="Times New Roman"/>
          <w:sz w:val="28"/>
          <w:szCs w:val="20"/>
          <w:lang w:val="uk-UA"/>
        </w:rPr>
        <w:t>керуючий справами виконавчого комітету                              В.І. Рогоза</w:t>
      </w:r>
    </w:p>
    <w:p w:rsidR="00E654C8" w:rsidRPr="000E6D2E" w:rsidRDefault="00E654C8">
      <w:pPr>
        <w:rPr>
          <w:lang w:val="uk-UA"/>
        </w:rPr>
      </w:pPr>
    </w:p>
    <w:sectPr w:rsidR="00E654C8" w:rsidRPr="000E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D2E"/>
    <w:rsid w:val="000E6D2E"/>
    <w:rsid w:val="00E6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2015-07-30T06:41:00Z</dcterms:created>
  <dcterms:modified xsi:type="dcterms:W3CDTF">2015-07-30T06:42:00Z</dcterms:modified>
</cp:coreProperties>
</file>